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4677" w14:textId="15241E70" w:rsidR="008900A7" w:rsidRPr="001458B4" w:rsidRDefault="40AC7A27" w:rsidP="001458B4">
      <w:pPr>
        <w:pStyle w:val="Heading2"/>
        <w:spacing w:after="240"/>
        <w:rPr>
          <w:rFonts w:ascii="Basic Sans" w:eastAsia="Basic Sans" w:hAnsi="Basic Sans" w:cs="Basic Sans"/>
          <w:color w:val="005E85"/>
          <w:sz w:val="40"/>
          <w:szCs w:val="40"/>
        </w:rPr>
      </w:pPr>
      <w:r w:rsidRPr="001458B4">
        <w:rPr>
          <w:rFonts w:ascii="Basic Sans" w:eastAsia="Basic Sans" w:hAnsi="Basic Sans" w:cs="Basic Sans"/>
          <w:color w:val="005E85"/>
          <w:sz w:val="40"/>
          <w:szCs w:val="40"/>
        </w:rPr>
        <w:t>Guide to language in He Ara Āwhina</w:t>
      </w:r>
    </w:p>
    <w:p w14:paraId="6C008DA8" w14:textId="1E63CE8E" w:rsidR="009F5DD4" w:rsidRPr="001458B4" w:rsidRDefault="00556726" w:rsidP="001458B4">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This guide has been </w:t>
      </w:r>
      <w:r w:rsidR="00A862F4" w:rsidRPr="001458B4">
        <w:rPr>
          <w:rFonts w:ascii="Basic Sans Light" w:eastAsia="Arial" w:hAnsi="Basic Sans Light" w:cs="Arial"/>
          <w:sz w:val="24"/>
          <w:szCs w:val="24"/>
        </w:rPr>
        <w:t xml:space="preserve">created </w:t>
      </w:r>
      <w:r w:rsidR="00AF5FDD" w:rsidRPr="001458B4">
        <w:rPr>
          <w:rFonts w:ascii="Basic Sans Light" w:eastAsia="Arial" w:hAnsi="Basic Sans Light" w:cs="Arial"/>
          <w:sz w:val="24"/>
          <w:szCs w:val="24"/>
        </w:rPr>
        <w:t xml:space="preserve">to explain words and terms used within the </w:t>
      </w:r>
      <w:hyperlink r:id="rId12" w:history="1">
        <w:r w:rsidR="00AF5FDD" w:rsidRPr="008C439C">
          <w:rPr>
            <w:rStyle w:val="Hyperlink"/>
            <w:rFonts w:ascii="Basic Sans Light" w:eastAsia="Arial" w:hAnsi="Basic Sans Light" w:cs="Arial"/>
            <w:sz w:val="24"/>
            <w:szCs w:val="24"/>
          </w:rPr>
          <w:t xml:space="preserve">He Ara </w:t>
        </w:r>
        <w:r w:rsidR="00B44287" w:rsidRPr="008C439C">
          <w:rPr>
            <w:rStyle w:val="Hyperlink"/>
            <w:rFonts w:ascii="Basic Sans Light" w:eastAsia="Arial" w:hAnsi="Basic Sans Light" w:cs="Arial"/>
            <w:sz w:val="24"/>
            <w:szCs w:val="24"/>
          </w:rPr>
          <w:t>Āwhina (Pathways to Support) framework</w:t>
        </w:r>
      </w:hyperlink>
      <w:r w:rsidR="00F87B64" w:rsidRPr="001458B4">
        <w:rPr>
          <w:rFonts w:ascii="Basic Sans Light" w:eastAsia="Arial" w:hAnsi="Basic Sans Light" w:cs="Arial"/>
          <w:sz w:val="24"/>
          <w:szCs w:val="24"/>
        </w:rPr>
        <w:t xml:space="preserve">. </w:t>
      </w:r>
      <w:r w:rsidR="00AF5FDD" w:rsidRPr="001458B4">
        <w:rPr>
          <w:rFonts w:ascii="Basic Sans Light" w:eastAsia="Arial" w:hAnsi="Basic Sans Light" w:cs="Arial"/>
          <w:sz w:val="24"/>
          <w:szCs w:val="24"/>
        </w:rPr>
        <w:t>It has</w:t>
      </w:r>
      <w:r w:rsidR="00F87B64" w:rsidRPr="001458B4">
        <w:rPr>
          <w:rFonts w:ascii="Basic Sans Light" w:eastAsia="Arial" w:hAnsi="Basic Sans Light" w:cs="Arial"/>
          <w:sz w:val="24"/>
          <w:szCs w:val="24"/>
        </w:rPr>
        <w:t xml:space="preserve"> been </w:t>
      </w:r>
      <w:r w:rsidR="00A862F4" w:rsidRPr="001458B4">
        <w:rPr>
          <w:rFonts w:ascii="Basic Sans Light" w:eastAsia="Arial" w:hAnsi="Basic Sans Light" w:cs="Arial"/>
          <w:sz w:val="24"/>
          <w:szCs w:val="24"/>
        </w:rPr>
        <w:t>developed with</w:t>
      </w:r>
      <w:r w:rsidR="00F87B64" w:rsidRPr="001458B4">
        <w:rPr>
          <w:rFonts w:ascii="Basic Sans Light" w:eastAsia="Arial" w:hAnsi="Basic Sans Light" w:cs="Arial"/>
          <w:sz w:val="24"/>
          <w:szCs w:val="24"/>
        </w:rPr>
        <w:t xml:space="preserve"> advice from the </w:t>
      </w:r>
      <w:hyperlink r:id="rId13" w:history="1">
        <w:r w:rsidR="00F87B64" w:rsidRPr="00163850">
          <w:rPr>
            <w:rStyle w:val="Hyperlink"/>
            <w:rFonts w:ascii="Basic Sans Light" w:eastAsia="Arial" w:hAnsi="Basic Sans Light" w:cs="Arial"/>
            <w:sz w:val="24"/>
            <w:szCs w:val="24"/>
          </w:rPr>
          <w:t>Expert Advisory Group</w:t>
        </w:r>
      </w:hyperlink>
      <w:r w:rsidR="00F87B64" w:rsidRPr="001458B4">
        <w:rPr>
          <w:rFonts w:ascii="Basic Sans Light" w:eastAsia="Arial" w:hAnsi="Basic Sans Light" w:cs="Arial"/>
          <w:sz w:val="24"/>
          <w:szCs w:val="24"/>
        </w:rPr>
        <w:t xml:space="preserve"> who </w:t>
      </w:r>
      <w:r w:rsidR="00EB72B8" w:rsidRPr="001458B4">
        <w:rPr>
          <w:rFonts w:ascii="Basic Sans Light" w:eastAsia="Arial" w:hAnsi="Basic Sans Light" w:cs="Arial"/>
          <w:sz w:val="24"/>
          <w:szCs w:val="24"/>
        </w:rPr>
        <w:t xml:space="preserve">guided the development of He Ara Āwhina, </w:t>
      </w:r>
      <w:r w:rsidR="00A862F4" w:rsidRPr="001458B4">
        <w:rPr>
          <w:rFonts w:ascii="Basic Sans Light" w:eastAsia="Arial" w:hAnsi="Basic Sans Light" w:cs="Arial"/>
          <w:sz w:val="24"/>
          <w:szCs w:val="24"/>
        </w:rPr>
        <w:t xml:space="preserve">and </w:t>
      </w:r>
      <w:r w:rsidR="00EB72B8" w:rsidRPr="001458B4">
        <w:rPr>
          <w:rFonts w:ascii="Basic Sans Light" w:eastAsia="Arial" w:hAnsi="Basic Sans Light" w:cs="Arial"/>
          <w:sz w:val="24"/>
          <w:szCs w:val="24"/>
        </w:rPr>
        <w:t xml:space="preserve">Ngā Ringa Raupā </w:t>
      </w:r>
      <w:r w:rsidR="0069616B" w:rsidRPr="001458B4">
        <w:rPr>
          <w:rFonts w:ascii="Basic Sans Light" w:eastAsia="Arial" w:hAnsi="Basic Sans Light" w:cs="Arial"/>
          <w:sz w:val="24"/>
          <w:szCs w:val="24"/>
        </w:rPr>
        <w:t xml:space="preserve">(internal </w:t>
      </w:r>
      <w:r w:rsidR="00B276BE" w:rsidRPr="001458B4">
        <w:rPr>
          <w:rFonts w:ascii="Basic Sans Light" w:eastAsia="Arial" w:hAnsi="Basic Sans Light" w:cs="Arial"/>
          <w:sz w:val="24"/>
          <w:szCs w:val="24"/>
        </w:rPr>
        <w:t>roop</w:t>
      </w:r>
      <w:r w:rsidR="00B276BE" w:rsidRPr="001458B4">
        <w:rPr>
          <w:rFonts w:ascii="Basic Sans Light" w:eastAsia="Arial" w:hAnsi="Basic Sans Light" w:cs="Arial"/>
          <w:sz w:val="24"/>
          <w:szCs w:val="24"/>
          <w:lang w:val="mi-NZ"/>
        </w:rPr>
        <w:t xml:space="preserve">ū </w:t>
      </w:r>
      <w:r w:rsidR="00B276BE" w:rsidRPr="001458B4">
        <w:rPr>
          <w:rFonts w:ascii="Basic Sans Light" w:eastAsia="Arial" w:hAnsi="Basic Sans Light" w:cs="Arial"/>
          <w:sz w:val="24"/>
          <w:szCs w:val="24"/>
        </w:rPr>
        <w:t xml:space="preserve">comprised of </w:t>
      </w:r>
      <w:r w:rsidR="00F4113F" w:rsidRPr="009F582F">
        <w:rPr>
          <w:rFonts w:ascii="Basic Sans Light" w:eastAsia="Arial" w:hAnsi="Basic Sans Light" w:cs="Arial"/>
          <w:sz w:val="24"/>
          <w:szCs w:val="24"/>
        </w:rPr>
        <w:t>Te Hiringa Mahara Chief Advisor Māori</w:t>
      </w:r>
      <w:r w:rsidR="00B276BE" w:rsidRPr="001458B4">
        <w:rPr>
          <w:rFonts w:ascii="Basic Sans Light" w:eastAsia="Arial" w:hAnsi="Basic Sans Light" w:cs="Arial"/>
          <w:sz w:val="24"/>
          <w:szCs w:val="24"/>
        </w:rPr>
        <w:t xml:space="preserve"> and Māori staff</w:t>
      </w:r>
      <w:r w:rsidR="0069616B" w:rsidRPr="001458B4">
        <w:rPr>
          <w:rFonts w:ascii="Basic Sans Light" w:eastAsia="Arial" w:hAnsi="Basic Sans Light" w:cs="Arial"/>
          <w:sz w:val="24"/>
          <w:szCs w:val="24"/>
        </w:rPr>
        <w:t>)</w:t>
      </w:r>
      <w:r w:rsidR="00A862F4" w:rsidRPr="001458B4">
        <w:rPr>
          <w:rFonts w:ascii="Basic Sans Light" w:eastAsia="Arial" w:hAnsi="Basic Sans Light" w:cs="Arial"/>
          <w:sz w:val="24"/>
          <w:szCs w:val="24"/>
        </w:rPr>
        <w:t>.</w:t>
      </w:r>
    </w:p>
    <w:p w14:paraId="7A150A12" w14:textId="77808CBA" w:rsidR="00A807EA" w:rsidRPr="001458B4" w:rsidRDefault="004B49ED" w:rsidP="001458B4">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The most important terms</w:t>
      </w:r>
      <w:r w:rsidR="0070019A" w:rsidRPr="001458B4">
        <w:rPr>
          <w:rFonts w:ascii="Basic Sans Light" w:eastAsia="Arial" w:hAnsi="Basic Sans Light" w:cs="Arial"/>
          <w:sz w:val="24"/>
          <w:szCs w:val="24"/>
        </w:rPr>
        <w:t xml:space="preserve"> in He Ara Āwhina</w:t>
      </w:r>
      <w:r w:rsidR="00652F55" w:rsidRPr="001458B4">
        <w:rPr>
          <w:rFonts w:ascii="Basic Sans Light" w:eastAsia="Arial" w:hAnsi="Basic Sans Light" w:cs="Arial"/>
          <w:sz w:val="24"/>
          <w:szCs w:val="24"/>
        </w:rPr>
        <w:t xml:space="preserve"> </w:t>
      </w:r>
      <w:r w:rsidR="0070019A" w:rsidRPr="001458B4">
        <w:rPr>
          <w:rFonts w:ascii="Basic Sans Light" w:eastAsia="Arial" w:hAnsi="Basic Sans Light" w:cs="Arial"/>
          <w:sz w:val="24"/>
          <w:szCs w:val="24"/>
        </w:rPr>
        <w:t>are explained here,</w:t>
      </w:r>
      <w:r w:rsidR="00652F55" w:rsidRPr="001458B4">
        <w:rPr>
          <w:rFonts w:ascii="Basic Sans Light" w:eastAsia="Arial" w:hAnsi="Basic Sans Light" w:cs="Arial"/>
          <w:sz w:val="24"/>
          <w:szCs w:val="24"/>
        </w:rPr>
        <w:t xml:space="preserve"> along with complex </w:t>
      </w:r>
      <w:r w:rsidRPr="001458B4">
        <w:rPr>
          <w:rFonts w:ascii="Basic Sans Light" w:eastAsia="Arial" w:hAnsi="Basic Sans Light" w:cs="Arial"/>
          <w:sz w:val="24"/>
          <w:szCs w:val="24"/>
        </w:rPr>
        <w:t xml:space="preserve">terms that </w:t>
      </w:r>
      <w:r w:rsidR="00091099" w:rsidRPr="001458B4" w:rsidDel="00652F55">
        <w:rPr>
          <w:rFonts w:ascii="Basic Sans Light" w:eastAsia="Arial" w:hAnsi="Basic Sans Light" w:cs="Arial"/>
          <w:sz w:val="24"/>
          <w:szCs w:val="24"/>
        </w:rPr>
        <w:t xml:space="preserve">are </w:t>
      </w:r>
      <w:r w:rsidR="00DE7EC2" w:rsidRPr="001458B4">
        <w:rPr>
          <w:rFonts w:ascii="Basic Sans Light" w:eastAsia="Arial" w:hAnsi="Basic Sans Light" w:cs="Arial"/>
          <w:sz w:val="24"/>
          <w:szCs w:val="24"/>
        </w:rPr>
        <w:t>not</w:t>
      </w:r>
      <w:r w:rsidR="00091099" w:rsidRPr="001458B4">
        <w:rPr>
          <w:rFonts w:ascii="Basic Sans Light" w:eastAsia="Arial" w:hAnsi="Basic Sans Light" w:cs="Arial"/>
          <w:sz w:val="24"/>
          <w:szCs w:val="24"/>
        </w:rPr>
        <w:t xml:space="preserve"> ‘everyday language’. We have also included words that people told us needed more explanation</w:t>
      </w:r>
      <w:r w:rsidR="00DF7A13" w:rsidRPr="001458B4">
        <w:rPr>
          <w:rFonts w:ascii="Basic Sans Light" w:eastAsia="Arial" w:hAnsi="Basic Sans Light" w:cs="Arial"/>
          <w:sz w:val="24"/>
          <w:szCs w:val="24"/>
        </w:rPr>
        <w:t xml:space="preserve"> </w:t>
      </w:r>
      <w:r w:rsidR="007A229E" w:rsidRPr="001458B4" w:rsidDel="000437ED">
        <w:rPr>
          <w:rFonts w:ascii="Basic Sans Light" w:eastAsia="Arial" w:hAnsi="Basic Sans Light" w:cs="Arial"/>
          <w:sz w:val="24"/>
          <w:szCs w:val="24"/>
        </w:rPr>
        <w:t xml:space="preserve">during </w:t>
      </w:r>
      <w:r w:rsidR="007A229E" w:rsidRPr="001458B4">
        <w:rPr>
          <w:rFonts w:ascii="Basic Sans Light" w:eastAsia="Arial" w:hAnsi="Basic Sans Light" w:cs="Arial"/>
          <w:sz w:val="24"/>
          <w:szCs w:val="24"/>
        </w:rPr>
        <w:t>our public consultation</w:t>
      </w:r>
      <w:r w:rsidR="000437ED" w:rsidRPr="001458B4">
        <w:rPr>
          <w:rFonts w:ascii="Basic Sans Light" w:eastAsia="Arial" w:hAnsi="Basic Sans Light" w:cs="Arial"/>
          <w:sz w:val="24"/>
          <w:szCs w:val="24"/>
        </w:rPr>
        <w:t xml:space="preserve"> on the draft He Ara Āwhi</w:t>
      </w:r>
      <w:r w:rsidR="00955368" w:rsidRPr="001458B4">
        <w:rPr>
          <w:rFonts w:ascii="Basic Sans Light" w:eastAsia="Arial" w:hAnsi="Basic Sans Light" w:cs="Arial"/>
          <w:sz w:val="24"/>
          <w:szCs w:val="24"/>
        </w:rPr>
        <w:t>na</w:t>
      </w:r>
      <w:r w:rsidR="00D23649" w:rsidRPr="001458B4">
        <w:rPr>
          <w:rFonts w:ascii="Basic Sans Light" w:eastAsia="Arial" w:hAnsi="Basic Sans Light" w:cs="Arial"/>
          <w:sz w:val="24"/>
          <w:szCs w:val="24"/>
        </w:rPr>
        <w:t xml:space="preserve"> framework</w:t>
      </w:r>
      <w:r w:rsidR="007A229E" w:rsidRPr="001458B4">
        <w:rPr>
          <w:rFonts w:ascii="Basic Sans Light" w:eastAsia="Arial" w:hAnsi="Basic Sans Light" w:cs="Arial"/>
          <w:sz w:val="24"/>
          <w:szCs w:val="24"/>
        </w:rPr>
        <w:t xml:space="preserve">. </w:t>
      </w:r>
    </w:p>
    <w:p w14:paraId="29DD2785" w14:textId="7D808856" w:rsidR="00810246" w:rsidRPr="008807D0" w:rsidRDefault="00F87B64" w:rsidP="008807D0">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Where we </w:t>
      </w:r>
      <w:r w:rsidR="008900A7" w:rsidRPr="001458B4">
        <w:rPr>
          <w:rFonts w:ascii="Basic Sans Light" w:eastAsia="Arial" w:hAnsi="Basic Sans Light" w:cs="Arial"/>
          <w:sz w:val="24"/>
          <w:szCs w:val="24"/>
        </w:rPr>
        <w:t>have made use of</w:t>
      </w:r>
      <w:r w:rsidR="005061BE" w:rsidRPr="001458B4">
        <w:rPr>
          <w:rFonts w:ascii="Basic Sans Light" w:eastAsia="Arial" w:hAnsi="Basic Sans Light" w:cs="Arial"/>
          <w:sz w:val="24"/>
          <w:szCs w:val="24"/>
        </w:rPr>
        <w:t xml:space="preserve"> other people’s explanations of terms</w:t>
      </w:r>
      <w:r w:rsidR="008900A7" w:rsidRPr="001458B4">
        <w:rPr>
          <w:rFonts w:ascii="Basic Sans Light" w:eastAsia="Arial" w:hAnsi="Basic Sans Light" w:cs="Arial"/>
          <w:sz w:val="24"/>
          <w:szCs w:val="24"/>
        </w:rPr>
        <w:t>, we have included a reference</w:t>
      </w:r>
      <w:r w:rsidR="005061BE" w:rsidRPr="001458B4">
        <w:rPr>
          <w:rFonts w:ascii="Basic Sans Light" w:eastAsia="Arial" w:hAnsi="Basic Sans Light" w:cs="Arial"/>
          <w:sz w:val="24"/>
          <w:szCs w:val="24"/>
        </w:rPr>
        <w:t xml:space="preserve"> acknowledg</w:t>
      </w:r>
      <w:r w:rsidR="00645E47" w:rsidRPr="001458B4">
        <w:rPr>
          <w:rFonts w:ascii="Basic Sans Light" w:eastAsia="Arial" w:hAnsi="Basic Sans Light" w:cs="Arial"/>
          <w:sz w:val="24"/>
          <w:szCs w:val="24"/>
        </w:rPr>
        <w:t>ing</w:t>
      </w:r>
      <w:r w:rsidR="005061BE" w:rsidRPr="001458B4">
        <w:rPr>
          <w:rFonts w:ascii="Basic Sans Light" w:eastAsia="Arial" w:hAnsi="Basic Sans Light" w:cs="Arial"/>
          <w:sz w:val="24"/>
          <w:szCs w:val="24"/>
        </w:rPr>
        <w:t xml:space="preserve"> their </w:t>
      </w:r>
      <w:r w:rsidR="000456AB" w:rsidRPr="001458B4">
        <w:rPr>
          <w:rFonts w:ascii="Basic Sans Light" w:eastAsia="Arial" w:hAnsi="Basic Sans Light" w:cs="Arial"/>
          <w:sz w:val="24"/>
          <w:szCs w:val="24"/>
        </w:rPr>
        <w:t>work</w:t>
      </w:r>
      <w:r w:rsidR="008900A7" w:rsidRPr="001458B4">
        <w:rPr>
          <w:rFonts w:ascii="Basic Sans Light" w:eastAsia="Arial" w:hAnsi="Basic Sans Light" w:cs="Arial"/>
          <w:sz w:val="24"/>
          <w:szCs w:val="24"/>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405"/>
        <w:gridCol w:w="6611"/>
      </w:tblGrid>
      <w:tr w:rsidR="00B45BB7" w:rsidRPr="00A05362" w14:paraId="7D3ED97B" w14:textId="77777777" w:rsidTr="56F3DF43">
        <w:tc>
          <w:tcPr>
            <w:tcW w:w="2405" w:type="dxa"/>
          </w:tcPr>
          <w:p w14:paraId="3FB5617F" w14:textId="2CFD5758" w:rsidR="00B45BB7" w:rsidRPr="008807D0" w:rsidRDefault="2A60F2B1" w:rsidP="00114E07">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Addiction services</w:t>
            </w:r>
          </w:p>
        </w:tc>
        <w:tc>
          <w:tcPr>
            <w:tcW w:w="6611" w:type="dxa"/>
          </w:tcPr>
          <w:p w14:paraId="161CDB5B" w14:textId="77777777" w:rsidR="008A6299" w:rsidRDefault="00B45BB7" w:rsidP="00114E07">
            <w:pPr>
              <w:spacing w:line="276" w:lineRule="auto"/>
              <w:rPr>
                <w:rFonts w:ascii="Calibri" w:eastAsia="Arial" w:hAnsi="Calibri" w:cs="Calibri"/>
                <w:sz w:val="24"/>
                <w:szCs w:val="24"/>
              </w:rPr>
            </w:pPr>
            <w:r w:rsidRPr="001458B4" w:rsidDel="00253220">
              <w:rPr>
                <w:rFonts w:ascii="Basic Sans Light" w:eastAsia="Arial" w:hAnsi="Basic Sans Light" w:cs="Arial"/>
                <w:sz w:val="24"/>
                <w:szCs w:val="24"/>
              </w:rPr>
              <w:t xml:space="preserve">Services that </w:t>
            </w:r>
            <w:r w:rsidR="00FD2746" w:rsidRPr="001458B4">
              <w:rPr>
                <w:rFonts w:ascii="Basic Sans Light" w:eastAsia="Arial" w:hAnsi="Basic Sans Light" w:cs="Arial"/>
                <w:sz w:val="24"/>
                <w:szCs w:val="24"/>
              </w:rPr>
              <w:t>exist</w:t>
            </w:r>
            <w:r w:rsidR="00516112" w:rsidRPr="001458B4">
              <w:rPr>
                <w:rFonts w:ascii="Basic Sans Light" w:eastAsia="Arial" w:hAnsi="Basic Sans Light" w:cs="Arial"/>
                <w:sz w:val="24"/>
                <w:szCs w:val="24"/>
              </w:rPr>
              <w:t xml:space="preserve"> </w:t>
            </w:r>
            <w:r w:rsidRPr="001458B4" w:rsidDel="00253220">
              <w:rPr>
                <w:rFonts w:ascii="Basic Sans Light" w:eastAsia="Arial" w:hAnsi="Basic Sans Light" w:cs="Arial"/>
                <w:sz w:val="24"/>
                <w:szCs w:val="24"/>
              </w:rPr>
              <w:t xml:space="preserve">to </w:t>
            </w:r>
            <w:r w:rsidRPr="001458B4" w:rsidDel="008F6D37">
              <w:rPr>
                <w:rFonts w:ascii="Basic Sans Light" w:eastAsia="Arial" w:hAnsi="Basic Sans Light" w:cs="Arial"/>
                <w:sz w:val="24"/>
                <w:szCs w:val="24"/>
              </w:rPr>
              <w:t>respond</w:t>
            </w:r>
            <w:r w:rsidR="009E7B8C" w:rsidRPr="001458B4">
              <w:rPr>
                <w:rFonts w:ascii="Basic Sans Light" w:eastAsia="Arial" w:hAnsi="Basic Sans Light" w:cs="Arial"/>
                <w:sz w:val="24"/>
                <w:szCs w:val="24"/>
              </w:rPr>
              <w:t xml:space="preserve"> </w:t>
            </w:r>
            <w:r w:rsidRPr="001458B4" w:rsidDel="008F6D37">
              <w:rPr>
                <w:rFonts w:ascii="Basic Sans Light" w:eastAsia="Arial" w:hAnsi="Basic Sans Light" w:cs="Arial"/>
                <w:sz w:val="24"/>
                <w:szCs w:val="24"/>
              </w:rPr>
              <w:t>to</w:t>
            </w:r>
            <w:r w:rsidRPr="001458B4" w:rsidDel="008F6D37">
              <w:rPr>
                <w:rFonts w:ascii="Calibri" w:eastAsia="Arial" w:hAnsi="Calibri" w:cs="Calibri"/>
                <w:sz w:val="24"/>
                <w:szCs w:val="24"/>
              </w:rPr>
              <w:t> </w:t>
            </w:r>
            <w:r w:rsidRPr="001458B4" w:rsidDel="008F6D37">
              <w:rPr>
                <w:rFonts w:ascii="Basic Sans Light" w:eastAsia="Arial" w:hAnsi="Basic Sans Light" w:cs="Arial"/>
                <w:sz w:val="24"/>
                <w:szCs w:val="24"/>
              </w:rPr>
              <w:t>the</w:t>
            </w:r>
            <w:r w:rsidRPr="001458B4" w:rsidDel="008F6D37">
              <w:rPr>
                <w:rFonts w:ascii="Calibri" w:eastAsia="Arial" w:hAnsi="Calibri" w:cs="Calibri"/>
                <w:sz w:val="24"/>
                <w:szCs w:val="24"/>
              </w:rPr>
              <w:t> </w:t>
            </w:r>
            <w:r w:rsidRPr="001458B4" w:rsidDel="008F6D37">
              <w:rPr>
                <w:rFonts w:ascii="Basic Sans Light" w:eastAsia="Arial" w:hAnsi="Basic Sans Light" w:cs="Arial"/>
                <w:sz w:val="24"/>
                <w:szCs w:val="24"/>
              </w:rPr>
              <w:t>experiences</w:t>
            </w:r>
            <w:r w:rsidRPr="001458B4">
              <w:rPr>
                <w:rFonts w:ascii="Basic Sans Light" w:eastAsia="Arial" w:hAnsi="Basic Sans Light" w:cs="Arial"/>
                <w:sz w:val="24"/>
                <w:szCs w:val="24"/>
              </w:rPr>
              <w:t>,</w:t>
            </w:r>
            <w:r w:rsidRPr="001458B4" w:rsidDel="008F6D37">
              <w:rPr>
                <w:rFonts w:ascii="Calibri" w:eastAsia="Arial" w:hAnsi="Calibri" w:cs="Calibri"/>
                <w:sz w:val="24"/>
                <w:szCs w:val="24"/>
              </w:rPr>
              <w:t> </w:t>
            </w:r>
            <w:r w:rsidRPr="001458B4" w:rsidDel="008F6D37">
              <w:rPr>
                <w:rFonts w:ascii="Basic Sans Light" w:eastAsia="Arial" w:hAnsi="Basic Sans Light" w:cs="Arial"/>
                <w:sz w:val="24"/>
                <w:szCs w:val="24"/>
              </w:rPr>
              <w:t>needs</w:t>
            </w:r>
            <w:r w:rsidR="00645E47" w:rsidRPr="001458B4">
              <w:rPr>
                <w:rFonts w:ascii="Basic Sans Light" w:eastAsia="Arial" w:hAnsi="Basic Sans Light" w:cs="Arial"/>
                <w:sz w:val="24"/>
                <w:szCs w:val="24"/>
              </w:rPr>
              <w:t>,</w:t>
            </w:r>
            <w:r w:rsidRPr="001458B4">
              <w:rPr>
                <w:rFonts w:ascii="Basic Sans Light" w:eastAsia="Arial" w:hAnsi="Basic Sans Light" w:cs="Arial"/>
                <w:sz w:val="24"/>
                <w:szCs w:val="24"/>
              </w:rPr>
              <w:t xml:space="preserve"> and aspirations</w:t>
            </w:r>
            <w:r w:rsidRPr="001458B4" w:rsidDel="008F6D37">
              <w:rPr>
                <w:rFonts w:ascii="Basic Sans Light" w:eastAsia="Arial" w:hAnsi="Basic Sans Light" w:cs="Arial"/>
                <w:sz w:val="24"/>
                <w:szCs w:val="24"/>
              </w:rPr>
              <w:t xml:space="preserve"> of </w:t>
            </w:r>
            <w:r w:rsidRPr="001458B4" w:rsidDel="00253220">
              <w:rPr>
                <w:rFonts w:ascii="Basic Sans Light" w:eastAsia="Arial" w:hAnsi="Basic Sans Light" w:cs="Arial"/>
                <w:sz w:val="24"/>
                <w:szCs w:val="24"/>
              </w:rPr>
              <w:t>tāngata whaiora and whānau who experience harm from substances</w:t>
            </w:r>
            <w:r w:rsidRPr="001458B4" w:rsidDel="00253220">
              <w:rPr>
                <w:rFonts w:ascii="Calibri" w:eastAsia="Arial" w:hAnsi="Calibri" w:cs="Calibri"/>
                <w:sz w:val="24"/>
                <w:szCs w:val="24"/>
              </w:rPr>
              <w:t> </w:t>
            </w:r>
            <w:r w:rsidRPr="001458B4" w:rsidDel="00253220">
              <w:rPr>
                <w:rFonts w:ascii="Basic Sans Light" w:eastAsia="Arial" w:hAnsi="Basic Sans Light" w:cs="Arial"/>
                <w:sz w:val="24"/>
                <w:szCs w:val="24"/>
              </w:rPr>
              <w:t>or</w:t>
            </w:r>
            <w:r w:rsidRPr="001458B4" w:rsidDel="00253220">
              <w:rPr>
                <w:rFonts w:ascii="Calibri" w:eastAsia="Arial" w:hAnsi="Calibri" w:cs="Calibri"/>
                <w:sz w:val="24"/>
                <w:szCs w:val="24"/>
              </w:rPr>
              <w:t> </w:t>
            </w:r>
            <w:r w:rsidRPr="001458B4" w:rsidDel="00253220">
              <w:rPr>
                <w:rFonts w:ascii="Basic Sans Light" w:eastAsia="Arial" w:hAnsi="Basic Sans Light" w:cs="Arial"/>
                <w:sz w:val="24"/>
                <w:szCs w:val="24"/>
              </w:rPr>
              <w:t>harm from gambling</w:t>
            </w:r>
            <w:r w:rsidRPr="001458B4" w:rsidDel="008F6D37">
              <w:rPr>
                <w:rFonts w:ascii="Basic Sans Light" w:eastAsia="Arial" w:hAnsi="Basic Sans Light" w:cs="Arial"/>
                <w:sz w:val="24"/>
                <w:szCs w:val="24"/>
              </w:rPr>
              <w:t xml:space="preserve">, </w:t>
            </w:r>
            <w:r w:rsidRPr="001458B4" w:rsidDel="00E71697">
              <w:rPr>
                <w:rFonts w:ascii="Basic Sans Light" w:eastAsia="Arial" w:hAnsi="Basic Sans Light" w:cs="Arial"/>
                <w:sz w:val="24"/>
                <w:szCs w:val="24"/>
              </w:rPr>
              <w:t>substance addiction</w:t>
            </w:r>
            <w:r w:rsidR="00046F5B" w:rsidRPr="001458B4" w:rsidDel="00E71697">
              <w:rPr>
                <w:rFonts w:ascii="Basic Sans Light" w:eastAsia="Arial" w:hAnsi="Basic Sans Light" w:cs="Arial"/>
                <w:sz w:val="24"/>
                <w:szCs w:val="24"/>
              </w:rPr>
              <w:t>,</w:t>
            </w:r>
            <w:r w:rsidRPr="001458B4" w:rsidDel="00E71697">
              <w:rPr>
                <w:rFonts w:ascii="Basic Sans Light" w:eastAsia="Arial" w:hAnsi="Basic Sans Light" w:cs="Arial"/>
                <w:sz w:val="24"/>
                <w:szCs w:val="24"/>
              </w:rPr>
              <w:t xml:space="preserve"> or non-substance addiction.</w:t>
            </w:r>
            <w:r w:rsidRPr="001458B4" w:rsidDel="00253220">
              <w:rPr>
                <w:rFonts w:ascii="Calibri" w:eastAsia="Arial" w:hAnsi="Calibri" w:cs="Calibri"/>
                <w:sz w:val="24"/>
                <w:szCs w:val="24"/>
              </w:rPr>
              <w:t> </w:t>
            </w:r>
          </w:p>
          <w:p w14:paraId="2C6A189C" w14:textId="3FE02CA0" w:rsidR="00114E07" w:rsidRPr="001458B4" w:rsidRDefault="00114E07" w:rsidP="00114E07">
            <w:pPr>
              <w:spacing w:line="276" w:lineRule="auto"/>
              <w:rPr>
                <w:rFonts w:ascii="Basic Sans Light" w:eastAsia="Arial" w:hAnsi="Basic Sans Light" w:cs="Arial"/>
                <w:sz w:val="24"/>
                <w:szCs w:val="24"/>
              </w:rPr>
            </w:pPr>
          </w:p>
        </w:tc>
      </w:tr>
      <w:tr w:rsidR="00A85F24" w:rsidRPr="00A05362" w14:paraId="018F98D0" w14:textId="77777777" w:rsidTr="56F3DF43">
        <w:tc>
          <w:tcPr>
            <w:tcW w:w="2405" w:type="dxa"/>
          </w:tcPr>
          <w:p w14:paraId="343C6084" w14:textId="50D44A8F" w:rsidR="00A85F24" w:rsidRPr="008807D0" w:rsidRDefault="00A85F24" w:rsidP="00114E07">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Coercive practises</w:t>
            </w:r>
          </w:p>
        </w:tc>
        <w:tc>
          <w:tcPr>
            <w:tcW w:w="6611" w:type="dxa"/>
          </w:tcPr>
          <w:p w14:paraId="6E151030" w14:textId="77777777" w:rsidR="00A85F24" w:rsidRDefault="00AA173A" w:rsidP="00114E07">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P</w:t>
            </w:r>
            <w:r w:rsidR="00A85F24" w:rsidRPr="001458B4">
              <w:rPr>
                <w:rFonts w:ascii="Basic Sans Light" w:eastAsia="Arial" w:hAnsi="Basic Sans Light" w:cs="Arial"/>
                <w:sz w:val="24"/>
                <w:szCs w:val="24"/>
              </w:rPr>
              <w:t xml:space="preserve">ractises where people are forced or pressured to do something. </w:t>
            </w:r>
            <w:r w:rsidR="006044AC" w:rsidRPr="001458B4">
              <w:rPr>
                <w:rFonts w:ascii="Basic Sans Light" w:eastAsia="Arial" w:hAnsi="Basic Sans Light" w:cs="Arial"/>
                <w:sz w:val="24"/>
                <w:szCs w:val="24"/>
              </w:rPr>
              <w:t xml:space="preserve">This can </w:t>
            </w:r>
            <w:r w:rsidR="00A85F24" w:rsidRPr="001458B4">
              <w:rPr>
                <w:rFonts w:ascii="Basic Sans Light" w:eastAsia="Arial" w:hAnsi="Basic Sans Light" w:cs="Arial"/>
                <w:sz w:val="24"/>
                <w:szCs w:val="24"/>
              </w:rPr>
              <w:t xml:space="preserve">include forced medication, solitary confinement, forced </w:t>
            </w:r>
            <w:r w:rsidR="00935F4A" w:rsidRPr="001458B4">
              <w:rPr>
                <w:rFonts w:ascii="Basic Sans Light" w:eastAsia="Arial" w:hAnsi="Basic Sans Light" w:cs="Arial"/>
                <w:sz w:val="24"/>
                <w:szCs w:val="24"/>
              </w:rPr>
              <w:t>e</w:t>
            </w:r>
            <w:r w:rsidR="00C4299A" w:rsidRPr="001458B4">
              <w:rPr>
                <w:rFonts w:ascii="Basic Sans Light" w:eastAsia="Arial" w:hAnsi="Basic Sans Light" w:cs="Arial"/>
                <w:sz w:val="24"/>
                <w:szCs w:val="24"/>
              </w:rPr>
              <w:t>lectro</w:t>
            </w:r>
            <w:r w:rsidR="006044AC" w:rsidRPr="001458B4">
              <w:rPr>
                <w:rFonts w:ascii="Basic Sans Light" w:eastAsia="Arial" w:hAnsi="Basic Sans Light" w:cs="Arial"/>
                <w:sz w:val="24"/>
                <w:szCs w:val="24"/>
              </w:rPr>
              <w:t>convulsive therapy,</w:t>
            </w:r>
            <w:r w:rsidR="00A85F24" w:rsidRPr="001458B4">
              <w:rPr>
                <w:rFonts w:ascii="Basic Sans Light" w:eastAsia="Arial" w:hAnsi="Basic Sans Light" w:cs="Arial"/>
                <w:sz w:val="24"/>
                <w:szCs w:val="24"/>
              </w:rPr>
              <w:t xml:space="preserve"> physical restraint, mechanical restraint, </w:t>
            </w:r>
            <w:r w:rsidR="00602A96" w:rsidRPr="001458B4">
              <w:rPr>
                <w:rFonts w:ascii="Basic Sans Light" w:eastAsia="Arial" w:hAnsi="Basic Sans Light" w:cs="Arial"/>
                <w:sz w:val="24"/>
                <w:szCs w:val="24"/>
              </w:rPr>
              <w:t xml:space="preserve">and </w:t>
            </w:r>
            <w:r w:rsidR="004B2512" w:rsidRPr="001458B4">
              <w:rPr>
                <w:rFonts w:ascii="Basic Sans Light" w:eastAsia="Arial" w:hAnsi="Basic Sans Light" w:cs="Arial"/>
                <w:sz w:val="24"/>
                <w:szCs w:val="24"/>
              </w:rPr>
              <w:t xml:space="preserve">environmental restraint such as </w:t>
            </w:r>
            <w:r w:rsidR="00A85F24" w:rsidRPr="001458B4">
              <w:rPr>
                <w:rFonts w:ascii="Basic Sans Light" w:eastAsia="Arial" w:hAnsi="Basic Sans Light" w:cs="Arial"/>
                <w:sz w:val="24"/>
                <w:szCs w:val="24"/>
              </w:rPr>
              <w:t xml:space="preserve">locked units. Coercive practises also include </w:t>
            </w:r>
            <w:r w:rsidR="009E7B8C" w:rsidRPr="001458B4">
              <w:rPr>
                <w:rFonts w:ascii="Basic Sans Light" w:eastAsia="Arial" w:hAnsi="Basic Sans Light" w:cs="Arial"/>
                <w:sz w:val="24"/>
                <w:szCs w:val="24"/>
              </w:rPr>
              <w:t>i</w:t>
            </w:r>
            <w:r w:rsidR="00A85F24" w:rsidRPr="001458B4">
              <w:rPr>
                <w:rFonts w:ascii="Basic Sans Light" w:eastAsia="Arial" w:hAnsi="Basic Sans Light" w:cs="Arial"/>
                <w:sz w:val="24"/>
                <w:szCs w:val="24"/>
              </w:rPr>
              <w:t>nfluencing decision making in a particular direction</w:t>
            </w:r>
            <w:r w:rsidR="009E7B8C" w:rsidRPr="001458B4">
              <w:rPr>
                <w:rFonts w:ascii="Basic Sans Light" w:eastAsia="Arial" w:hAnsi="Basic Sans Light" w:cs="Arial"/>
                <w:sz w:val="24"/>
                <w:szCs w:val="24"/>
              </w:rPr>
              <w:t xml:space="preserve"> </w:t>
            </w:r>
            <w:r w:rsidR="00A85F24" w:rsidRPr="001458B4">
              <w:rPr>
                <w:rFonts w:ascii="Basic Sans Light" w:eastAsia="Arial" w:hAnsi="Basic Sans Light" w:cs="Arial"/>
                <w:sz w:val="24"/>
                <w:szCs w:val="24"/>
              </w:rPr>
              <w:t>and denying fully informed consent.</w:t>
            </w:r>
          </w:p>
          <w:p w14:paraId="0B4F7030" w14:textId="6C17F4BE" w:rsidR="00114E07" w:rsidRPr="001458B4" w:rsidRDefault="00114E07" w:rsidP="00114E07">
            <w:pPr>
              <w:spacing w:line="276" w:lineRule="auto"/>
              <w:rPr>
                <w:rFonts w:ascii="Basic Sans Light" w:eastAsia="Arial" w:hAnsi="Basic Sans Light" w:cs="Arial"/>
                <w:sz w:val="24"/>
                <w:szCs w:val="24"/>
              </w:rPr>
            </w:pPr>
          </w:p>
        </w:tc>
      </w:tr>
      <w:tr w:rsidR="00A85F24" w:rsidRPr="00A05362" w14:paraId="2E46AC83" w14:textId="77777777" w:rsidTr="56F3DF43">
        <w:tc>
          <w:tcPr>
            <w:tcW w:w="2405" w:type="dxa"/>
          </w:tcPr>
          <w:p w14:paraId="6F2A4874" w14:textId="12990410" w:rsidR="00A85F24" w:rsidRPr="008807D0" w:rsidRDefault="00A85F24" w:rsidP="00114E07">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Commercial determinants</w:t>
            </w:r>
          </w:p>
        </w:tc>
        <w:tc>
          <w:tcPr>
            <w:tcW w:w="6611" w:type="dxa"/>
          </w:tcPr>
          <w:p w14:paraId="57693862" w14:textId="77777777" w:rsidR="00FE77CA" w:rsidRDefault="0022104F" w:rsidP="00114E07">
            <w:pPr>
              <w:spacing w:line="276" w:lineRule="auto"/>
              <w:rPr>
                <w:rFonts w:ascii="Basic Sans Light" w:eastAsia="Arial" w:hAnsi="Basic Sans Light" w:cs="Arial"/>
                <w:sz w:val="24"/>
                <w:szCs w:val="24"/>
              </w:rPr>
            </w:pPr>
            <w:r w:rsidRPr="00C015D7">
              <w:rPr>
                <w:rFonts w:ascii="Basic Sans Light" w:eastAsia="Arial" w:hAnsi="Basic Sans Light" w:cs="Arial"/>
                <w:sz w:val="24"/>
                <w:szCs w:val="24"/>
              </w:rPr>
              <w:t xml:space="preserve">Private sector </w:t>
            </w:r>
            <w:r w:rsidR="007439EB" w:rsidRPr="00C015D7">
              <w:rPr>
                <w:rFonts w:ascii="Basic Sans Light" w:eastAsia="Arial" w:hAnsi="Basic Sans Light" w:cs="Arial"/>
                <w:sz w:val="24"/>
                <w:szCs w:val="24"/>
              </w:rPr>
              <w:t xml:space="preserve">(companies that </w:t>
            </w:r>
            <w:r w:rsidR="005D759D" w:rsidRPr="00C015D7">
              <w:rPr>
                <w:rFonts w:ascii="Basic Sans Light" w:eastAsia="Arial" w:hAnsi="Basic Sans Light" w:cs="Arial"/>
                <w:sz w:val="24"/>
                <w:szCs w:val="24"/>
              </w:rPr>
              <w:t>aren’t controlled by the state</w:t>
            </w:r>
            <w:r w:rsidR="007439EB" w:rsidRPr="00C015D7">
              <w:rPr>
                <w:rFonts w:ascii="Basic Sans Light" w:eastAsia="Arial" w:hAnsi="Basic Sans Light" w:cs="Arial"/>
                <w:sz w:val="24"/>
                <w:szCs w:val="24"/>
              </w:rPr>
              <w:t xml:space="preserve">) </w:t>
            </w:r>
            <w:r w:rsidRPr="00C015D7">
              <w:rPr>
                <w:rFonts w:ascii="Basic Sans Light" w:eastAsia="Arial" w:hAnsi="Basic Sans Light" w:cs="Arial"/>
                <w:sz w:val="24"/>
                <w:szCs w:val="24"/>
              </w:rPr>
              <w:t>activities</w:t>
            </w:r>
            <w:r w:rsidR="00A3707B" w:rsidRPr="00C015D7">
              <w:rPr>
                <w:rFonts w:ascii="Basic Sans Light" w:eastAsia="Arial" w:hAnsi="Basic Sans Light" w:cs="Arial"/>
                <w:sz w:val="24"/>
                <w:szCs w:val="24"/>
              </w:rPr>
              <w:t xml:space="preserve"> </w:t>
            </w:r>
            <w:r w:rsidRPr="00C015D7">
              <w:rPr>
                <w:rFonts w:ascii="Basic Sans Light" w:eastAsia="Arial" w:hAnsi="Basic Sans Light" w:cs="Arial"/>
                <w:sz w:val="24"/>
                <w:szCs w:val="24"/>
              </w:rPr>
              <w:t>that</w:t>
            </w:r>
            <w:r w:rsidR="00A3707B" w:rsidRPr="00C015D7">
              <w:rPr>
                <w:rFonts w:ascii="Basic Sans Light" w:eastAsia="Arial" w:hAnsi="Basic Sans Light" w:cs="Arial"/>
                <w:sz w:val="24"/>
                <w:szCs w:val="24"/>
              </w:rPr>
              <w:t xml:space="preserve"> can</w:t>
            </w:r>
            <w:r w:rsidRPr="00C015D7">
              <w:rPr>
                <w:rFonts w:ascii="Basic Sans Light" w:eastAsia="Arial" w:hAnsi="Basic Sans Light" w:cs="Arial"/>
                <w:sz w:val="24"/>
                <w:szCs w:val="24"/>
              </w:rPr>
              <w:t xml:space="preserve"> affect people’s health</w:t>
            </w:r>
            <w:r w:rsidR="00E049F0" w:rsidRPr="00C015D7">
              <w:rPr>
                <w:rFonts w:ascii="Basic Sans Light" w:eastAsia="Arial" w:hAnsi="Basic Sans Light" w:cs="Arial"/>
                <w:sz w:val="24"/>
                <w:szCs w:val="24"/>
              </w:rPr>
              <w:t xml:space="preserve"> </w:t>
            </w:r>
            <w:r w:rsidR="5B89D4E0" w:rsidRPr="00C015D7">
              <w:rPr>
                <w:rFonts w:ascii="Basic Sans Light" w:eastAsia="Arial" w:hAnsi="Basic Sans Light" w:cs="Arial"/>
                <w:sz w:val="24"/>
                <w:szCs w:val="24"/>
              </w:rPr>
              <w:t>[</w:t>
            </w:r>
            <w:r w:rsidR="00E049F0" w:rsidRPr="00C015D7">
              <w:rPr>
                <w:rFonts w:ascii="Basic Sans Light" w:eastAsia="Arial" w:hAnsi="Basic Sans Light" w:cs="Arial"/>
                <w:sz w:val="24"/>
                <w:szCs w:val="24"/>
              </w:rPr>
              <w:t>and wellbeing</w:t>
            </w:r>
            <w:r w:rsidR="5B89D4E0" w:rsidRPr="00C015D7">
              <w:rPr>
                <w:rFonts w:ascii="Basic Sans Light" w:eastAsia="Arial" w:hAnsi="Basic Sans Light" w:cs="Arial"/>
                <w:sz w:val="24"/>
                <w:szCs w:val="24"/>
              </w:rPr>
              <w:t>]</w:t>
            </w:r>
            <w:r w:rsidRPr="00C015D7">
              <w:rPr>
                <w:rFonts w:ascii="Basic Sans Light" w:eastAsia="Arial" w:hAnsi="Basic Sans Light" w:cs="Arial"/>
                <w:sz w:val="24"/>
                <w:szCs w:val="24"/>
              </w:rPr>
              <w:t xml:space="preserve"> positively or negatively</w:t>
            </w:r>
            <w:r w:rsidR="003241BB" w:rsidRPr="00B071A0">
              <w:rPr>
                <w:rFonts w:ascii="Basic Sans Light" w:eastAsia="Arial" w:hAnsi="Basic Sans Light" w:cs="Arial"/>
                <w:sz w:val="24"/>
                <w:szCs w:val="24"/>
              </w:rPr>
              <w:fldChar w:fldCharType="begin"/>
            </w:r>
            <w:r w:rsidR="00384E95" w:rsidRPr="00B071A0">
              <w:rPr>
                <w:rFonts w:ascii="Basic Sans Light" w:eastAsia="Arial" w:hAnsi="Basic Sans Light" w:cs="Arial"/>
                <w:sz w:val="24"/>
                <w:szCs w:val="24"/>
              </w:rPr>
              <w:instrText xml:space="preserve">CITATION Org21 \l 5129 </w:instrText>
            </w:r>
            <w:r w:rsidR="003241BB" w:rsidRPr="00B071A0">
              <w:rPr>
                <w:rFonts w:ascii="Basic Sans Light" w:eastAsia="Arial" w:hAnsi="Basic Sans Light" w:cs="Arial"/>
                <w:sz w:val="24"/>
                <w:szCs w:val="24"/>
              </w:rPr>
              <w:fldChar w:fldCharType="separate"/>
            </w:r>
            <w:r w:rsidR="00896FFD" w:rsidRPr="00B071A0">
              <w:rPr>
                <w:rFonts w:ascii="Basic Sans Light" w:eastAsia="Arial" w:hAnsi="Basic Sans Light" w:cs="Arial"/>
                <w:noProof/>
                <w:sz w:val="24"/>
                <w:szCs w:val="24"/>
              </w:rPr>
              <w:t xml:space="preserve"> (World Health Organisation, 2021)</w:t>
            </w:r>
            <w:r w:rsidR="003241BB" w:rsidRPr="00B071A0">
              <w:rPr>
                <w:rFonts w:ascii="Basic Sans Light" w:eastAsia="Arial" w:hAnsi="Basic Sans Light" w:cs="Arial"/>
                <w:sz w:val="24"/>
                <w:szCs w:val="24"/>
              </w:rPr>
              <w:fldChar w:fldCharType="end"/>
            </w:r>
            <w:r w:rsidR="68E80A23" w:rsidRPr="40AC7A27">
              <w:rPr>
                <w:rFonts w:eastAsia="Arial" w:cs="Arial"/>
                <w:sz w:val="24"/>
                <w:szCs w:val="24"/>
              </w:rPr>
              <w:t>.</w:t>
            </w:r>
            <w:r w:rsidR="722C2816" w:rsidRPr="40AC7A27">
              <w:rPr>
                <w:rFonts w:eastAsia="Arial" w:cs="Arial"/>
                <w:sz w:val="24"/>
                <w:szCs w:val="24"/>
              </w:rPr>
              <w:t xml:space="preserve"> </w:t>
            </w:r>
            <w:r w:rsidR="13125800" w:rsidRPr="00C015D7">
              <w:rPr>
                <w:rFonts w:ascii="Basic Sans Light" w:eastAsia="Arial" w:hAnsi="Basic Sans Light" w:cs="Arial"/>
                <w:sz w:val="24"/>
                <w:szCs w:val="24"/>
              </w:rPr>
              <w:t xml:space="preserve">This can include </w:t>
            </w:r>
            <w:r w:rsidR="37274835" w:rsidRPr="00C015D7">
              <w:rPr>
                <w:rFonts w:ascii="Basic Sans Light" w:eastAsia="Arial" w:hAnsi="Basic Sans Light" w:cs="Arial"/>
                <w:sz w:val="24"/>
                <w:szCs w:val="24"/>
              </w:rPr>
              <w:t xml:space="preserve">alcohol advertising, or </w:t>
            </w:r>
            <w:r w:rsidR="6EEB5F2C" w:rsidRPr="00C015D7">
              <w:rPr>
                <w:rFonts w:ascii="Basic Sans Light" w:eastAsia="Arial" w:hAnsi="Basic Sans Light" w:cs="Arial"/>
                <w:sz w:val="24"/>
                <w:szCs w:val="24"/>
              </w:rPr>
              <w:t>the number of gambling machines</w:t>
            </w:r>
            <w:r w:rsidR="722C2816" w:rsidRPr="00C015D7">
              <w:rPr>
                <w:rFonts w:ascii="Basic Sans Light" w:eastAsia="Arial" w:hAnsi="Basic Sans Light" w:cs="Arial"/>
                <w:sz w:val="24"/>
                <w:szCs w:val="24"/>
              </w:rPr>
              <w:t xml:space="preserve"> or alcohol stores </w:t>
            </w:r>
            <w:r w:rsidR="2BBD7146" w:rsidRPr="00C015D7">
              <w:rPr>
                <w:rFonts w:ascii="Basic Sans Light" w:eastAsia="Arial" w:hAnsi="Basic Sans Light" w:cs="Arial"/>
                <w:sz w:val="24"/>
                <w:szCs w:val="24"/>
              </w:rPr>
              <w:t xml:space="preserve">in a community. </w:t>
            </w:r>
          </w:p>
          <w:p w14:paraId="442A853F" w14:textId="391AE252" w:rsidR="00114E07" w:rsidRPr="00A05362" w:rsidRDefault="00114E07" w:rsidP="00114E07">
            <w:pPr>
              <w:spacing w:line="276" w:lineRule="auto"/>
              <w:rPr>
                <w:rFonts w:eastAsia="Arial" w:cs="Arial"/>
                <w:sz w:val="24"/>
                <w:szCs w:val="24"/>
              </w:rPr>
            </w:pPr>
          </w:p>
        </w:tc>
      </w:tr>
      <w:tr w:rsidR="00A85F24" w:rsidRPr="00A05362" w14:paraId="00563483" w14:textId="77777777" w:rsidTr="56F3DF43">
        <w:tc>
          <w:tcPr>
            <w:tcW w:w="2405" w:type="dxa"/>
          </w:tcPr>
          <w:p w14:paraId="7929A06B" w14:textId="321C24BE" w:rsidR="00A85F24" w:rsidRPr="008807D0" w:rsidRDefault="00A85F24" w:rsidP="00114E07">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Co-produce</w:t>
            </w:r>
          </w:p>
        </w:tc>
        <w:tc>
          <w:tcPr>
            <w:tcW w:w="6611" w:type="dxa"/>
          </w:tcPr>
          <w:p w14:paraId="22D3D8F1" w14:textId="3D01C904" w:rsidR="00A85F24" w:rsidRDefault="005D759D" w:rsidP="00114E07">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A</w:t>
            </w:r>
            <w:r w:rsidR="00DA46BE" w:rsidRPr="001458B4">
              <w:rPr>
                <w:rFonts w:ascii="Basic Sans Light" w:eastAsia="Arial" w:hAnsi="Basic Sans Light" w:cs="Arial"/>
                <w:sz w:val="24"/>
                <w:szCs w:val="24"/>
              </w:rPr>
              <w:t xml:space="preserve"> process in which tānga</w:t>
            </w:r>
            <w:r w:rsidR="000D21A2" w:rsidRPr="001458B4">
              <w:rPr>
                <w:rFonts w:ascii="Basic Sans Light" w:eastAsia="Arial" w:hAnsi="Basic Sans Light" w:cs="Arial"/>
                <w:sz w:val="24"/>
                <w:szCs w:val="24"/>
              </w:rPr>
              <w:t>t</w:t>
            </w:r>
            <w:r w:rsidR="00DA46BE" w:rsidRPr="001458B4">
              <w:rPr>
                <w:rFonts w:ascii="Basic Sans Light" w:eastAsia="Arial" w:hAnsi="Basic Sans Light" w:cs="Arial"/>
                <w:sz w:val="24"/>
                <w:szCs w:val="24"/>
              </w:rPr>
              <w:t>a whaiora and whānau are involved in planning, design, delivery, and evaluation</w:t>
            </w:r>
            <w:r w:rsidR="005961EC" w:rsidRPr="001458B4">
              <w:rPr>
                <w:rFonts w:ascii="Basic Sans Light" w:eastAsia="Arial" w:hAnsi="Basic Sans Light" w:cs="Arial"/>
                <w:sz w:val="24"/>
                <w:szCs w:val="24"/>
              </w:rPr>
              <w:t xml:space="preserve"> of services or supports</w:t>
            </w:r>
            <w:r w:rsidR="00797DA2" w:rsidRPr="001458B4">
              <w:rPr>
                <w:rFonts w:ascii="Basic Sans Light" w:eastAsia="Arial" w:hAnsi="Basic Sans Light" w:cs="Arial"/>
                <w:sz w:val="24"/>
                <w:szCs w:val="24"/>
              </w:rPr>
              <w:t>, policy, research</w:t>
            </w:r>
            <w:r w:rsidR="001560F7">
              <w:rPr>
                <w:rFonts w:ascii="Basic Sans Light" w:eastAsia="Arial" w:hAnsi="Basic Sans Light" w:cs="Arial"/>
                <w:sz w:val="24"/>
                <w:szCs w:val="24"/>
              </w:rPr>
              <w:t>,</w:t>
            </w:r>
            <w:r w:rsidR="00797DA2" w:rsidRPr="001458B4">
              <w:rPr>
                <w:rFonts w:ascii="Basic Sans Light" w:eastAsia="Arial" w:hAnsi="Basic Sans Light" w:cs="Arial"/>
                <w:sz w:val="24"/>
                <w:szCs w:val="24"/>
              </w:rPr>
              <w:t xml:space="preserve"> or training</w:t>
            </w:r>
            <w:r w:rsidR="00DA46BE" w:rsidRPr="001458B4">
              <w:rPr>
                <w:rFonts w:ascii="Basic Sans Light" w:eastAsia="Arial" w:hAnsi="Basic Sans Light" w:cs="Arial"/>
                <w:sz w:val="24"/>
                <w:szCs w:val="24"/>
              </w:rPr>
              <w:t>. It involves a</w:t>
            </w:r>
            <w:r w:rsidR="00A85F24" w:rsidRPr="001458B4" w:rsidDel="00DA46BE">
              <w:rPr>
                <w:rFonts w:ascii="Basic Sans Light" w:eastAsia="Arial" w:hAnsi="Basic Sans Light" w:cs="Arial"/>
                <w:sz w:val="24"/>
                <w:szCs w:val="24"/>
              </w:rPr>
              <w:t xml:space="preserve"> </w:t>
            </w:r>
            <w:r w:rsidR="00A85F24" w:rsidRPr="001458B4">
              <w:rPr>
                <w:rFonts w:ascii="Basic Sans Light" w:eastAsia="Arial" w:hAnsi="Basic Sans Light" w:cs="Arial"/>
                <w:sz w:val="24"/>
                <w:szCs w:val="24"/>
              </w:rPr>
              <w:t>genuine partnership</w:t>
            </w:r>
            <w:r w:rsidR="00DA46BE" w:rsidRPr="001458B4">
              <w:rPr>
                <w:rFonts w:ascii="Basic Sans Light" w:eastAsia="Arial" w:hAnsi="Basic Sans Light" w:cs="Arial"/>
                <w:sz w:val="24"/>
                <w:szCs w:val="24"/>
              </w:rPr>
              <w:t xml:space="preserve"> between</w:t>
            </w:r>
            <w:r w:rsidR="005B70A9" w:rsidRPr="001458B4">
              <w:rPr>
                <w:rFonts w:ascii="Basic Sans Light" w:eastAsia="Arial" w:hAnsi="Basic Sans Light" w:cs="Arial"/>
                <w:sz w:val="24"/>
                <w:szCs w:val="24"/>
              </w:rPr>
              <w:t xml:space="preserve"> </w:t>
            </w:r>
            <w:r w:rsidR="00DA46BE" w:rsidRPr="001458B4">
              <w:rPr>
                <w:rFonts w:ascii="Basic Sans Light" w:eastAsia="Arial" w:hAnsi="Basic Sans Light" w:cs="Arial"/>
                <w:sz w:val="24"/>
                <w:szCs w:val="24"/>
              </w:rPr>
              <w:t>tāngata whaiora, whānau</w:t>
            </w:r>
            <w:r w:rsidR="005B70A9" w:rsidRPr="001458B4">
              <w:rPr>
                <w:rFonts w:ascii="Basic Sans Light" w:eastAsia="Arial" w:hAnsi="Basic Sans Light" w:cs="Arial"/>
                <w:sz w:val="24"/>
                <w:szCs w:val="24"/>
              </w:rPr>
              <w:t>,</w:t>
            </w:r>
            <w:r w:rsidR="00DA46BE" w:rsidRPr="001458B4" w:rsidDel="00DA46BE">
              <w:rPr>
                <w:rFonts w:ascii="Basic Sans Light" w:eastAsia="Arial" w:hAnsi="Basic Sans Light" w:cs="Arial"/>
                <w:sz w:val="24"/>
                <w:szCs w:val="24"/>
              </w:rPr>
              <w:t xml:space="preserve"> </w:t>
            </w:r>
            <w:r w:rsidR="00DA46BE" w:rsidRPr="001458B4">
              <w:rPr>
                <w:rFonts w:ascii="Basic Sans Light" w:eastAsia="Arial" w:hAnsi="Basic Sans Light" w:cs="Arial"/>
                <w:sz w:val="24"/>
                <w:szCs w:val="24"/>
              </w:rPr>
              <w:lastRenderedPageBreak/>
              <w:t>and commissioners or service providers,</w:t>
            </w:r>
            <w:r w:rsidR="00DC0C6B" w:rsidRPr="001458B4">
              <w:rPr>
                <w:rFonts w:ascii="Basic Sans Light" w:eastAsia="Arial" w:hAnsi="Basic Sans Light" w:cs="Arial"/>
                <w:sz w:val="24"/>
                <w:szCs w:val="24"/>
              </w:rPr>
              <w:t xml:space="preserve"> </w:t>
            </w:r>
            <w:r w:rsidR="00A85F24" w:rsidRPr="001458B4" w:rsidDel="00DA46BE">
              <w:rPr>
                <w:rFonts w:ascii="Basic Sans Light" w:eastAsia="Arial" w:hAnsi="Basic Sans Light" w:cs="Arial"/>
                <w:sz w:val="24"/>
                <w:szCs w:val="24"/>
              </w:rPr>
              <w:t xml:space="preserve">where </w:t>
            </w:r>
            <w:r w:rsidR="00A85F24" w:rsidRPr="001458B4">
              <w:rPr>
                <w:rFonts w:ascii="Basic Sans Light" w:eastAsia="Arial" w:hAnsi="Basic Sans Light" w:cs="Arial"/>
                <w:sz w:val="24"/>
                <w:szCs w:val="24"/>
              </w:rPr>
              <w:t>power imbalances are acknowledged and minimised</w:t>
            </w:r>
            <w:r w:rsidR="00662B49" w:rsidRPr="001458B4">
              <w:rPr>
                <w:rFonts w:ascii="Basic Sans Light" w:eastAsia="Arial" w:hAnsi="Basic Sans Light" w:cs="Arial"/>
                <w:sz w:val="24"/>
                <w:szCs w:val="24"/>
              </w:rPr>
              <w:t>.</w:t>
            </w:r>
            <w:r w:rsidR="00A85F24" w:rsidRPr="001458B4">
              <w:rPr>
                <w:rFonts w:ascii="Basic Sans Light" w:eastAsia="Arial" w:hAnsi="Basic Sans Light" w:cs="Arial"/>
                <w:sz w:val="24"/>
                <w:szCs w:val="24"/>
              </w:rPr>
              <w:t xml:space="preserve"> </w:t>
            </w:r>
          </w:p>
          <w:p w14:paraId="4CFC264D" w14:textId="7AA4E436" w:rsidR="00114E07" w:rsidRPr="001458B4" w:rsidRDefault="00114E07" w:rsidP="00114E07">
            <w:pPr>
              <w:spacing w:line="276" w:lineRule="auto"/>
              <w:rPr>
                <w:rFonts w:ascii="Basic Sans Light" w:eastAsia="Arial" w:hAnsi="Basic Sans Light" w:cs="Arial"/>
                <w:sz w:val="24"/>
                <w:szCs w:val="24"/>
              </w:rPr>
            </w:pPr>
          </w:p>
        </w:tc>
      </w:tr>
      <w:tr w:rsidR="00A85F24" w:rsidRPr="00A05362" w14:paraId="5075D104" w14:textId="77777777" w:rsidTr="56F3DF43">
        <w:tc>
          <w:tcPr>
            <w:tcW w:w="2405" w:type="dxa"/>
          </w:tcPr>
          <w:p w14:paraId="28A39F76" w14:textId="0DFA5600" w:rsidR="00A85F24" w:rsidRPr="008807D0" w:rsidRDefault="00A85F24" w:rsidP="00114E07">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lastRenderedPageBreak/>
              <w:t>Culturally safe</w:t>
            </w:r>
          </w:p>
        </w:tc>
        <w:tc>
          <w:tcPr>
            <w:tcW w:w="6611" w:type="dxa"/>
          </w:tcPr>
          <w:p w14:paraId="71E483BF" w14:textId="3119BA47" w:rsidR="00984613" w:rsidRPr="001458B4" w:rsidRDefault="00DC5A03" w:rsidP="00114E07">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Supports and services are experienced as safe by </w:t>
            </w:r>
            <w:r w:rsidR="00984613" w:rsidRPr="001458B4">
              <w:rPr>
                <w:rFonts w:ascii="Basic Sans Light" w:eastAsia="Arial" w:hAnsi="Basic Sans Light" w:cs="Arial"/>
                <w:sz w:val="24"/>
                <w:szCs w:val="24"/>
              </w:rPr>
              <w:t xml:space="preserve">tāngata whaiora and whānau </w:t>
            </w:r>
            <w:r w:rsidR="006F6033" w:rsidRPr="001458B4">
              <w:rPr>
                <w:rFonts w:ascii="Basic Sans Light" w:eastAsia="Arial" w:hAnsi="Basic Sans Light" w:cs="Arial"/>
                <w:sz w:val="24"/>
                <w:szCs w:val="24"/>
              </w:rPr>
              <w:t xml:space="preserve">from diverse </w:t>
            </w:r>
            <w:r w:rsidR="000144DA" w:rsidRPr="001458B4">
              <w:rPr>
                <w:rFonts w:ascii="Basic Sans Light" w:eastAsia="Arial" w:hAnsi="Basic Sans Light" w:cs="Arial"/>
                <w:sz w:val="24"/>
                <w:szCs w:val="24"/>
              </w:rPr>
              <w:t>cultures</w:t>
            </w:r>
            <w:r w:rsidRPr="001458B4">
              <w:rPr>
                <w:rFonts w:ascii="Basic Sans Light" w:eastAsia="Arial" w:hAnsi="Basic Sans Light" w:cs="Arial"/>
                <w:sz w:val="24"/>
                <w:szCs w:val="24"/>
              </w:rPr>
              <w:t xml:space="preserve">. </w:t>
            </w:r>
            <w:r w:rsidR="000144DA" w:rsidRPr="001458B4">
              <w:rPr>
                <w:rFonts w:ascii="Basic Sans Light" w:eastAsia="Arial" w:hAnsi="Basic Sans Light" w:cs="Arial"/>
                <w:sz w:val="24"/>
                <w:szCs w:val="24"/>
              </w:rPr>
              <w:t xml:space="preserve"> </w:t>
            </w:r>
            <w:r w:rsidRPr="001458B4">
              <w:rPr>
                <w:rFonts w:ascii="Basic Sans Light" w:eastAsia="Arial" w:hAnsi="Basic Sans Light" w:cs="Arial"/>
                <w:sz w:val="24"/>
                <w:szCs w:val="24"/>
              </w:rPr>
              <w:t xml:space="preserve">Support is provided </w:t>
            </w:r>
            <w:r w:rsidR="00984613" w:rsidRPr="001458B4">
              <w:rPr>
                <w:rFonts w:ascii="Basic Sans Light" w:eastAsia="Arial" w:hAnsi="Basic Sans Light" w:cs="Arial"/>
                <w:sz w:val="24"/>
                <w:szCs w:val="24"/>
              </w:rPr>
              <w:t>in ways that respect</w:t>
            </w:r>
            <w:r w:rsidRPr="001458B4">
              <w:rPr>
                <w:rFonts w:ascii="Basic Sans Light" w:eastAsia="Arial" w:hAnsi="Basic Sans Light" w:cs="Arial"/>
                <w:sz w:val="24"/>
                <w:szCs w:val="24"/>
              </w:rPr>
              <w:t>s</w:t>
            </w:r>
            <w:r w:rsidR="00984613" w:rsidRPr="001458B4">
              <w:rPr>
                <w:rFonts w:ascii="Basic Sans Light" w:eastAsia="Arial" w:hAnsi="Basic Sans Light" w:cs="Arial"/>
                <w:sz w:val="24"/>
                <w:szCs w:val="24"/>
              </w:rPr>
              <w:t xml:space="preserve"> and value</w:t>
            </w:r>
            <w:r w:rsidRPr="001458B4">
              <w:rPr>
                <w:rFonts w:ascii="Basic Sans Light" w:eastAsia="Arial" w:hAnsi="Basic Sans Light" w:cs="Arial"/>
                <w:sz w:val="24"/>
                <w:szCs w:val="24"/>
              </w:rPr>
              <w:t>s</w:t>
            </w:r>
            <w:r w:rsidR="00984613" w:rsidRPr="001458B4">
              <w:rPr>
                <w:rFonts w:ascii="Basic Sans Light" w:eastAsia="Arial" w:hAnsi="Basic Sans Light" w:cs="Arial"/>
                <w:sz w:val="24"/>
                <w:szCs w:val="24"/>
              </w:rPr>
              <w:t xml:space="preserve"> different worldviews</w:t>
            </w:r>
            <w:r w:rsidRPr="001458B4">
              <w:rPr>
                <w:rFonts w:ascii="Basic Sans Light" w:eastAsia="Arial" w:hAnsi="Basic Sans Light" w:cs="Arial"/>
                <w:sz w:val="24"/>
                <w:szCs w:val="24"/>
              </w:rPr>
              <w:t xml:space="preserve"> and does not cause harm</w:t>
            </w:r>
            <w:r w:rsidR="000144DA" w:rsidRPr="001458B4">
              <w:rPr>
                <w:rFonts w:ascii="Basic Sans Light" w:eastAsia="Arial" w:hAnsi="Basic Sans Light" w:cs="Arial"/>
                <w:sz w:val="24"/>
                <w:szCs w:val="24"/>
              </w:rPr>
              <w:t>.</w:t>
            </w:r>
          </w:p>
          <w:p w14:paraId="282938D3" w14:textId="343649A1" w:rsidR="00114E07" w:rsidRPr="001458B4" w:rsidRDefault="00114E07" w:rsidP="005A5E11">
            <w:pPr>
              <w:spacing w:line="276" w:lineRule="auto"/>
              <w:rPr>
                <w:rFonts w:ascii="Basic Sans Light" w:eastAsia="Arial" w:hAnsi="Basic Sans Light" w:cs="Arial"/>
                <w:sz w:val="24"/>
                <w:szCs w:val="24"/>
              </w:rPr>
            </w:pPr>
          </w:p>
        </w:tc>
      </w:tr>
      <w:tr w:rsidR="00A85F24" w:rsidRPr="00A05362" w14:paraId="15177DEB" w14:textId="77777777" w:rsidTr="56F3DF43">
        <w:tc>
          <w:tcPr>
            <w:tcW w:w="2405" w:type="dxa"/>
          </w:tcPr>
          <w:p w14:paraId="227901B7" w14:textId="56F3AC96" w:rsidR="00A85F24" w:rsidRPr="008807D0" w:rsidRDefault="00A85F24" w:rsidP="00114E07">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Distress</w:t>
            </w:r>
          </w:p>
        </w:tc>
        <w:tc>
          <w:tcPr>
            <w:tcW w:w="6611" w:type="dxa"/>
          </w:tcPr>
          <w:p w14:paraId="6699252E" w14:textId="07FFFD8E" w:rsidR="003A296E" w:rsidRPr="001458B4" w:rsidDel="003B3785" w:rsidRDefault="006E5566" w:rsidP="00114E07">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A state of </w:t>
            </w:r>
            <w:r w:rsidR="00ED2C93" w:rsidRPr="001458B4">
              <w:rPr>
                <w:rFonts w:ascii="Basic Sans Light" w:eastAsia="Arial" w:hAnsi="Basic Sans Light" w:cs="Arial"/>
                <w:sz w:val="24"/>
                <w:szCs w:val="24"/>
              </w:rPr>
              <w:t xml:space="preserve">experiencing </w:t>
            </w:r>
            <w:r w:rsidR="00A85F24" w:rsidRPr="001458B4" w:rsidDel="003B3785">
              <w:rPr>
                <w:rFonts w:ascii="Basic Sans Light" w:eastAsia="Arial" w:hAnsi="Basic Sans Light" w:cs="Arial"/>
                <w:sz w:val="24"/>
                <w:szCs w:val="24"/>
              </w:rPr>
              <w:t>thoughts, feelings</w:t>
            </w:r>
            <w:r w:rsidR="009A5F37" w:rsidRPr="001458B4">
              <w:rPr>
                <w:rFonts w:ascii="Basic Sans Light" w:eastAsia="Arial" w:hAnsi="Basic Sans Light" w:cs="Arial"/>
                <w:sz w:val="24"/>
                <w:szCs w:val="24"/>
              </w:rPr>
              <w:t xml:space="preserve"> (e.g. hopelessness)</w:t>
            </w:r>
            <w:r w:rsidR="00A85F24" w:rsidRPr="001458B4" w:rsidDel="003B3785">
              <w:rPr>
                <w:rFonts w:ascii="Basic Sans Light" w:eastAsia="Arial" w:hAnsi="Basic Sans Light" w:cs="Arial"/>
                <w:sz w:val="24"/>
                <w:szCs w:val="24"/>
              </w:rPr>
              <w:t xml:space="preserve">, </w:t>
            </w:r>
            <w:r w:rsidR="001E0B93" w:rsidRPr="001458B4">
              <w:rPr>
                <w:rFonts w:ascii="Basic Sans Light" w:eastAsia="Arial" w:hAnsi="Basic Sans Light" w:cs="Arial"/>
                <w:sz w:val="24"/>
                <w:szCs w:val="24"/>
              </w:rPr>
              <w:t>and</w:t>
            </w:r>
            <w:r w:rsidR="003A296E" w:rsidRPr="001458B4">
              <w:rPr>
                <w:rFonts w:ascii="Basic Sans Light" w:eastAsia="Arial" w:hAnsi="Basic Sans Light" w:cs="Arial"/>
                <w:sz w:val="24"/>
                <w:szCs w:val="24"/>
              </w:rPr>
              <w:t xml:space="preserve"> / or</w:t>
            </w:r>
            <w:r w:rsidR="00A85F24" w:rsidRPr="001458B4" w:rsidDel="003B3785">
              <w:rPr>
                <w:rFonts w:ascii="Basic Sans Light" w:eastAsia="Arial" w:hAnsi="Basic Sans Light" w:cs="Arial"/>
                <w:sz w:val="24"/>
                <w:szCs w:val="24"/>
              </w:rPr>
              <w:t xml:space="preserve"> experiences</w:t>
            </w:r>
            <w:r w:rsidR="009A5F37" w:rsidRPr="001458B4">
              <w:rPr>
                <w:rFonts w:ascii="Basic Sans Light" w:eastAsia="Arial" w:hAnsi="Basic Sans Light" w:cs="Arial"/>
                <w:sz w:val="24"/>
                <w:szCs w:val="24"/>
              </w:rPr>
              <w:t xml:space="preserve"> (e.g.</w:t>
            </w:r>
            <w:r w:rsidR="009E7B8C" w:rsidRPr="001458B4">
              <w:rPr>
                <w:rFonts w:ascii="Basic Sans Light" w:eastAsia="Arial" w:hAnsi="Basic Sans Light" w:cs="Arial"/>
                <w:sz w:val="24"/>
                <w:szCs w:val="24"/>
              </w:rPr>
              <w:t xml:space="preserve"> </w:t>
            </w:r>
            <w:r w:rsidR="009A5F37" w:rsidRPr="001458B4">
              <w:rPr>
                <w:rFonts w:ascii="Basic Sans Light" w:eastAsia="Arial" w:hAnsi="Basic Sans Light" w:cs="Arial"/>
                <w:sz w:val="24"/>
                <w:szCs w:val="24"/>
              </w:rPr>
              <w:t>hearing voices)</w:t>
            </w:r>
            <w:r w:rsidR="00E81BA0" w:rsidRPr="001458B4">
              <w:rPr>
                <w:rFonts w:ascii="Basic Sans Light" w:eastAsia="Arial" w:hAnsi="Basic Sans Light" w:cs="Arial"/>
                <w:sz w:val="24"/>
                <w:szCs w:val="24"/>
              </w:rPr>
              <w:t xml:space="preserve"> </w:t>
            </w:r>
            <w:r w:rsidR="00FC7227" w:rsidRPr="001458B4">
              <w:rPr>
                <w:rFonts w:ascii="Basic Sans Light" w:eastAsia="Arial" w:hAnsi="Basic Sans Light" w:cs="Arial"/>
                <w:sz w:val="24"/>
                <w:szCs w:val="24"/>
              </w:rPr>
              <w:t xml:space="preserve">that are </w:t>
            </w:r>
            <w:r w:rsidR="009D60C1" w:rsidRPr="001458B4">
              <w:rPr>
                <w:rFonts w:ascii="Basic Sans Light" w:eastAsia="Arial" w:hAnsi="Basic Sans Light" w:cs="Arial"/>
                <w:sz w:val="24"/>
                <w:szCs w:val="24"/>
              </w:rPr>
              <w:t xml:space="preserve">challenging for the person or whānau </w:t>
            </w:r>
            <w:r w:rsidR="00B83C52" w:rsidRPr="001458B4">
              <w:rPr>
                <w:rFonts w:ascii="Basic Sans Light" w:eastAsia="Arial" w:hAnsi="Basic Sans Light" w:cs="Arial"/>
                <w:sz w:val="24"/>
                <w:szCs w:val="24"/>
              </w:rPr>
              <w:t>affected by them</w:t>
            </w:r>
            <w:r w:rsidR="00A85F24" w:rsidRPr="001458B4" w:rsidDel="003B3785">
              <w:rPr>
                <w:rFonts w:ascii="Basic Sans Light" w:eastAsia="Arial" w:hAnsi="Basic Sans Light" w:cs="Arial"/>
                <w:sz w:val="24"/>
                <w:szCs w:val="24"/>
              </w:rPr>
              <w:t xml:space="preserve">. </w:t>
            </w:r>
          </w:p>
          <w:p w14:paraId="3BD51680" w14:textId="0B015627" w:rsidR="00A85F24" w:rsidRPr="001458B4" w:rsidRDefault="00116E44" w:rsidP="00114E07">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The use of t</w:t>
            </w:r>
            <w:r w:rsidR="00A55CDE" w:rsidRPr="001458B4">
              <w:rPr>
                <w:rFonts w:ascii="Basic Sans Light" w:eastAsia="Arial" w:hAnsi="Basic Sans Light" w:cs="Arial"/>
                <w:sz w:val="24"/>
                <w:szCs w:val="24"/>
              </w:rPr>
              <w:t>he term</w:t>
            </w:r>
            <w:r w:rsidR="00EB3F51" w:rsidRPr="001458B4">
              <w:rPr>
                <w:rFonts w:ascii="Basic Sans Light" w:eastAsia="Arial" w:hAnsi="Basic Sans Light" w:cs="Arial"/>
                <w:sz w:val="24"/>
                <w:szCs w:val="24"/>
              </w:rPr>
              <w:t xml:space="preserve"> distress</w:t>
            </w:r>
            <w:r w:rsidR="00A85F24" w:rsidRPr="001458B4">
              <w:rPr>
                <w:rFonts w:ascii="Basic Sans Light" w:eastAsia="Arial" w:hAnsi="Basic Sans Light" w:cs="Arial"/>
                <w:sz w:val="24"/>
                <w:szCs w:val="24"/>
              </w:rPr>
              <w:t xml:space="preserve"> include</w:t>
            </w:r>
            <w:r w:rsidR="00A55CDE" w:rsidRPr="001458B4">
              <w:rPr>
                <w:rFonts w:ascii="Basic Sans Light" w:eastAsia="Arial" w:hAnsi="Basic Sans Light" w:cs="Arial"/>
                <w:sz w:val="24"/>
                <w:szCs w:val="24"/>
              </w:rPr>
              <w:t>s the following</w:t>
            </w:r>
            <w:r w:rsidR="003A15B6" w:rsidRPr="001458B4">
              <w:rPr>
                <w:rFonts w:ascii="Basic Sans Light" w:eastAsia="Arial" w:hAnsi="Basic Sans Light" w:cs="Arial"/>
                <w:sz w:val="24"/>
                <w:szCs w:val="24"/>
              </w:rPr>
              <w:t xml:space="preserve"> terms used by other </w:t>
            </w:r>
            <w:r w:rsidR="00EB3F51" w:rsidRPr="001458B4">
              <w:rPr>
                <w:rFonts w:ascii="Basic Sans Light" w:eastAsia="Arial" w:hAnsi="Basic Sans Light" w:cs="Arial"/>
                <w:sz w:val="24"/>
                <w:szCs w:val="24"/>
              </w:rPr>
              <w:t>agencies</w:t>
            </w:r>
            <w:r w:rsidR="00A85F24" w:rsidRPr="001458B4">
              <w:rPr>
                <w:rFonts w:ascii="Basic Sans Light" w:eastAsia="Arial" w:hAnsi="Basic Sans Light" w:cs="Arial"/>
                <w:sz w:val="24"/>
                <w:szCs w:val="24"/>
              </w:rPr>
              <w:t>:</w:t>
            </w:r>
          </w:p>
          <w:p w14:paraId="78CCEEBC" w14:textId="3F7FC3E9" w:rsidR="00A85F24" w:rsidRPr="001458B4" w:rsidRDefault="00BF5AD1" w:rsidP="00114E07">
            <w:pPr>
              <w:numPr>
                <w:ilvl w:val="0"/>
                <w:numId w:val="2"/>
              </w:numPr>
              <w:spacing w:line="276" w:lineRule="auto"/>
              <w:rPr>
                <w:rFonts w:ascii="Basic Sans Light" w:eastAsia="Arial" w:hAnsi="Basic Sans Light" w:cs="Arial"/>
                <w:sz w:val="24"/>
                <w:szCs w:val="24"/>
              </w:rPr>
            </w:pPr>
            <w:r>
              <w:rPr>
                <w:rFonts w:ascii="Basic Sans Light" w:eastAsia="Arial" w:hAnsi="Basic Sans Light" w:cs="Arial"/>
                <w:sz w:val="24"/>
                <w:szCs w:val="24"/>
              </w:rPr>
              <w:t>m</w:t>
            </w:r>
            <w:r w:rsidR="000F6FF8" w:rsidRPr="001458B4">
              <w:rPr>
                <w:rFonts w:ascii="Basic Sans Light" w:eastAsia="Arial" w:hAnsi="Basic Sans Light" w:cs="Arial"/>
                <w:sz w:val="24"/>
                <w:szCs w:val="24"/>
              </w:rPr>
              <w:t>ild, moderate</w:t>
            </w:r>
            <w:r w:rsidR="00E024AA">
              <w:rPr>
                <w:rFonts w:ascii="Basic Sans Light" w:eastAsia="Arial" w:hAnsi="Basic Sans Light" w:cs="Arial"/>
                <w:sz w:val="24"/>
                <w:szCs w:val="24"/>
              </w:rPr>
              <w:t>,</w:t>
            </w:r>
            <w:r w:rsidR="000F6FF8" w:rsidRPr="001458B4">
              <w:rPr>
                <w:rFonts w:ascii="Basic Sans Light" w:eastAsia="Arial" w:hAnsi="Basic Sans Light" w:cs="Arial"/>
                <w:sz w:val="24"/>
                <w:szCs w:val="24"/>
              </w:rPr>
              <w:t xml:space="preserve"> or severe </w:t>
            </w:r>
            <w:r w:rsidR="00A85F24" w:rsidRPr="001458B4">
              <w:rPr>
                <w:rFonts w:ascii="Basic Sans Light" w:eastAsia="Arial" w:hAnsi="Basic Sans Light" w:cs="Arial"/>
                <w:sz w:val="24"/>
                <w:szCs w:val="24"/>
              </w:rPr>
              <w:t>mental health challenges</w:t>
            </w:r>
          </w:p>
          <w:p w14:paraId="68EF9203" w14:textId="00DF1F1B" w:rsidR="00A85F24" w:rsidRPr="001458B4" w:rsidRDefault="00A85F24" w:rsidP="00114E07">
            <w:pPr>
              <w:numPr>
                <w:ilvl w:val="0"/>
                <w:numId w:val="2"/>
              </w:num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mental distress or psychological distress</w:t>
            </w:r>
          </w:p>
          <w:p w14:paraId="49C176B3" w14:textId="775CF365" w:rsidR="00A85F24" w:rsidRPr="001458B4" w:rsidRDefault="00A85F24" w:rsidP="00114E07">
            <w:pPr>
              <w:numPr>
                <w:ilvl w:val="0"/>
                <w:numId w:val="2"/>
              </w:num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crisis or mental health crisis</w:t>
            </w:r>
          </w:p>
          <w:p w14:paraId="2200E562" w14:textId="0931DC8D" w:rsidR="00A85F24" w:rsidRPr="001458B4" w:rsidRDefault="00A85F24" w:rsidP="00114E07">
            <w:pPr>
              <w:numPr>
                <w:ilvl w:val="0"/>
                <w:numId w:val="2"/>
              </w:num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suicidal distress</w:t>
            </w:r>
          </w:p>
          <w:p w14:paraId="03E707BB" w14:textId="26984EEB" w:rsidR="00A85F24" w:rsidRPr="001458B4" w:rsidRDefault="00A85F24" w:rsidP="00114E07">
            <w:pPr>
              <w:numPr>
                <w:ilvl w:val="0"/>
                <w:numId w:val="2"/>
              </w:num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despair </w:t>
            </w:r>
          </w:p>
          <w:p w14:paraId="0C16D23F" w14:textId="44F4FBA6" w:rsidR="00A85F24" w:rsidRPr="001458B4" w:rsidRDefault="00A85F24" w:rsidP="00114E07">
            <w:pPr>
              <w:numPr>
                <w:ilvl w:val="0"/>
                <w:numId w:val="2"/>
              </w:num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mental illness</w:t>
            </w:r>
          </w:p>
          <w:p w14:paraId="628C6093" w14:textId="6B6CC8B9" w:rsidR="00A85F24" w:rsidRPr="001458B4" w:rsidRDefault="00A85F24" w:rsidP="00114E07">
            <w:pPr>
              <w:numPr>
                <w:ilvl w:val="0"/>
                <w:numId w:val="2"/>
              </w:num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acute experiences or extreme state</w:t>
            </w:r>
          </w:p>
          <w:p w14:paraId="6371A25B" w14:textId="77777777" w:rsidR="00A85F24" w:rsidRDefault="002C350D" w:rsidP="00114E07">
            <w:pPr>
              <w:spacing w:line="276" w:lineRule="auto"/>
              <w:rPr>
                <w:rFonts w:ascii="Calibri" w:eastAsia="Arial" w:hAnsi="Calibri" w:cs="Calibri"/>
                <w:sz w:val="24"/>
                <w:szCs w:val="24"/>
              </w:rPr>
            </w:pPr>
            <w:r w:rsidRPr="001458B4">
              <w:rPr>
                <w:rFonts w:ascii="Basic Sans Light" w:eastAsia="Arial" w:hAnsi="Basic Sans Light" w:cs="Arial"/>
                <w:sz w:val="24"/>
                <w:szCs w:val="24"/>
              </w:rPr>
              <w:t>We use the term ‘distress’ rather than ‘mental distress’ to acknowledge there are different ways that people describe the causes and experiences of their distress, which may not be “mental</w:t>
            </w:r>
            <w:r w:rsidR="009437EE">
              <w:rPr>
                <w:rFonts w:ascii="Basic Sans Light" w:eastAsia="Arial" w:hAnsi="Basic Sans Light" w:cs="Arial"/>
                <w:sz w:val="24"/>
                <w:szCs w:val="24"/>
              </w:rPr>
              <w:t>.</w:t>
            </w:r>
            <w:r w:rsidRPr="001458B4">
              <w:rPr>
                <w:rFonts w:ascii="Basic Sans Light" w:eastAsia="Arial" w:hAnsi="Basic Sans Light" w:cs="Arial"/>
                <w:sz w:val="24"/>
                <w:szCs w:val="24"/>
              </w:rPr>
              <w:t>”</w:t>
            </w:r>
            <w:r w:rsidRPr="001458B4">
              <w:rPr>
                <w:rFonts w:ascii="Calibri" w:eastAsia="Arial" w:hAnsi="Calibri" w:cs="Calibri"/>
                <w:sz w:val="24"/>
                <w:szCs w:val="24"/>
              </w:rPr>
              <w:t> </w:t>
            </w:r>
          </w:p>
          <w:p w14:paraId="17438A25" w14:textId="79CA5D7E" w:rsidR="00114E07" w:rsidRPr="001458B4" w:rsidRDefault="00114E07" w:rsidP="00114E07">
            <w:pPr>
              <w:spacing w:line="276" w:lineRule="auto"/>
              <w:rPr>
                <w:rFonts w:ascii="Basic Sans Light" w:eastAsia="Arial" w:hAnsi="Basic Sans Light" w:cs="Arial"/>
                <w:sz w:val="24"/>
                <w:szCs w:val="24"/>
              </w:rPr>
            </w:pPr>
          </w:p>
        </w:tc>
      </w:tr>
      <w:tr w:rsidR="00A85F24" w:rsidRPr="00A05362" w14:paraId="36C1553C" w14:textId="77777777" w:rsidTr="56F3DF43">
        <w:tc>
          <w:tcPr>
            <w:tcW w:w="2405" w:type="dxa"/>
          </w:tcPr>
          <w:p w14:paraId="1922B4BD" w14:textId="210CD2F9" w:rsidR="00A85F24" w:rsidRPr="008807D0" w:rsidRDefault="00A85F24" w:rsidP="00114E07">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Gambling harm</w:t>
            </w:r>
          </w:p>
        </w:tc>
        <w:tc>
          <w:tcPr>
            <w:tcW w:w="6611" w:type="dxa"/>
          </w:tcPr>
          <w:p w14:paraId="3E32CBBD" w14:textId="77777777" w:rsidR="00A85F24" w:rsidRDefault="00545639" w:rsidP="00114E07">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W</w:t>
            </w:r>
            <w:r w:rsidR="00A85F24" w:rsidRPr="001458B4">
              <w:rPr>
                <w:rFonts w:ascii="Basic Sans Light" w:eastAsia="Arial" w:hAnsi="Basic Sans Light" w:cs="Arial"/>
                <w:sz w:val="24"/>
                <w:szCs w:val="24"/>
              </w:rPr>
              <w:t xml:space="preserve">hen </w:t>
            </w:r>
            <w:r w:rsidR="007F0461" w:rsidRPr="001458B4">
              <w:rPr>
                <w:rFonts w:ascii="Basic Sans Light" w:eastAsia="Arial" w:hAnsi="Basic Sans Light" w:cs="Arial"/>
                <w:sz w:val="24"/>
                <w:szCs w:val="24"/>
              </w:rPr>
              <w:t xml:space="preserve">a person’s pattern of </w:t>
            </w:r>
            <w:r w:rsidR="00A85F24" w:rsidRPr="001458B4">
              <w:rPr>
                <w:rFonts w:ascii="Basic Sans Light" w:eastAsia="Arial" w:hAnsi="Basic Sans Light" w:cs="Arial"/>
                <w:sz w:val="24"/>
                <w:szCs w:val="24"/>
              </w:rPr>
              <w:t>gambling</w:t>
            </w:r>
            <w:r w:rsidR="00B6346D" w:rsidRPr="001458B4">
              <w:rPr>
                <w:rFonts w:ascii="Basic Sans Light" w:eastAsia="Arial" w:hAnsi="Basic Sans Light" w:cs="Arial"/>
                <w:sz w:val="24"/>
                <w:szCs w:val="24"/>
              </w:rPr>
              <w:t xml:space="preserve"> </w:t>
            </w:r>
            <w:r w:rsidR="009E2EA4" w:rsidRPr="001458B4">
              <w:rPr>
                <w:rFonts w:ascii="Basic Sans Light" w:eastAsia="Arial" w:hAnsi="Basic Sans Light" w:cs="Arial"/>
                <w:sz w:val="24"/>
                <w:szCs w:val="24"/>
              </w:rPr>
              <w:t xml:space="preserve">causes </w:t>
            </w:r>
            <w:r w:rsidR="00997836" w:rsidRPr="001458B4">
              <w:rPr>
                <w:rFonts w:ascii="Basic Sans Light" w:eastAsia="Arial" w:hAnsi="Basic Sans Light" w:cs="Arial"/>
                <w:sz w:val="24"/>
                <w:szCs w:val="24"/>
              </w:rPr>
              <w:t>financial</w:t>
            </w:r>
            <w:r w:rsidR="004C7A4E" w:rsidRPr="001458B4">
              <w:rPr>
                <w:rFonts w:ascii="Basic Sans Light" w:eastAsia="Arial" w:hAnsi="Basic Sans Light" w:cs="Arial"/>
                <w:sz w:val="24"/>
                <w:szCs w:val="24"/>
              </w:rPr>
              <w:t xml:space="preserve"> harm</w:t>
            </w:r>
            <w:r w:rsidR="00997836" w:rsidRPr="001458B4">
              <w:rPr>
                <w:rFonts w:ascii="Basic Sans Light" w:eastAsia="Arial" w:hAnsi="Basic Sans Light" w:cs="Arial"/>
                <w:sz w:val="24"/>
                <w:szCs w:val="24"/>
              </w:rPr>
              <w:t xml:space="preserve">, </w:t>
            </w:r>
            <w:r w:rsidR="009E2EA4" w:rsidRPr="001458B4">
              <w:rPr>
                <w:rFonts w:ascii="Basic Sans Light" w:eastAsia="Arial" w:hAnsi="Basic Sans Light" w:cs="Arial"/>
                <w:sz w:val="24"/>
                <w:szCs w:val="24"/>
              </w:rPr>
              <w:t>physical</w:t>
            </w:r>
            <w:r w:rsidR="004C7A4E" w:rsidRPr="001458B4">
              <w:rPr>
                <w:rFonts w:ascii="Basic Sans Light" w:eastAsia="Arial" w:hAnsi="Basic Sans Light" w:cs="Arial"/>
                <w:sz w:val="24"/>
                <w:szCs w:val="24"/>
              </w:rPr>
              <w:t xml:space="preserve"> harm</w:t>
            </w:r>
            <w:r w:rsidR="009E2EA4" w:rsidRPr="001458B4">
              <w:rPr>
                <w:rFonts w:ascii="Basic Sans Light" w:eastAsia="Arial" w:hAnsi="Basic Sans Light" w:cs="Arial"/>
                <w:sz w:val="24"/>
                <w:szCs w:val="24"/>
              </w:rPr>
              <w:t>, harm</w:t>
            </w:r>
            <w:r w:rsidR="004C7A4E" w:rsidRPr="001458B4">
              <w:rPr>
                <w:rFonts w:ascii="Basic Sans Light" w:eastAsia="Arial" w:hAnsi="Basic Sans Light" w:cs="Arial"/>
                <w:sz w:val="24"/>
                <w:szCs w:val="24"/>
              </w:rPr>
              <w:t xml:space="preserve"> to their relationships</w:t>
            </w:r>
            <w:r w:rsidR="009E2EA4" w:rsidRPr="001458B4">
              <w:rPr>
                <w:rFonts w:ascii="Basic Sans Light" w:eastAsia="Arial" w:hAnsi="Basic Sans Light" w:cs="Arial"/>
                <w:sz w:val="24"/>
                <w:szCs w:val="24"/>
              </w:rPr>
              <w:t xml:space="preserve">, or distress </w:t>
            </w:r>
            <w:r w:rsidR="004C7A4E" w:rsidRPr="001458B4">
              <w:rPr>
                <w:rFonts w:ascii="Basic Sans Light" w:eastAsia="Arial" w:hAnsi="Basic Sans Light" w:cs="Arial"/>
                <w:sz w:val="24"/>
                <w:szCs w:val="24"/>
              </w:rPr>
              <w:t>to</w:t>
            </w:r>
            <w:r w:rsidR="009E2EA4" w:rsidRPr="001458B4">
              <w:rPr>
                <w:rFonts w:ascii="Basic Sans Light" w:eastAsia="Arial" w:hAnsi="Basic Sans Light" w:cs="Arial"/>
                <w:sz w:val="24"/>
                <w:szCs w:val="24"/>
              </w:rPr>
              <w:t xml:space="preserve"> them or their whānau. </w:t>
            </w:r>
            <w:r w:rsidR="00A85F24" w:rsidRPr="001458B4">
              <w:rPr>
                <w:rFonts w:ascii="Basic Sans Light" w:eastAsia="Arial" w:hAnsi="Basic Sans Light" w:cs="Arial"/>
                <w:sz w:val="24"/>
                <w:szCs w:val="24"/>
              </w:rPr>
              <w:t xml:space="preserve">Not everyone who gambles will experience gambling harm. People can experience harm from gambling without meeting the criteria for having a gambling </w:t>
            </w:r>
            <w:r w:rsidR="00855E92" w:rsidRPr="001458B4">
              <w:rPr>
                <w:rFonts w:ascii="Basic Sans Light" w:eastAsia="Arial" w:hAnsi="Basic Sans Light" w:cs="Arial"/>
                <w:sz w:val="24"/>
                <w:szCs w:val="24"/>
              </w:rPr>
              <w:t>disorder</w:t>
            </w:r>
            <w:r w:rsidR="00A85F24" w:rsidRPr="001458B4">
              <w:rPr>
                <w:rFonts w:ascii="Basic Sans Light" w:eastAsia="Arial" w:hAnsi="Basic Sans Light" w:cs="Arial"/>
                <w:sz w:val="24"/>
                <w:szCs w:val="24"/>
              </w:rPr>
              <w:t xml:space="preserve">. </w:t>
            </w:r>
          </w:p>
          <w:p w14:paraId="637C687C" w14:textId="196E795E" w:rsidR="00114E07" w:rsidRPr="001458B4" w:rsidRDefault="00114E07" w:rsidP="00114E07">
            <w:pPr>
              <w:spacing w:line="276" w:lineRule="auto"/>
              <w:rPr>
                <w:rFonts w:ascii="Basic Sans Light" w:eastAsia="Arial" w:hAnsi="Basic Sans Light" w:cs="Arial"/>
                <w:sz w:val="24"/>
                <w:szCs w:val="24"/>
              </w:rPr>
            </w:pPr>
          </w:p>
        </w:tc>
      </w:tr>
      <w:tr w:rsidR="00A85F24" w:rsidRPr="00A05362" w14:paraId="2E55E2F0" w14:textId="77777777" w:rsidTr="56F3DF43">
        <w:tc>
          <w:tcPr>
            <w:tcW w:w="2405" w:type="dxa"/>
          </w:tcPr>
          <w:p w14:paraId="0134D943" w14:textId="072C9AFA" w:rsidR="00A85F24" w:rsidRPr="008807D0" w:rsidRDefault="00A85F24" w:rsidP="00114E07">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Harm reduction</w:t>
            </w:r>
          </w:p>
        </w:tc>
        <w:tc>
          <w:tcPr>
            <w:tcW w:w="6611" w:type="dxa"/>
          </w:tcPr>
          <w:p w14:paraId="5DEABB5D" w14:textId="77777777" w:rsidR="00A85F24" w:rsidRDefault="606A81BF" w:rsidP="00114E07">
            <w:pPr>
              <w:spacing w:line="276" w:lineRule="auto"/>
              <w:rPr>
                <w:rFonts w:ascii="Basic Sans Light" w:hAnsi="Basic Sans Light" w:cs="Arial"/>
                <w:color w:val="333333"/>
                <w:sz w:val="24"/>
                <w:szCs w:val="24"/>
                <w:shd w:val="clear" w:color="auto" w:fill="FFFFFF"/>
              </w:rPr>
            </w:pPr>
            <w:r w:rsidRPr="001458B4">
              <w:rPr>
                <w:rFonts w:ascii="Basic Sans Light" w:eastAsia="Arial" w:hAnsi="Basic Sans Light" w:cs="Arial"/>
                <w:sz w:val="24"/>
                <w:szCs w:val="24"/>
              </w:rPr>
              <w:t>Policies</w:t>
            </w:r>
            <w:r w:rsidR="00BD4DC1" w:rsidRPr="001458B4">
              <w:rPr>
                <w:rFonts w:ascii="Basic Sans Light" w:eastAsia="Arial" w:hAnsi="Basic Sans Light" w:cs="Arial"/>
                <w:sz w:val="24"/>
                <w:szCs w:val="24"/>
              </w:rPr>
              <w:t>, programmes</w:t>
            </w:r>
            <w:r w:rsidR="00642443" w:rsidRPr="001458B4">
              <w:rPr>
                <w:rFonts w:ascii="Basic Sans Light" w:eastAsia="Arial" w:hAnsi="Basic Sans Light" w:cs="Arial"/>
                <w:sz w:val="24"/>
                <w:szCs w:val="24"/>
              </w:rPr>
              <w:t>, and</w:t>
            </w:r>
            <w:r w:rsidR="00BD4DC1" w:rsidRPr="001458B4">
              <w:rPr>
                <w:rFonts w:ascii="Basic Sans Light" w:eastAsia="Arial" w:hAnsi="Basic Sans Light" w:cs="Arial"/>
                <w:sz w:val="24"/>
                <w:szCs w:val="24"/>
              </w:rPr>
              <w:t xml:space="preserve"> interventions that </w:t>
            </w:r>
            <w:r w:rsidR="00276494" w:rsidRPr="001458B4">
              <w:rPr>
                <w:rFonts w:ascii="Basic Sans Light" w:eastAsia="Arial" w:hAnsi="Basic Sans Light" w:cs="Arial"/>
                <w:sz w:val="24"/>
                <w:szCs w:val="24"/>
              </w:rPr>
              <w:t>have a primary</w:t>
            </w:r>
            <w:r w:rsidR="00A03F13" w:rsidRPr="001458B4">
              <w:rPr>
                <w:rFonts w:ascii="Basic Sans Light" w:eastAsia="Arial" w:hAnsi="Basic Sans Light" w:cs="Arial"/>
                <w:sz w:val="24"/>
                <w:szCs w:val="24"/>
              </w:rPr>
              <w:t xml:space="preserve"> aim</w:t>
            </w:r>
            <w:r w:rsidR="00276494" w:rsidRPr="001458B4">
              <w:rPr>
                <w:rFonts w:ascii="Basic Sans Light" w:eastAsia="Arial" w:hAnsi="Basic Sans Light" w:cs="Arial"/>
                <w:sz w:val="24"/>
                <w:szCs w:val="24"/>
              </w:rPr>
              <w:t xml:space="preserve"> </w:t>
            </w:r>
            <w:r w:rsidR="005475FB" w:rsidRPr="001458B4">
              <w:rPr>
                <w:rFonts w:ascii="Basic Sans Light" w:eastAsia="Arial" w:hAnsi="Basic Sans Light" w:cs="Arial"/>
                <w:sz w:val="24"/>
                <w:szCs w:val="24"/>
              </w:rPr>
              <w:t>of</w:t>
            </w:r>
            <w:r w:rsidR="00276494" w:rsidRPr="001458B4">
              <w:rPr>
                <w:rFonts w:ascii="Basic Sans Light" w:eastAsia="Arial" w:hAnsi="Basic Sans Light" w:cs="Arial"/>
                <w:sz w:val="24"/>
                <w:szCs w:val="24"/>
              </w:rPr>
              <w:t xml:space="preserve"> </w:t>
            </w:r>
            <w:r w:rsidR="40A8CAAD" w:rsidRPr="001458B4">
              <w:rPr>
                <w:rFonts w:ascii="Basic Sans Light" w:eastAsia="Arial" w:hAnsi="Basic Sans Light" w:cs="Arial"/>
                <w:sz w:val="24"/>
                <w:szCs w:val="24"/>
              </w:rPr>
              <w:t>reduc</w:t>
            </w:r>
            <w:r w:rsidR="005475FB" w:rsidRPr="001458B4">
              <w:rPr>
                <w:rFonts w:ascii="Basic Sans Light" w:eastAsia="Arial" w:hAnsi="Basic Sans Light" w:cs="Arial"/>
                <w:sz w:val="24"/>
                <w:szCs w:val="24"/>
              </w:rPr>
              <w:t>ing</w:t>
            </w:r>
            <w:r w:rsidR="00BD4DC1" w:rsidRPr="001458B4">
              <w:rPr>
                <w:rFonts w:ascii="Basic Sans Light" w:eastAsia="Arial" w:hAnsi="Basic Sans Light" w:cs="Arial"/>
                <w:sz w:val="24"/>
                <w:szCs w:val="24"/>
              </w:rPr>
              <w:t xml:space="preserve"> the </w:t>
            </w:r>
            <w:r w:rsidR="00A85F24" w:rsidRPr="001458B4">
              <w:rPr>
                <w:rFonts w:ascii="Basic Sans Light" w:eastAsia="Arial" w:hAnsi="Basic Sans Light" w:cs="Arial"/>
                <w:sz w:val="24"/>
                <w:szCs w:val="24"/>
              </w:rPr>
              <w:t>‘harm from’</w:t>
            </w:r>
            <w:r w:rsidR="00DF5DE8" w:rsidRPr="001458B4">
              <w:rPr>
                <w:rFonts w:ascii="Basic Sans Light" w:eastAsia="Arial" w:hAnsi="Basic Sans Light" w:cs="Arial"/>
                <w:sz w:val="24"/>
                <w:szCs w:val="24"/>
              </w:rPr>
              <w:t xml:space="preserve">, </w:t>
            </w:r>
            <w:r w:rsidR="00A85F24" w:rsidRPr="001458B4">
              <w:rPr>
                <w:rFonts w:ascii="Basic Sans Light" w:eastAsia="Arial" w:hAnsi="Basic Sans Light" w:cs="Arial"/>
                <w:sz w:val="24"/>
                <w:szCs w:val="24"/>
              </w:rPr>
              <w:t xml:space="preserve">rather than ‘use of’ </w:t>
            </w:r>
            <w:r w:rsidR="00445D4B" w:rsidRPr="001458B4">
              <w:rPr>
                <w:rFonts w:ascii="Basic Sans Light" w:eastAsia="Arial" w:hAnsi="Basic Sans Light" w:cs="Arial"/>
                <w:sz w:val="24"/>
                <w:szCs w:val="24"/>
              </w:rPr>
              <w:t>alcohol</w:t>
            </w:r>
            <w:r w:rsidR="007E7089" w:rsidRPr="001458B4">
              <w:rPr>
                <w:rFonts w:ascii="Basic Sans Light" w:eastAsia="Arial" w:hAnsi="Basic Sans Light" w:cs="Arial"/>
                <w:sz w:val="24"/>
                <w:szCs w:val="24"/>
              </w:rPr>
              <w:t>,</w:t>
            </w:r>
            <w:r w:rsidR="00445D4B" w:rsidRPr="001458B4">
              <w:rPr>
                <w:rFonts w:ascii="Basic Sans Light" w:eastAsia="Arial" w:hAnsi="Basic Sans Light" w:cs="Arial"/>
                <w:sz w:val="24"/>
                <w:szCs w:val="24"/>
              </w:rPr>
              <w:t xml:space="preserve"> other drugs or gambling</w:t>
            </w:r>
            <w:r w:rsidR="004B05D8" w:rsidRPr="001458B4">
              <w:rPr>
                <w:rFonts w:ascii="Basic Sans Light" w:eastAsia="Arial" w:hAnsi="Basic Sans Light" w:cs="Arial"/>
                <w:sz w:val="24"/>
                <w:szCs w:val="24"/>
              </w:rPr>
              <w:t xml:space="preserve"> </w:t>
            </w:r>
            <w:r w:rsidR="00EE0215" w:rsidRPr="009D1735">
              <w:rPr>
                <w:rFonts w:ascii="Basic Sans Light" w:hAnsi="Basic Sans Light" w:cs="Arial"/>
                <w:sz w:val="24"/>
                <w:szCs w:val="24"/>
                <w:shd w:val="clear" w:color="auto" w:fill="FFFFFF"/>
              </w:rPr>
              <w:t>(Lenton and Single, 1998)</w:t>
            </w:r>
            <w:r w:rsidR="00200F6F" w:rsidRPr="009D1735">
              <w:rPr>
                <w:rFonts w:ascii="Basic Sans Light" w:hAnsi="Basic Sans Light" w:cs="Arial"/>
                <w:sz w:val="24"/>
                <w:szCs w:val="24"/>
                <w:shd w:val="clear" w:color="auto" w:fill="FFFFFF"/>
              </w:rPr>
              <w:t>.</w:t>
            </w:r>
          </w:p>
          <w:p w14:paraId="637F8673" w14:textId="3DBEDB2A" w:rsidR="00114E07" w:rsidRPr="00ED291B" w:rsidRDefault="00114E07" w:rsidP="00114E07">
            <w:pPr>
              <w:spacing w:line="276" w:lineRule="auto"/>
              <w:rPr>
                <w:rFonts w:ascii="Basic Sans Light" w:eastAsia="Arial" w:hAnsi="Basic Sans Light" w:cs="Arial"/>
                <w:sz w:val="24"/>
                <w:szCs w:val="24"/>
              </w:rPr>
            </w:pPr>
          </w:p>
        </w:tc>
      </w:tr>
      <w:tr w:rsidR="00577D74" w:rsidRPr="00A05362" w14:paraId="7EE80CA0" w14:textId="77777777" w:rsidTr="56F3DF43">
        <w:tc>
          <w:tcPr>
            <w:tcW w:w="2405" w:type="dxa"/>
          </w:tcPr>
          <w:p w14:paraId="2C97BBB7" w14:textId="5B190F37" w:rsidR="00577D74" w:rsidRPr="008807D0" w:rsidRDefault="00577D74" w:rsidP="00114E07">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Holistic safety</w:t>
            </w:r>
          </w:p>
        </w:tc>
        <w:tc>
          <w:tcPr>
            <w:tcW w:w="6611" w:type="dxa"/>
          </w:tcPr>
          <w:p w14:paraId="7E6788E5" w14:textId="77777777" w:rsidR="009E7B8C" w:rsidRDefault="00577D74" w:rsidP="00114E07">
            <w:pPr>
              <w:spacing w:line="276" w:lineRule="auto"/>
              <w:rPr>
                <w:rFonts w:ascii="Basic Sans Light" w:eastAsia="Arial" w:hAnsi="Basic Sans Light" w:cs="Arial"/>
                <w:color w:val="000000" w:themeColor="text1"/>
                <w:sz w:val="24"/>
                <w:szCs w:val="24"/>
              </w:rPr>
            </w:pPr>
            <w:r w:rsidRPr="001458B4">
              <w:rPr>
                <w:rFonts w:ascii="Basic Sans Light" w:eastAsia="Arial" w:hAnsi="Basic Sans Light" w:cs="Arial"/>
                <w:color w:val="000000" w:themeColor="text1"/>
                <w:sz w:val="24"/>
                <w:szCs w:val="24"/>
              </w:rPr>
              <w:t xml:space="preserve">This includes physical, spiritual, cultural, emotional, and social safety. These different types of safety are </w:t>
            </w:r>
            <w:r w:rsidR="009E7B8C" w:rsidRPr="001458B4">
              <w:rPr>
                <w:rFonts w:ascii="Basic Sans Light" w:eastAsia="Arial" w:hAnsi="Basic Sans Light" w:cs="Arial"/>
                <w:color w:val="000000" w:themeColor="text1"/>
                <w:sz w:val="24"/>
                <w:szCs w:val="24"/>
              </w:rPr>
              <w:t xml:space="preserve">equal, </w:t>
            </w:r>
            <w:r w:rsidRPr="001458B4">
              <w:rPr>
                <w:rFonts w:ascii="Basic Sans Light" w:eastAsia="Arial" w:hAnsi="Basic Sans Light" w:cs="Arial"/>
                <w:color w:val="000000" w:themeColor="text1"/>
                <w:sz w:val="24"/>
                <w:szCs w:val="24"/>
              </w:rPr>
              <w:t>connected and work together</w:t>
            </w:r>
            <w:r w:rsidR="009E7B8C" w:rsidRPr="001458B4">
              <w:rPr>
                <w:rFonts w:ascii="Basic Sans Light" w:eastAsia="Arial" w:hAnsi="Basic Sans Light" w:cs="Arial"/>
                <w:color w:val="000000" w:themeColor="text1"/>
                <w:sz w:val="24"/>
                <w:szCs w:val="24"/>
              </w:rPr>
              <w:t>.</w:t>
            </w:r>
          </w:p>
          <w:p w14:paraId="54092BF4" w14:textId="1122C836" w:rsidR="00114E07" w:rsidRPr="00595DF8" w:rsidRDefault="00114E07" w:rsidP="00114E07">
            <w:pPr>
              <w:spacing w:line="276" w:lineRule="auto"/>
              <w:rPr>
                <w:rFonts w:ascii="Basic Sans Light" w:eastAsia="Arial" w:hAnsi="Basic Sans Light" w:cs="Arial"/>
                <w:color w:val="000000" w:themeColor="text1"/>
                <w:sz w:val="24"/>
                <w:szCs w:val="24"/>
              </w:rPr>
            </w:pPr>
          </w:p>
        </w:tc>
      </w:tr>
      <w:tr w:rsidR="00577D74" w:rsidRPr="00A05362" w14:paraId="0DD82290" w14:textId="77777777" w:rsidTr="56F3DF43">
        <w:tc>
          <w:tcPr>
            <w:tcW w:w="2405" w:type="dxa"/>
          </w:tcPr>
          <w:p w14:paraId="0B2DBB34" w14:textId="6D4D7E2D"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lastRenderedPageBreak/>
              <w:t>Identity</w:t>
            </w:r>
          </w:p>
        </w:tc>
        <w:tc>
          <w:tcPr>
            <w:tcW w:w="6611" w:type="dxa"/>
          </w:tcPr>
          <w:p w14:paraId="607599AF" w14:textId="60BA4EE3" w:rsidR="00577D74" w:rsidRPr="001458B4" w:rsidRDefault="40AC7A27"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Who you are, the way you think about yourself, the way you are viewed by the world and the characteristics that define you</w:t>
            </w:r>
            <w:sdt>
              <w:sdtPr>
                <w:rPr>
                  <w:rFonts w:ascii="Basic Sans Light" w:eastAsia="Arial" w:hAnsi="Basic Sans Light" w:cs="Arial"/>
                  <w:sz w:val="24"/>
                  <w:szCs w:val="24"/>
                </w:rPr>
                <w:id w:val="878358706"/>
                <w:citation/>
              </w:sdtPr>
              <w:sdtContent>
                <w:r w:rsidR="00963D2E" w:rsidRPr="001458B4">
                  <w:rPr>
                    <w:rFonts w:ascii="Basic Sans Light" w:eastAsia="Arial" w:hAnsi="Basic Sans Light" w:cs="Arial"/>
                    <w:sz w:val="24"/>
                    <w:szCs w:val="24"/>
                  </w:rPr>
                  <w:fldChar w:fldCharType="begin"/>
                </w:r>
                <w:r w:rsidR="008C4328" w:rsidRPr="001458B4">
                  <w:rPr>
                    <w:rFonts w:ascii="Basic Sans Light" w:eastAsia="Arial" w:hAnsi="Basic Sans Light" w:cs="Arial"/>
                    <w:sz w:val="24"/>
                    <w:szCs w:val="24"/>
                  </w:rPr>
                  <w:instrText xml:space="preserve">CITATION Dav19 \l 5129 </w:instrText>
                </w:r>
                <w:r w:rsidR="00963D2E" w:rsidRPr="001458B4">
                  <w:rPr>
                    <w:rFonts w:ascii="Basic Sans Light" w:eastAsia="Arial" w:hAnsi="Basic Sans Light" w:cs="Arial"/>
                    <w:sz w:val="24"/>
                    <w:szCs w:val="24"/>
                  </w:rPr>
                  <w:fldChar w:fldCharType="separate"/>
                </w:r>
                <w:r w:rsidR="008C4328" w:rsidRPr="001458B4">
                  <w:rPr>
                    <w:rFonts w:ascii="Basic Sans Light" w:eastAsia="Arial" w:hAnsi="Basic Sans Light" w:cs="Arial"/>
                    <w:noProof/>
                    <w:sz w:val="24"/>
                    <w:szCs w:val="24"/>
                  </w:rPr>
                  <w:t xml:space="preserve"> (Davy, 2019)</w:t>
                </w:r>
                <w:r w:rsidR="00963D2E" w:rsidRPr="001458B4">
                  <w:rPr>
                    <w:rFonts w:ascii="Basic Sans Light" w:eastAsia="Arial" w:hAnsi="Basic Sans Light" w:cs="Arial"/>
                    <w:sz w:val="24"/>
                    <w:szCs w:val="24"/>
                  </w:rPr>
                  <w:fldChar w:fldCharType="end"/>
                </w:r>
              </w:sdtContent>
            </w:sdt>
            <w:r w:rsidR="00200F6F" w:rsidRPr="001458B4">
              <w:rPr>
                <w:rFonts w:ascii="Basic Sans Light" w:eastAsia="Arial" w:hAnsi="Basic Sans Light" w:cs="Arial"/>
                <w:sz w:val="24"/>
                <w:szCs w:val="24"/>
              </w:rPr>
              <w:t>.</w:t>
            </w:r>
            <w:r w:rsidR="009A26E9" w:rsidRPr="001458B4">
              <w:rPr>
                <w:rFonts w:ascii="Basic Sans Light" w:eastAsia="Arial" w:hAnsi="Basic Sans Light" w:cs="Arial"/>
                <w:sz w:val="24"/>
                <w:szCs w:val="24"/>
              </w:rPr>
              <w:t xml:space="preserve"> </w:t>
            </w:r>
          </w:p>
          <w:p w14:paraId="25F900FA" w14:textId="77777777" w:rsidR="00577D74" w:rsidRDefault="7E0300F8"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Identity can include people’s</w:t>
            </w:r>
            <w:r w:rsidR="00577D74" w:rsidRPr="001458B4">
              <w:rPr>
                <w:rFonts w:ascii="Basic Sans Light" w:eastAsia="Arial" w:hAnsi="Basic Sans Light" w:cs="Arial"/>
                <w:sz w:val="24"/>
                <w:szCs w:val="24"/>
              </w:rPr>
              <w:t xml:space="preserve"> age, gender, sexual </w:t>
            </w:r>
            <w:r w:rsidR="78E11323" w:rsidRPr="001458B4">
              <w:rPr>
                <w:rFonts w:ascii="Basic Sans Light" w:eastAsia="Arial" w:hAnsi="Basic Sans Light" w:cs="Arial"/>
                <w:sz w:val="24"/>
                <w:szCs w:val="24"/>
              </w:rPr>
              <w:t>identity</w:t>
            </w:r>
            <w:r w:rsidR="00577D74" w:rsidRPr="001458B4">
              <w:rPr>
                <w:rFonts w:ascii="Basic Sans Light" w:eastAsia="Arial" w:hAnsi="Basic Sans Light" w:cs="Arial"/>
                <w:sz w:val="24"/>
                <w:szCs w:val="24"/>
              </w:rPr>
              <w:t>, sex characteristics, ethnicity, culture, faith, language</w:t>
            </w:r>
            <w:r w:rsidR="003629BD" w:rsidRPr="001458B4">
              <w:rPr>
                <w:rFonts w:ascii="Basic Sans Light" w:eastAsia="Arial" w:hAnsi="Basic Sans Light" w:cs="Arial"/>
                <w:sz w:val="24"/>
                <w:szCs w:val="24"/>
              </w:rPr>
              <w:t>,</w:t>
            </w:r>
            <w:r w:rsidR="00577D74" w:rsidRPr="001458B4">
              <w:rPr>
                <w:rFonts w:ascii="Basic Sans Light" w:eastAsia="Arial" w:hAnsi="Basic Sans Light" w:cs="Arial"/>
                <w:sz w:val="24"/>
                <w:szCs w:val="24"/>
              </w:rPr>
              <w:t xml:space="preserve"> and socio-economic status. Identity </w:t>
            </w:r>
            <w:r w:rsidR="00124E08" w:rsidRPr="001458B4">
              <w:rPr>
                <w:rFonts w:ascii="Basic Sans Light" w:eastAsia="Arial" w:hAnsi="Basic Sans Light" w:cs="Arial"/>
                <w:sz w:val="24"/>
                <w:szCs w:val="24"/>
              </w:rPr>
              <w:t xml:space="preserve">can </w:t>
            </w:r>
            <w:r w:rsidR="00577D74" w:rsidRPr="001458B4">
              <w:rPr>
                <w:rFonts w:ascii="Basic Sans Light" w:eastAsia="Arial" w:hAnsi="Basic Sans Light" w:cs="Arial"/>
                <w:sz w:val="24"/>
                <w:szCs w:val="24"/>
              </w:rPr>
              <w:t xml:space="preserve">also </w:t>
            </w:r>
            <w:r w:rsidRPr="001458B4">
              <w:rPr>
                <w:rFonts w:ascii="Basic Sans Light" w:eastAsia="Arial" w:hAnsi="Basic Sans Light" w:cs="Arial"/>
                <w:sz w:val="24"/>
                <w:szCs w:val="24"/>
              </w:rPr>
              <w:t>include</w:t>
            </w:r>
            <w:r w:rsidR="00577D74" w:rsidRPr="001458B4">
              <w:rPr>
                <w:rFonts w:ascii="Basic Sans Light" w:eastAsia="Arial" w:hAnsi="Basic Sans Light" w:cs="Arial"/>
                <w:sz w:val="24"/>
                <w:szCs w:val="24"/>
              </w:rPr>
              <w:t xml:space="preserve"> experiences</w:t>
            </w:r>
            <w:r w:rsidR="00124E08" w:rsidRPr="001458B4">
              <w:rPr>
                <w:rFonts w:ascii="Basic Sans Light" w:eastAsia="Arial" w:hAnsi="Basic Sans Light" w:cs="Arial"/>
                <w:sz w:val="24"/>
                <w:szCs w:val="24"/>
              </w:rPr>
              <w:t xml:space="preserve"> or survival</w:t>
            </w:r>
            <w:r w:rsidR="00577D74" w:rsidRPr="001458B4">
              <w:rPr>
                <w:rFonts w:ascii="Basic Sans Light" w:eastAsia="Arial" w:hAnsi="Basic Sans Light" w:cs="Arial"/>
                <w:sz w:val="24"/>
                <w:szCs w:val="24"/>
              </w:rPr>
              <w:t xml:space="preserve"> of trauma and adverse events, people’s experiences being prisoners, veterans, or living with physical health conditions</w:t>
            </w:r>
            <w:r w:rsidR="00124E08" w:rsidRPr="001458B4">
              <w:rPr>
                <w:rFonts w:ascii="Basic Sans Light" w:eastAsia="Arial" w:hAnsi="Basic Sans Light" w:cs="Arial"/>
                <w:sz w:val="24"/>
                <w:szCs w:val="24"/>
              </w:rPr>
              <w:t xml:space="preserve"> or disabilities</w:t>
            </w:r>
            <w:r w:rsidR="00577D74" w:rsidRPr="001458B4">
              <w:rPr>
                <w:rFonts w:ascii="Basic Sans Light" w:eastAsia="Arial" w:hAnsi="Basic Sans Light" w:cs="Arial"/>
                <w:sz w:val="24"/>
                <w:szCs w:val="24"/>
              </w:rPr>
              <w:t>.</w:t>
            </w:r>
          </w:p>
          <w:p w14:paraId="74737EE6" w14:textId="64FBABC1" w:rsidR="00114E07" w:rsidRPr="001458B4" w:rsidRDefault="00114E07" w:rsidP="00ED291B">
            <w:pPr>
              <w:spacing w:line="276" w:lineRule="auto"/>
              <w:rPr>
                <w:rFonts w:ascii="Basic Sans Light" w:eastAsia="Arial" w:hAnsi="Basic Sans Light" w:cs="Arial"/>
                <w:sz w:val="24"/>
                <w:szCs w:val="24"/>
              </w:rPr>
            </w:pPr>
          </w:p>
        </w:tc>
      </w:tr>
      <w:tr w:rsidR="00577D74" w:rsidRPr="00A05362" w14:paraId="77BA9E96" w14:textId="77777777" w:rsidTr="56F3DF43">
        <w:tc>
          <w:tcPr>
            <w:tcW w:w="2405" w:type="dxa"/>
          </w:tcPr>
          <w:p w14:paraId="1A28C839" w14:textId="4D62DC7F"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Individualised funding and whānau funding models</w:t>
            </w:r>
          </w:p>
        </w:tc>
        <w:tc>
          <w:tcPr>
            <w:tcW w:w="6611" w:type="dxa"/>
          </w:tcPr>
          <w:p w14:paraId="18332790" w14:textId="77777777" w:rsidR="00577D74" w:rsidRDefault="00577D74"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Where funding is given directly to tāngata whaiora or to whānau (rather than to service providers), so people can choose the supports and services they want </w:t>
            </w:r>
            <w:r w:rsidR="00F6778D" w:rsidRPr="001458B4">
              <w:rPr>
                <w:rFonts w:ascii="Basic Sans Light" w:eastAsia="Arial" w:hAnsi="Basic Sans Light" w:cs="Arial"/>
                <w:sz w:val="24"/>
                <w:szCs w:val="24"/>
              </w:rPr>
              <w:t xml:space="preserve">to meet their </w:t>
            </w:r>
            <w:r w:rsidRPr="001458B4">
              <w:rPr>
                <w:rFonts w:ascii="Basic Sans Light" w:eastAsia="Arial" w:hAnsi="Basic Sans Light" w:cs="Arial"/>
                <w:sz w:val="24"/>
                <w:szCs w:val="24"/>
              </w:rPr>
              <w:t>individual or whānau needs or aspirations.</w:t>
            </w:r>
          </w:p>
          <w:p w14:paraId="2995ED3A" w14:textId="5CA745F1" w:rsidR="00114E07" w:rsidRPr="001458B4" w:rsidRDefault="00114E07" w:rsidP="00ED291B">
            <w:pPr>
              <w:spacing w:line="276" w:lineRule="auto"/>
              <w:rPr>
                <w:rFonts w:ascii="Basic Sans Light" w:eastAsia="Arial" w:hAnsi="Basic Sans Light" w:cs="Arial"/>
                <w:sz w:val="24"/>
                <w:szCs w:val="24"/>
              </w:rPr>
            </w:pPr>
          </w:p>
        </w:tc>
      </w:tr>
      <w:tr w:rsidR="00577D74" w:rsidRPr="00A05362" w14:paraId="488E77FF" w14:textId="77777777" w:rsidTr="56F3DF43">
        <w:tc>
          <w:tcPr>
            <w:tcW w:w="2405" w:type="dxa"/>
          </w:tcPr>
          <w:p w14:paraId="36E34A68" w14:textId="1C9E3C6B"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Intersectional</w:t>
            </w:r>
          </w:p>
        </w:tc>
        <w:tc>
          <w:tcPr>
            <w:tcW w:w="6611" w:type="dxa"/>
          </w:tcPr>
          <w:p w14:paraId="6C2009E7" w14:textId="77777777" w:rsidR="00577D74" w:rsidRDefault="00577D74"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The ways</w:t>
            </w:r>
            <w:r w:rsidR="009E0775" w:rsidRPr="001458B4">
              <w:rPr>
                <w:rFonts w:ascii="Basic Sans Light" w:eastAsia="Arial" w:hAnsi="Basic Sans Light" w:cs="Arial"/>
                <w:sz w:val="24"/>
                <w:szCs w:val="24"/>
              </w:rPr>
              <w:t xml:space="preserve"> that</w:t>
            </w:r>
            <w:r w:rsidRPr="001458B4">
              <w:rPr>
                <w:rFonts w:ascii="Basic Sans Light" w:eastAsia="Arial" w:hAnsi="Basic Sans Light" w:cs="Arial"/>
                <w:sz w:val="24"/>
                <w:szCs w:val="24"/>
              </w:rPr>
              <w:t xml:space="preserve"> </w:t>
            </w:r>
            <w:r w:rsidR="009E0775" w:rsidRPr="001458B4">
              <w:rPr>
                <w:rFonts w:ascii="Basic Sans Light" w:eastAsia="Arial" w:hAnsi="Basic Sans Light" w:cs="Arial"/>
                <w:sz w:val="24"/>
                <w:szCs w:val="24"/>
              </w:rPr>
              <w:t>multiple factors and power systems work together to create inequity (disadvantage) or privilege.</w:t>
            </w:r>
            <w:r w:rsidR="0038290A" w:rsidRPr="001458B4">
              <w:rPr>
                <w:rFonts w:ascii="Basic Sans Light" w:eastAsia="Arial" w:hAnsi="Basic Sans Light" w:cs="Arial"/>
                <w:sz w:val="24"/>
                <w:szCs w:val="24"/>
              </w:rPr>
              <w:t xml:space="preserve"> </w:t>
            </w:r>
            <w:r w:rsidR="003A14AB" w:rsidRPr="001458B4">
              <w:rPr>
                <w:rFonts w:ascii="Basic Sans Light" w:eastAsia="Arial" w:hAnsi="Basic Sans Light" w:cs="Arial"/>
                <w:sz w:val="24"/>
                <w:szCs w:val="24"/>
              </w:rPr>
              <w:t>G</w:t>
            </w:r>
            <w:r w:rsidRPr="001458B4">
              <w:rPr>
                <w:rFonts w:ascii="Basic Sans Light" w:eastAsia="Arial" w:hAnsi="Basic Sans Light" w:cs="Arial"/>
                <w:sz w:val="24"/>
                <w:szCs w:val="24"/>
              </w:rPr>
              <w:t xml:space="preserve">ender, sexual </w:t>
            </w:r>
            <w:r w:rsidR="78E11323" w:rsidRPr="001458B4">
              <w:rPr>
                <w:rFonts w:ascii="Basic Sans Light" w:eastAsia="Arial" w:hAnsi="Basic Sans Light" w:cs="Arial"/>
                <w:sz w:val="24"/>
                <w:szCs w:val="24"/>
              </w:rPr>
              <w:t>identity</w:t>
            </w:r>
            <w:r w:rsidRPr="001458B4">
              <w:rPr>
                <w:rFonts w:ascii="Basic Sans Light" w:eastAsia="Arial" w:hAnsi="Basic Sans Light" w:cs="Arial"/>
                <w:sz w:val="24"/>
                <w:szCs w:val="24"/>
              </w:rPr>
              <w:t>, ethnicity, faith, disabilities, and socio-economic status and other forms of discrimination</w:t>
            </w:r>
            <w:r w:rsidR="00F5136A" w:rsidRPr="001458B4">
              <w:rPr>
                <w:rFonts w:ascii="Basic Sans Light" w:eastAsia="Arial" w:hAnsi="Basic Sans Light" w:cs="Arial"/>
                <w:sz w:val="24"/>
                <w:szCs w:val="24"/>
              </w:rPr>
              <w:t xml:space="preserve"> can all</w:t>
            </w:r>
            <w:r w:rsidRPr="001458B4">
              <w:rPr>
                <w:rFonts w:ascii="Basic Sans Light" w:eastAsia="Arial" w:hAnsi="Basic Sans Light" w:cs="Arial"/>
                <w:sz w:val="24"/>
                <w:szCs w:val="24"/>
              </w:rPr>
              <w:t xml:space="preserve"> “intersect” to create unique dynamics and effects</w:t>
            </w:r>
            <w:r w:rsidR="00F5136A" w:rsidRPr="001458B4">
              <w:rPr>
                <w:rFonts w:ascii="Basic Sans Light" w:eastAsia="Arial" w:hAnsi="Basic Sans Light" w:cs="Arial"/>
                <w:sz w:val="24"/>
                <w:szCs w:val="24"/>
              </w:rPr>
              <w:t xml:space="preserve"> for individuals</w:t>
            </w:r>
            <w:r w:rsidRPr="001458B4">
              <w:rPr>
                <w:rFonts w:ascii="Basic Sans Light" w:eastAsia="Arial" w:hAnsi="Basic Sans Light" w:cs="Arial"/>
                <w:sz w:val="24"/>
                <w:szCs w:val="24"/>
              </w:rPr>
              <w:t>. For example, when w</w:t>
            </w:r>
            <w:r w:rsidR="002D351D" w:rsidRPr="001458B4">
              <w:rPr>
                <w:rFonts w:ascii="Basic Sans Light" w:eastAsia="Arial" w:hAnsi="Basic Sans Light" w:cs="Arial"/>
                <w:sz w:val="24"/>
                <w:szCs w:val="24"/>
              </w:rPr>
              <w:t>ā</w:t>
            </w:r>
            <w:r w:rsidRPr="001458B4">
              <w:rPr>
                <w:rFonts w:ascii="Basic Sans Light" w:eastAsia="Arial" w:hAnsi="Basic Sans Light" w:cs="Arial"/>
                <w:sz w:val="24"/>
                <w:szCs w:val="24"/>
              </w:rPr>
              <w:t xml:space="preserve">hine Māori experience discrimination, it is impossible to separate gender from Māori identity to isolate what </w:t>
            </w:r>
            <w:r w:rsidR="00E6180D" w:rsidRPr="001458B4">
              <w:rPr>
                <w:rFonts w:ascii="Basic Sans Light" w:eastAsia="Arial" w:hAnsi="Basic Sans Light" w:cs="Arial"/>
                <w:sz w:val="24"/>
                <w:szCs w:val="24"/>
              </w:rPr>
              <w:t>identity</w:t>
            </w:r>
            <w:r w:rsidR="00EC4B49" w:rsidRPr="001458B4">
              <w:rPr>
                <w:rFonts w:ascii="Basic Sans Light" w:eastAsia="Arial" w:hAnsi="Basic Sans Light" w:cs="Arial"/>
                <w:sz w:val="24"/>
                <w:szCs w:val="24"/>
              </w:rPr>
              <w:t xml:space="preserve"> is associated with </w:t>
            </w:r>
            <w:r w:rsidRPr="001458B4">
              <w:rPr>
                <w:rFonts w:ascii="Basic Sans Light" w:eastAsia="Arial" w:hAnsi="Basic Sans Light" w:cs="Arial"/>
                <w:sz w:val="24"/>
                <w:szCs w:val="24"/>
              </w:rPr>
              <w:t>the discrimination</w:t>
            </w:r>
            <w:r w:rsidR="00282390" w:rsidRPr="001458B4">
              <w:rPr>
                <w:rFonts w:ascii="Basic Sans Light" w:eastAsia="Arial" w:hAnsi="Basic Sans Light" w:cs="Arial"/>
                <w:sz w:val="24"/>
                <w:szCs w:val="24"/>
              </w:rPr>
              <w:t xml:space="preserve"> </w:t>
            </w:r>
            <w:r w:rsidR="00EC0757" w:rsidRPr="001458B4">
              <w:rPr>
                <w:rFonts w:ascii="Basic Sans Light" w:eastAsia="Arial" w:hAnsi="Basic Sans Light" w:cs="Arial"/>
                <w:noProof/>
                <w:sz w:val="24"/>
                <w:szCs w:val="24"/>
                <w:lang w:val="mi-NZ"/>
              </w:rPr>
              <w:t>(Centre for Intersectional Justice, nd)</w:t>
            </w:r>
            <w:r w:rsidR="0011112C" w:rsidRPr="001458B4">
              <w:rPr>
                <w:rFonts w:ascii="Basic Sans Light" w:eastAsia="Arial" w:hAnsi="Basic Sans Light" w:cs="Arial"/>
                <w:sz w:val="24"/>
                <w:szCs w:val="24"/>
              </w:rPr>
              <w:t>.</w:t>
            </w:r>
          </w:p>
          <w:p w14:paraId="48AA4E66" w14:textId="7D818032" w:rsidR="00114E07" w:rsidRPr="001458B4" w:rsidRDefault="00114E07" w:rsidP="00ED291B">
            <w:pPr>
              <w:spacing w:line="276" w:lineRule="auto"/>
              <w:rPr>
                <w:rFonts w:ascii="Basic Sans Light" w:eastAsia="Arial" w:hAnsi="Basic Sans Light" w:cs="Arial"/>
                <w:sz w:val="24"/>
                <w:szCs w:val="24"/>
              </w:rPr>
            </w:pPr>
          </w:p>
        </w:tc>
      </w:tr>
      <w:tr w:rsidR="00577D74" w:rsidRPr="00A05362" w14:paraId="1FDB2BEC" w14:textId="77777777" w:rsidTr="56F3DF43">
        <w:tc>
          <w:tcPr>
            <w:tcW w:w="2405" w:type="dxa"/>
          </w:tcPr>
          <w:p w14:paraId="0C3F9530" w14:textId="7BE84690"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Leadership roles</w:t>
            </w:r>
            <w:r w:rsidR="004E4802" w:rsidRPr="008807D0">
              <w:rPr>
                <w:rFonts w:ascii="Basic Sans" w:eastAsia="Arial" w:hAnsi="Basic Sans" w:cs="Arial"/>
                <w:color w:val="005E85" w:themeColor="text2"/>
                <w:sz w:val="24"/>
                <w:szCs w:val="24"/>
              </w:rPr>
              <w:t xml:space="preserve"> (lived experience leadership roles; whānau leadership roles)</w:t>
            </w:r>
          </w:p>
        </w:tc>
        <w:tc>
          <w:tcPr>
            <w:tcW w:w="6611" w:type="dxa"/>
          </w:tcPr>
          <w:p w14:paraId="4F995912" w14:textId="77777777" w:rsidR="00114E07" w:rsidRDefault="28D0B5B4" w:rsidP="00ED291B">
            <w:pPr>
              <w:spacing w:line="276" w:lineRule="auto"/>
              <w:rPr>
                <w:rFonts w:ascii="Calibri" w:eastAsia="Arial" w:hAnsi="Calibri" w:cs="Calibri"/>
                <w:sz w:val="24"/>
                <w:szCs w:val="24"/>
              </w:rPr>
            </w:pPr>
            <w:r w:rsidRPr="56F3DF43">
              <w:rPr>
                <w:rFonts w:ascii="Basic Sans Light" w:eastAsia="Arial" w:hAnsi="Basic Sans Light" w:cs="Arial"/>
                <w:sz w:val="24"/>
                <w:szCs w:val="24"/>
              </w:rPr>
              <w:t>D</w:t>
            </w:r>
            <w:r w:rsidR="72A846E3" w:rsidRPr="56F3DF43">
              <w:rPr>
                <w:rFonts w:ascii="Basic Sans Light" w:eastAsia="Arial" w:hAnsi="Basic Sans Light" w:cs="Arial"/>
                <w:sz w:val="24"/>
                <w:szCs w:val="24"/>
              </w:rPr>
              <w:t xml:space="preserve">esignated roles </w:t>
            </w:r>
            <w:r w:rsidR="1CD2DEA7" w:rsidRPr="56F3DF43">
              <w:rPr>
                <w:rFonts w:ascii="Basic Sans Light" w:eastAsia="Arial" w:hAnsi="Basic Sans Light" w:cs="Arial"/>
                <w:sz w:val="24"/>
                <w:szCs w:val="24"/>
              </w:rPr>
              <w:t xml:space="preserve">within the mental health and addiction system </w:t>
            </w:r>
            <w:r w:rsidR="23A0EB5C" w:rsidRPr="56F3DF43">
              <w:rPr>
                <w:rFonts w:ascii="Basic Sans Light" w:eastAsia="Arial" w:hAnsi="Basic Sans Light" w:cs="Arial"/>
                <w:sz w:val="24"/>
                <w:szCs w:val="24"/>
              </w:rPr>
              <w:t>where people us</w:t>
            </w:r>
            <w:r w:rsidR="4784B3C2" w:rsidRPr="56F3DF43">
              <w:rPr>
                <w:rFonts w:ascii="Basic Sans Light" w:eastAsia="Arial" w:hAnsi="Basic Sans Light" w:cs="Arial"/>
                <w:sz w:val="24"/>
                <w:szCs w:val="24"/>
              </w:rPr>
              <w:t>e</w:t>
            </w:r>
            <w:r w:rsidR="23A0EB5C" w:rsidRPr="56F3DF43">
              <w:rPr>
                <w:rFonts w:ascii="Basic Sans Light" w:eastAsia="Arial" w:hAnsi="Basic Sans Light" w:cs="Arial"/>
                <w:sz w:val="24"/>
                <w:szCs w:val="24"/>
              </w:rPr>
              <w:t xml:space="preserve"> their </w:t>
            </w:r>
            <w:r w:rsidR="327D84F0" w:rsidRPr="56F3DF43">
              <w:rPr>
                <w:rFonts w:ascii="Basic Sans Light" w:eastAsia="Arial" w:hAnsi="Basic Sans Light" w:cs="Arial"/>
                <w:sz w:val="24"/>
                <w:szCs w:val="24"/>
              </w:rPr>
              <w:t xml:space="preserve">personal </w:t>
            </w:r>
            <w:r w:rsidR="3E4D8681" w:rsidRPr="56F3DF43">
              <w:rPr>
                <w:rFonts w:ascii="Basic Sans Light" w:eastAsia="Arial" w:hAnsi="Basic Sans Light" w:cs="Arial"/>
                <w:sz w:val="24"/>
                <w:szCs w:val="24"/>
              </w:rPr>
              <w:t xml:space="preserve">or whānau </w:t>
            </w:r>
            <w:r w:rsidR="327D84F0" w:rsidRPr="56F3DF43">
              <w:rPr>
                <w:rFonts w:ascii="Basic Sans Light" w:eastAsia="Arial" w:hAnsi="Basic Sans Light" w:cs="Arial"/>
                <w:sz w:val="24"/>
                <w:szCs w:val="24"/>
              </w:rPr>
              <w:t xml:space="preserve">experiences of distress, substance harm, or gambling harm </w:t>
            </w:r>
            <w:r w:rsidR="23A0EB5C" w:rsidRPr="56F3DF43">
              <w:rPr>
                <w:rFonts w:ascii="Basic Sans Light" w:eastAsia="Arial" w:hAnsi="Basic Sans Light" w:cs="Arial"/>
                <w:sz w:val="24"/>
                <w:szCs w:val="24"/>
              </w:rPr>
              <w:t xml:space="preserve">to build and monitor </w:t>
            </w:r>
            <w:r w:rsidR="5CF22D08" w:rsidRPr="56F3DF43">
              <w:rPr>
                <w:rFonts w:ascii="Basic Sans Light" w:eastAsia="Arial" w:hAnsi="Basic Sans Light" w:cs="Arial"/>
                <w:sz w:val="24"/>
                <w:szCs w:val="24"/>
              </w:rPr>
              <w:t xml:space="preserve">the mental health and addiction system, </w:t>
            </w:r>
            <w:r w:rsidR="23A0EB5C" w:rsidRPr="56F3DF43">
              <w:rPr>
                <w:rFonts w:ascii="Basic Sans Light" w:eastAsia="Arial" w:hAnsi="Basic Sans Light" w:cs="Arial"/>
                <w:sz w:val="24"/>
                <w:szCs w:val="24"/>
              </w:rPr>
              <w:t>services, policies, and evidence.</w:t>
            </w:r>
            <w:r w:rsidR="23A0EB5C" w:rsidRPr="56F3DF43">
              <w:rPr>
                <w:rFonts w:ascii="Calibri" w:eastAsia="Arial" w:hAnsi="Calibri" w:cs="Calibri"/>
                <w:sz w:val="24"/>
                <w:szCs w:val="24"/>
              </w:rPr>
              <w:t> </w:t>
            </w:r>
          </w:p>
          <w:p w14:paraId="7E4B0A68" w14:textId="4D1F94B9" w:rsidR="00824C2B" w:rsidRPr="00ED291B" w:rsidRDefault="00824C2B" w:rsidP="00ED291B">
            <w:pPr>
              <w:spacing w:line="276" w:lineRule="auto"/>
              <w:rPr>
                <w:rFonts w:ascii="Basic Sans Light" w:eastAsia="Arial" w:hAnsi="Basic Sans Light" w:cs="Arial"/>
                <w:sz w:val="24"/>
                <w:szCs w:val="24"/>
              </w:rPr>
            </w:pPr>
          </w:p>
        </w:tc>
      </w:tr>
      <w:tr w:rsidR="00577D74" w:rsidRPr="00A05362" w14:paraId="587EE59E" w14:textId="77777777" w:rsidTr="56F3DF43">
        <w:tc>
          <w:tcPr>
            <w:tcW w:w="2405" w:type="dxa"/>
          </w:tcPr>
          <w:p w14:paraId="518269AD" w14:textId="7B839AF3"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Lived experience</w:t>
            </w:r>
          </w:p>
        </w:tc>
        <w:tc>
          <w:tcPr>
            <w:tcW w:w="6611" w:type="dxa"/>
          </w:tcPr>
          <w:p w14:paraId="692E3995" w14:textId="77777777" w:rsidR="001C7D8D" w:rsidRDefault="00894374" w:rsidP="001C7D8D">
            <w:pPr>
              <w:spacing w:line="276" w:lineRule="auto"/>
              <w:rPr>
                <w:rFonts w:ascii="Calibri" w:eastAsia="Times New Roman" w:hAnsi="Calibri" w:cs="Calibri"/>
                <w:sz w:val="24"/>
                <w:szCs w:val="24"/>
                <w:lang w:eastAsia="en-NZ"/>
              </w:rPr>
            </w:pPr>
            <w:r w:rsidRPr="001458B4">
              <w:rPr>
                <w:rFonts w:ascii="Basic Sans Light" w:eastAsia="Times New Roman" w:hAnsi="Basic Sans Light" w:cs="Arial"/>
                <w:sz w:val="24"/>
                <w:szCs w:val="24"/>
                <w:lang w:eastAsia="en-NZ"/>
              </w:rPr>
              <w:t>Lived experience refers to a person or group of people who have personal experience of an issue</w:t>
            </w:r>
            <w:r w:rsidR="00603BC3" w:rsidRPr="001458B4">
              <w:rPr>
                <w:rFonts w:ascii="Basic Sans Light" w:eastAsia="Times New Roman" w:hAnsi="Basic Sans Light" w:cs="Arial"/>
                <w:sz w:val="24"/>
                <w:szCs w:val="24"/>
                <w:lang w:eastAsia="en-NZ"/>
              </w:rPr>
              <w:t xml:space="preserve"> or situation</w:t>
            </w:r>
            <w:r w:rsidRPr="001458B4">
              <w:rPr>
                <w:rFonts w:ascii="Basic Sans Light" w:eastAsia="Times New Roman" w:hAnsi="Basic Sans Light" w:cs="Arial"/>
                <w:sz w:val="24"/>
                <w:szCs w:val="24"/>
                <w:lang w:eastAsia="en-NZ"/>
              </w:rPr>
              <w:t>. This personal experience c</w:t>
            </w:r>
            <w:r w:rsidR="00D1114F" w:rsidRPr="001458B4">
              <w:rPr>
                <w:rFonts w:ascii="Basic Sans Light" w:eastAsia="Times New Roman" w:hAnsi="Basic Sans Light" w:cs="Arial"/>
                <w:sz w:val="24"/>
                <w:szCs w:val="24"/>
                <w:lang w:eastAsia="en-NZ"/>
              </w:rPr>
              <w:t>an</w:t>
            </w:r>
            <w:r w:rsidRPr="001458B4">
              <w:rPr>
                <w:rFonts w:ascii="Basic Sans Light" w:eastAsia="Times New Roman" w:hAnsi="Basic Sans Light" w:cs="Arial"/>
                <w:sz w:val="24"/>
                <w:szCs w:val="24"/>
                <w:lang w:eastAsia="en-NZ"/>
              </w:rPr>
              <w:t xml:space="preserve"> be current, recent, or in the past.</w:t>
            </w:r>
            <w:r w:rsidRPr="001458B4">
              <w:rPr>
                <w:rFonts w:ascii="Calibri" w:eastAsia="Times New Roman" w:hAnsi="Calibri" w:cs="Calibri"/>
                <w:sz w:val="24"/>
                <w:szCs w:val="24"/>
                <w:lang w:eastAsia="en-NZ"/>
              </w:rPr>
              <w:t>  </w:t>
            </w:r>
          </w:p>
          <w:p w14:paraId="794208CB" w14:textId="12B9FC9F" w:rsidR="00894374" w:rsidRPr="001C7D8D" w:rsidRDefault="00B40682" w:rsidP="001C7D8D">
            <w:pPr>
              <w:spacing w:line="276" w:lineRule="auto"/>
              <w:rPr>
                <w:rFonts w:ascii="Calibri" w:eastAsia="Times New Roman" w:hAnsi="Calibri" w:cs="Calibri"/>
                <w:sz w:val="24"/>
                <w:szCs w:val="24"/>
                <w:lang w:eastAsia="en-NZ"/>
              </w:rPr>
            </w:pPr>
            <w:r w:rsidRPr="001458B4">
              <w:rPr>
                <w:rFonts w:ascii="Basic Sans Light" w:eastAsia="Times New Roman" w:hAnsi="Basic Sans Light" w:cs="Arial"/>
                <w:sz w:val="24"/>
                <w:szCs w:val="24"/>
                <w:lang w:eastAsia="en-NZ"/>
              </w:rPr>
              <w:t>For Te Hiringa Mahara</w:t>
            </w:r>
            <w:r w:rsidR="00754581" w:rsidRPr="001458B4">
              <w:rPr>
                <w:rFonts w:ascii="Basic Sans Light" w:eastAsia="Times New Roman" w:hAnsi="Basic Sans Light" w:cs="Arial"/>
                <w:sz w:val="24"/>
                <w:szCs w:val="24"/>
                <w:lang w:eastAsia="en-NZ"/>
              </w:rPr>
              <w:t>,</w:t>
            </w:r>
            <w:r w:rsidR="00894374" w:rsidRPr="001458B4">
              <w:rPr>
                <w:rFonts w:ascii="Basic Sans Light" w:eastAsia="Times New Roman" w:hAnsi="Basic Sans Light" w:cs="Arial"/>
                <w:sz w:val="24"/>
                <w:szCs w:val="24"/>
                <w:lang w:eastAsia="en-NZ"/>
              </w:rPr>
              <w:t xml:space="preserve"> ‘lived experience’ relates to personal experiences of </w:t>
            </w:r>
            <w:r w:rsidR="047A9CFC" w:rsidRPr="001458B4">
              <w:rPr>
                <w:rFonts w:ascii="Basic Sans Light" w:eastAsia="Times New Roman" w:hAnsi="Basic Sans Light" w:cs="Arial"/>
                <w:sz w:val="24"/>
                <w:szCs w:val="24"/>
                <w:lang w:eastAsia="en-NZ"/>
              </w:rPr>
              <w:t xml:space="preserve">distress / </w:t>
            </w:r>
            <w:r w:rsidR="00A95D7C" w:rsidRPr="001458B4">
              <w:rPr>
                <w:rFonts w:ascii="Basic Sans Light" w:eastAsia="Times New Roman" w:hAnsi="Basic Sans Light" w:cs="Arial"/>
                <w:sz w:val="24"/>
                <w:szCs w:val="24"/>
                <w:lang w:eastAsia="en-NZ"/>
              </w:rPr>
              <w:t xml:space="preserve">mental </w:t>
            </w:r>
            <w:r w:rsidR="00894374" w:rsidRPr="001458B4">
              <w:rPr>
                <w:rFonts w:ascii="Basic Sans Light" w:eastAsia="Times New Roman" w:hAnsi="Basic Sans Light" w:cs="Arial"/>
                <w:sz w:val="24"/>
                <w:szCs w:val="24"/>
                <w:lang w:eastAsia="en-NZ"/>
              </w:rPr>
              <w:t xml:space="preserve">distress, substance harm, gambling harm, psychiatric diagnosis, addiction, using mental health or addiction supports or services, or experience of barriers to accessing these support and services when they are needed. </w:t>
            </w:r>
          </w:p>
          <w:p w14:paraId="7EDF145B" w14:textId="77777777" w:rsidR="00664AD8" w:rsidRDefault="00894374" w:rsidP="001C7D8D">
            <w:pPr>
              <w:spacing w:line="276" w:lineRule="auto"/>
              <w:rPr>
                <w:rFonts w:ascii="Basic Sans Light" w:eastAsia="Times New Roman" w:hAnsi="Basic Sans Light" w:cs="Arial"/>
                <w:sz w:val="24"/>
                <w:szCs w:val="24"/>
                <w:lang w:eastAsia="en-NZ"/>
              </w:rPr>
            </w:pPr>
            <w:r w:rsidRPr="001458B4">
              <w:rPr>
                <w:rFonts w:ascii="Basic Sans Light" w:eastAsia="Times New Roman" w:hAnsi="Basic Sans Light" w:cs="Arial"/>
                <w:sz w:val="24"/>
                <w:szCs w:val="24"/>
                <w:lang w:eastAsia="en-NZ"/>
              </w:rPr>
              <w:lastRenderedPageBreak/>
              <w:t>Lived experience relates to how people self-identify, and share their identity with others, so it is not our role to determine whether people have “lived experience” - it is each person’s decision how they identify.</w:t>
            </w:r>
            <w:r w:rsidRPr="001458B4">
              <w:rPr>
                <w:rFonts w:ascii="Calibri" w:eastAsia="Times New Roman" w:hAnsi="Calibri" w:cs="Calibri"/>
                <w:sz w:val="24"/>
                <w:szCs w:val="24"/>
                <w:lang w:eastAsia="en-NZ"/>
              </w:rPr>
              <w:t>  </w:t>
            </w:r>
            <w:r w:rsidRPr="001458B4">
              <w:rPr>
                <w:rFonts w:ascii="Basic Sans Light" w:eastAsia="Times New Roman" w:hAnsi="Basic Sans Light" w:cs="Arial"/>
                <w:sz w:val="24"/>
                <w:szCs w:val="24"/>
                <w:lang w:eastAsia="en-NZ"/>
              </w:rPr>
              <w:t xml:space="preserve"> </w:t>
            </w:r>
          </w:p>
          <w:p w14:paraId="131CF20F" w14:textId="6B322C6C" w:rsidR="00114E07" w:rsidRPr="00ED291B" w:rsidRDefault="00114E07" w:rsidP="001C7D8D">
            <w:pPr>
              <w:spacing w:line="276" w:lineRule="auto"/>
              <w:rPr>
                <w:rFonts w:ascii="Basic Sans Light" w:eastAsia="Times New Roman" w:hAnsi="Basic Sans Light" w:cs="Arial"/>
                <w:sz w:val="24"/>
                <w:szCs w:val="24"/>
                <w:lang w:eastAsia="en-NZ"/>
              </w:rPr>
            </w:pPr>
          </w:p>
        </w:tc>
      </w:tr>
      <w:tr w:rsidR="00577D74" w:rsidRPr="00A05362" w14:paraId="172E2FB9" w14:textId="77777777" w:rsidTr="56F3DF43">
        <w:tc>
          <w:tcPr>
            <w:tcW w:w="2405" w:type="dxa"/>
          </w:tcPr>
          <w:p w14:paraId="115015DA" w14:textId="38E65B53"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lastRenderedPageBreak/>
              <w:t>Mental health and addiction system</w:t>
            </w:r>
          </w:p>
        </w:tc>
        <w:tc>
          <w:tcPr>
            <w:tcW w:w="6611" w:type="dxa"/>
          </w:tcPr>
          <w:p w14:paraId="21FAD16F" w14:textId="77777777" w:rsidR="00577D74" w:rsidRDefault="00545639" w:rsidP="00ED291B">
            <w:pPr>
              <w:spacing w:line="276" w:lineRule="auto"/>
              <w:textAlignment w:val="baseline"/>
              <w:rPr>
                <w:rFonts w:ascii="Cambria Math" w:eastAsia="Arial" w:hAnsi="Cambria Math" w:cs="Cambria Math"/>
                <w:sz w:val="24"/>
                <w:szCs w:val="24"/>
                <w:lang w:eastAsia="en-GB"/>
              </w:rPr>
            </w:pPr>
            <w:r w:rsidRPr="001458B4">
              <w:rPr>
                <w:rFonts w:ascii="Basic Sans Light" w:eastAsia="Arial" w:hAnsi="Basic Sans Light" w:cs="Arial"/>
                <w:sz w:val="24"/>
                <w:szCs w:val="24"/>
                <w:lang w:eastAsia="en-GB"/>
              </w:rPr>
              <w:t>A</w:t>
            </w:r>
            <w:r w:rsidR="00577D74" w:rsidRPr="001458B4">
              <w:rPr>
                <w:rFonts w:ascii="Basic Sans Light" w:eastAsia="Arial" w:hAnsi="Basic Sans Light" w:cs="Arial"/>
                <w:sz w:val="24"/>
                <w:szCs w:val="24"/>
                <w:lang w:eastAsia="en-GB"/>
              </w:rPr>
              <w:t>l</w:t>
            </w:r>
            <w:r w:rsidRPr="001458B4">
              <w:rPr>
                <w:rFonts w:ascii="Basic Sans Light" w:eastAsia="Arial" w:hAnsi="Basic Sans Light" w:cs="Arial"/>
                <w:sz w:val="24"/>
                <w:szCs w:val="24"/>
                <w:lang w:eastAsia="en-GB"/>
              </w:rPr>
              <w:t>l</w:t>
            </w:r>
            <w:r w:rsidR="00577D74" w:rsidRPr="001458B4">
              <w:rPr>
                <w:rFonts w:ascii="Basic Sans Light" w:eastAsia="Arial" w:hAnsi="Basic Sans Light" w:cs="Arial"/>
                <w:sz w:val="24"/>
                <w:szCs w:val="24"/>
                <w:lang w:eastAsia="en-GB"/>
              </w:rPr>
              <w:t xml:space="preserve"> supports</w:t>
            </w:r>
            <w:r w:rsidR="00A95B4D" w:rsidRPr="001458B4">
              <w:rPr>
                <w:rFonts w:ascii="Basic Sans Light" w:eastAsia="Arial" w:hAnsi="Basic Sans Light" w:cs="Arial"/>
                <w:sz w:val="24"/>
                <w:szCs w:val="24"/>
                <w:lang w:eastAsia="en-GB"/>
              </w:rPr>
              <w:t xml:space="preserve"> and</w:t>
            </w:r>
            <w:r w:rsidR="00577D74" w:rsidRPr="001458B4">
              <w:rPr>
                <w:rFonts w:ascii="Basic Sans Light" w:eastAsia="Arial" w:hAnsi="Basic Sans Light" w:cs="Arial"/>
                <w:sz w:val="24"/>
                <w:szCs w:val="24"/>
                <w:lang w:eastAsia="en-GB"/>
              </w:rPr>
              <w:t xml:space="preserve"> services that respond to</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the</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experiences,</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needs and</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aspirations of people and</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wh</w:t>
            </w:r>
            <w:r w:rsidR="00577D74" w:rsidRPr="001458B4">
              <w:rPr>
                <w:rFonts w:ascii="Basic Sans Light" w:eastAsia="Arial" w:hAnsi="Basic Sans Light" w:cs="Basic Sans Light"/>
                <w:sz w:val="24"/>
                <w:szCs w:val="24"/>
                <w:lang w:eastAsia="en-GB"/>
              </w:rPr>
              <w:t>ā</w:t>
            </w:r>
            <w:r w:rsidR="00577D74" w:rsidRPr="001458B4">
              <w:rPr>
                <w:rFonts w:ascii="Basic Sans Light" w:eastAsia="Arial" w:hAnsi="Basic Sans Light" w:cs="Arial"/>
                <w:sz w:val="24"/>
                <w:szCs w:val="24"/>
                <w:lang w:eastAsia="en-GB"/>
              </w:rPr>
              <w:t>nau</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who experience distress, harm</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from substance use</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or</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harm from gambling</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(or a combination of these).</w:t>
            </w:r>
            <w:r w:rsidR="00577D74" w:rsidRPr="001458B4" w:rsidDel="00C3126A">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The</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mental health and addiction system</w:t>
            </w:r>
            <w:r w:rsidR="00577D74" w:rsidRPr="001458B4">
              <w:rPr>
                <w:rFonts w:ascii="Cambria Math" w:eastAsia="Arial" w:hAnsi="Cambria Math" w:cs="Cambria Math"/>
                <w:sz w:val="24"/>
                <w:szCs w:val="24"/>
                <w:lang w:eastAsia="en-GB"/>
              </w:rPr>
              <w:t> </w:t>
            </w:r>
            <w:r w:rsidR="00577D74" w:rsidRPr="001458B4">
              <w:rPr>
                <w:rFonts w:ascii="Basic Sans Light" w:eastAsia="Arial" w:hAnsi="Basic Sans Light" w:cs="Arial"/>
                <w:sz w:val="24"/>
                <w:szCs w:val="24"/>
                <w:lang w:eastAsia="en-GB"/>
              </w:rPr>
              <w:t>is part of the wellbeing system.</w:t>
            </w:r>
            <w:r w:rsidR="00577D74" w:rsidRPr="001458B4">
              <w:rPr>
                <w:rFonts w:ascii="Cambria Math" w:eastAsia="Arial" w:hAnsi="Cambria Math" w:cs="Cambria Math"/>
                <w:sz w:val="24"/>
                <w:szCs w:val="24"/>
                <w:lang w:eastAsia="en-GB"/>
              </w:rPr>
              <w:t>   </w:t>
            </w:r>
          </w:p>
          <w:p w14:paraId="4862F3C2" w14:textId="4F1CE144" w:rsidR="00114E07" w:rsidRPr="001458B4" w:rsidRDefault="00114E07" w:rsidP="00ED291B">
            <w:pPr>
              <w:spacing w:line="276" w:lineRule="auto"/>
              <w:textAlignment w:val="baseline"/>
              <w:rPr>
                <w:rFonts w:ascii="Basic Sans Light" w:eastAsia="Arial" w:hAnsi="Basic Sans Light" w:cs="Arial"/>
                <w:sz w:val="24"/>
                <w:szCs w:val="24"/>
                <w:lang w:eastAsia="en-GB"/>
              </w:rPr>
            </w:pPr>
          </w:p>
        </w:tc>
      </w:tr>
      <w:tr w:rsidR="00577D74" w:rsidRPr="00A05362" w14:paraId="26054821" w14:textId="77777777" w:rsidTr="56F3DF43">
        <w:tc>
          <w:tcPr>
            <w:tcW w:w="2405" w:type="dxa"/>
          </w:tcPr>
          <w:p w14:paraId="59DE9BD4" w14:textId="538A9480"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Mental health services</w:t>
            </w:r>
          </w:p>
        </w:tc>
        <w:tc>
          <w:tcPr>
            <w:tcW w:w="6611" w:type="dxa"/>
          </w:tcPr>
          <w:p w14:paraId="1D107195" w14:textId="77777777" w:rsidR="00FB044E" w:rsidRDefault="00577D74" w:rsidP="00ED291B">
            <w:pPr>
              <w:shd w:val="clear" w:color="auto" w:fill="FFFFFF" w:themeFill="background1"/>
              <w:spacing w:line="276" w:lineRule="auto"/>
              <w:rPr>
                <w:rFonts w:ascii="Basic Sans Light" w:eastAsia="Arial" w:hAnsi="Basic Sans Light" w:cs="Arial"/>
                <w:sz w:val="24"/>
                <w:szCs w:val="24"/>
              </w:rPr>
            </w:pPr>
            <w:r w:rsidRPr="001458B4" w:rsidDel="006A5519">
              <w:rPr>
                <w:rFonts w:ascii="Basic Sans Light" w:eastAsia="Arial" w:hAnsi="Basic Sans Light" w:cs="Arial"/>
                <w:sz w:val="24"/>
                <w:szCs w:val="24"/>
              </w:rPr>
              <w:t xml:space="preserve">Services that </w:t>
            </w:r>
            <w:r w:rsidR="00FD2746" w:rsidRPr="001458B4">
              <w:rPr>
                <w:rFonts w:ascii="Basic Sans Light" w:eastAsia="Arial" w:hAnsi="Basic Sans Light" w:cs="Arial"/>
                <w:sz w:val="24"/>
                <w:szCs w:val="24"/>
              </w:rPr>
              <w:t xml:space="preserve">exist </w:t>
            </w:r>
            <w:r w:rsidRPr="001458B4" w:rsidDel="006A5519">
              <w:rPr>
                <w:rFonts w:ascii="Basic Sans Light" w:eastAsia="Arial" w:hAnsi="Basic Sans Light" w:cs="Arial"/>
                <w:sz w:val="24"/>
                <w:szCs w:val="24"/>
              </w:rPr>
              <w:t>to respond to</w:t>
            </w:r>
            <w:r w:rsidRPr="001458B4" w:rsidDel="006A5519">
              <w:rPr>
                <w:rFonts w:ascii="Calibri" w:eastAsia="Arial" w:hAnsi="Calibri" w:cs="Calibri"/>
                <w:sz w:val="24"/>
                <w:szCs w:val="24"/>
              </w:rPr>
              <w:t> </w:t>
            </w:r>
            <w:r w:rsidRPr="001458B4" w:rsidDel="006A5519">
              <w:rPr>
                <w:rFonts w:ascii="Basic Sans Light" w:eastAsia="Arial" w:hAnsi="Basic Sans Light" w:cs="Arial"/>
                <w:sz w:val="24"/>
                <w:szCs w:val="24"/>
              </w:rPr>
              <w:t>the</w:t>
            </w:r>
            <w:r w:rsidRPr="001458B4" w:rsidDel="006A5519">
              <w:rPr>
                <w:rFonts w:ascii="Calibri" w:eastAsia="Arial" w:hAnsi="Calibri" w:cs="Calibri"/>
                <w:sz w:val="24"/>
                <w:szCs w:val="24"/>
              </w:rPr>
              <w:t> </w:t>
            </w:r>
            <w:r w:rsidRPr="001458B4" w:rsidDel="006A5519">
              <w:rPr>
                <w:rFonts w:ascii="Basic Sans Light" w:eastAsia="Arial" w:hAnsi="Basic Sans Light" w:cs="Arial"/>
                <w:sz w:val="24"/>
                <w:szCs w:val="24"/>
              </w:rPr>
              <w:t>experiences</w:t>
            </w:r>
            <w:r w:rsidRPr="001458B4">
              <w:rPr>
                <w:rFonts w:ascii="Basic Sans Light" w:eastAsia="Arial" w:hAnsi="Basic Sans Light" w:cs="Arial"/>
                <w:sz w:val="24"/>
                <w:szCs w:val="24"/>
              </w:rPr>
              <w:t>,</w:t>
            </w:r>
            <w:r w:rsidRPr="001458B4" w:rsidDel="006A5519">
              <w:rPr>
                <w:rFonts w:ascii="Calibri" w:eastAsia="Arial" w:hAnsi="Calibri" w:cs="Calibri"/>
                <w:sz w:val="24"/>
                <w:szCs w:val="24"/>
              </w:rPr>
              <w:t> </w:t>
            </w:r>
            <w:r w:rsidRPr="001458B4" w:rsidDel="006A5519">
              <w:rPr>
                <w:rFonts w:ascii="Basic Sans Light" w:eastAsia="Arial" w:hAnsi="Basic Sans Light" w:cs="Arial"/>
                <w:sz w:val="24"/>
                <w:szCs w:val="24"/>
              </w:rPr>
              <w:t xml:space="preserve">needs </w:t>
            </w:r>
            <w:r w:rsidRPr="001458B4">
              <w:rPr>
                <w:rFonts w:ascii="Basic Sans Light" w:eastAsia="Arial" w:hAnsi="Basic Sans Light" w:cs="Arial"/>
                <w:sz w:val="24"/>
                <w:szCs w:val="24"/>
              </w:rPr>
              <w:t xml:space="preserve">and aspirations </w:t>
            </w:r>
            <w:r w:rsidRPr="001458B4" w:rsidDel="006A5519">
              <w:rPr>
                <w:rFonts w:ascii="Basic Sans Light" w:eastAsia="Arial" w:hAnsi="Basic Sans Light" w:cs="Arial"/>
                <w:sz w:val="24"/>
                <w:szCs w:val="24"/>
              </w:rPr>
              <w:t xml:space="preserve">of tāngata whaiora and whānau who experience distress. </w:t>
            </w:r>
          </w:p>
          <w:p w14:paraId="4C0CE6F6" w14:textId="2E416019" w:rsidR="00114E07" w:rsidRPr="001458B4" w:rsidRDefault="00114E07" w:rsidP="00ED291B">
            <w:pPr>
              <w:shd w:val="clear" w:color="auto" w:fill="FFFFFF" w:themeFill="background1"/>
              <w:spacing w:line="276" w:lineRule="auto"/>
              <w:rPr>
                <w:rStyle w:val="normaltextrun"/>
                <w:rFonts w:ascii="Basic Sans Light" w:eastAsia="Arial" w:hAnsi="Basic Sans Light" w:cs="Arial"/>
                <w:sz w:val="24"/>
                <w:szCs w:val="24"/>
              </w:rPr>
            </w:pPr>
          </w:p>
        </w:tc>
      </w:tr>
      <w:tr w:rsidR="00577D74" w:rsidRPr="00A05362" w14:paraId="61B8D252" w14:textId="77777777" w:rsidTr="56F3DF43">
        <w:tc>
          <w:tcPr>
            <w:tcW w:w="2405" w:type="dxa"/>
          </w:tcPr>
          <w:p w14:paraId="548F7E99" w14:textId="46F8081B"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 xml:space="preserve">Mental health and addiction supports </w:t>
            </w:r>
          </w:p>
          <w:p w14:paraId="23C4686A" w14:textId="4E2DF7FD" w:rsidR="00577D74" w:rsidRPr="008807D0" w:rsidRDefault="00577D74" w:rsidP="00ED291B">
            <w:pPr>
              <w:spacing w:line="276" w:lineRule="auto"/>
              <w:rPr>
                <w:rFonts w:ascii="Basic Sans" w:eastAsia="Arial" w:hAnsi="Basic Sans" w:cs="Arial"/>
                <w:color w:val="005E85" w:themeColor="text2"/>
                <w:sz w:val="24"/>
                <w:szCs w:val="24"/>
              </w:rPr>
            </w:pPr>
          </w:p>
        </w:tc>
        <w:tc>
          <w:tcPr>
            <w:tcW w:w="6611" w:type="dxa"/>
          </w:tcPr>
          <w:p w14:paraId="3E7184DD" w14:textId="48F43A9F" w:rsidR="00114E07" w:rsidRPr="001458B4" w:rsidRDefault="00376E22" w:rsidP="00ED291B">
            <w:pPr>
              <w:spacing w:line="276" w:lineRule="auto"/>
              <w:textAlignment w:val="baseline"/>
              <w:rPr>
                <w:rFonts w:ascii="Basic Sans Light" w:eastAsia="Arial" w:hAnsi="Basic Sans Light" w:cs="Arial"/>
                <w:sz w:val="24"/>
                <w:szCs w:val="24"/>
                <w:lang w:val="en-GB" w:eastAsia="en-NZ"/>
              </w:rPr>
            </w:pPr>
            <w:r w:rsidRPr="001458B4">
              <w:rPr>
                <w:rFonts w:ascii="Basic Sans Light" w:eastAsia="Arial" w:hAnsi="Basic Sans Light" w:cs="Arial"/>
                <w:sz w:val="24"/>
                <w:szCs w:val="24"/>
                <w:lang w:val="en-GB" w:eastAsia="en-NZ"/>
              </w:rPr>
              <w:t>S</w:t>
            </w:r>
            <w:r w:rsidR="00577D74" w:rsidRPr="001458B4">
              <w:rPr>
                <w:rFonts w:ascii="Basic Sans Light" w:eastAsia="Arial" w:hAnsi="Basic Sans Light" w:cs="Arial"/>
                <w:sz w:val="24"/>
                <w:szCs w:val="24"/>
                <w:lang w:val="en-GB" w:eastAsia="en-NZ"/>
              </w:rPr>
              <w:t xml:space="preserve">upports </w:t>
            </w:r>
            <w:r w:rsidR="00D64ADE" w:rsidRPr="001458B4">
              <w:rPr>
                <w:rFonts w:ascii="Basic Sans Light" w:eastAsia="Arial" w:hAnsi="Basic Sans Light" w:cs="Arial"/>
                <w:sz w:val="24"/>
                <w:szCs w:val="24"/>
                <w:lang w:val="en-GB" w:eastAsia="en-NZ"/>
              </w:rPr>
              <w:t xml:space="preserve">that help </w:t>
            </w:r>
            <w:r w:rsidR="0035299F" w:rsidRPr="001458B4">
              <w:rPr>
                <w:rFonts w:ascii="Basic Sans Light" w:eastAsia="Arial" w:hAnsi="Basic Sans Light" w:cs="Arial"/>
                <w:sz w:val="24"/>
                <w:szCs w:val="24"/>
                <w:lang w:val="en-GB" w:eastAsia="en-NZ"/>
              </w:rPr>
              <w:t>t</w:t>
            </w:r>
            <w:r w:rsidRPr="001458B4">
              <w:rPr>
                <w:rFonts w:ascii="Basic Sans Light" w:eastAsia="Arial" w:hAnsi="Basic Sans Light" w:cs="Arial"/>
                <w:sz w:val="24"/>
                <w:szCs w:val="24"/>
                <w:lang w:val="en-GB" w:eastAsia="en-NZ"/>
              </w:rPr>
              <w:t xml:space="preserve">āngata whaiora and whānau </w:t>
            </w:r>
            <w:r w:rsidR="00577D74" w:rsidRPr="001458B4">
              <w:rPr>
                <w:rFonts w:ascii="Basic Sans Light" w:eastAsia="Arial" w:hAnsi="Basic Sans Light" w:cs="Arial"/>
                <w:sz w:val="24"/>
                <w:szCs w:val="24"/>
                <w:lang w:val="en-GB" w:eastAsia="en-NZ"/>
              </w:rPr>
              <w:t>to navigate distress, reduce harm from substances or harm from gambling, and to lead their wellbeing and recovery.</w:t>
            </w:r>
            <w:r w:rsidR="00397D44" w:rsidRPr="001458B4">
              <w:rPr>
                <w:rFonts w:ascii="Basic Sans Light" w:eastAsia="Arial" w:hAnsi="Basic Sans Light" w:cs="Arial"/>
                <w:sz w:val="24"/>
                <w:szCs w:val="24"/>
                <w:lang w:val="en-GB" w:eastAsia="en-NZ"/>
              </w:rPr>
              <w:t xml:space="preserve"> These can include services.</w:t>
            </w:r>
            <w:r w:rsidR="00577D74" w:rsidRPr="001458B4">
              <w:rPr>
                <w:rFonts w:ascii="Basic Sans Light" w:eastAsia="Arial" w:hAnsi="Basic Sans Light" w:cs="Arial"/>
                <w:sz w:val="24"/>
                <w:szCs w:val="24"/>
                <w:lang w:val="en-GB" w:eastAsia="en-NZ"/>
              </w:rPr>
              <w:t xml:space="preserve"> Mental health and addiction supports can be provided by whānau, communities, prevention and promotion programmes, and / or services. </w:t>
            </w:r>
          </w:p>
          <w:p w14:paraId="5E335AB5" w14:textId="77777777" w:rsidR="00577D74" w:rsidRDefault="00577D74" w:rsidP="00ED291B">
            <w:pPr>
              <w:spacing w:line="276" w:lineRule="auto"/>
              <w:textAlignment w:val="baseline"/>
              <w:rPr>
                <w:rFonts w:ascii="Basic Sans Light" w:eastAsia="Arial" w:hAnsi="Basic Sans Light" w:cs="Arial"/>
                <w:sz w:val="24"/>
                <w:szCs w:val="24"/>
                <w:lang w:eastAsia="en-NZ"/>
              </w:rPr>
            </w:pPr>
            <w:r w:rsidRPr="001458B4">
              <w:rPr>
                <w:rFonts w:ascii="Basic Sans Light" w:eastAsia="Arial" w:hAnsi="Basic Sans Light" w:cs="Arial"/>
                <w:sz w:val="24"/>
                <w:szCs w:val="24"/>
                <w:lang w:val="en-GB" w:eastAsia="en-NZ"/>
              </w:rPr>
              <w:t>Some examples of supports include</w:t>
            </w:r>
            <w:r w:rsidR="005B1AD8" w:rsidRPr="001458B4">
              <w:rPr>
                <w:rFonts w:ascii="Basic Sans Light" w:eastAsia="Arial" w:hAnsi="Basic Sans Light" w:cs="Arial"/>
                <w:sz w:val="24"/>
                <w:szCs w:val="24"/>
                <w:lang w:eastAsia="en-NZ"/>
              </w:rPr>
              <w:t xml:space="preserve">, </w:t>
            </w:r>
            <w:r w:rsidR="7E0300F8" w:rsidRPr="001458B4">
              <w:rPr>
                <w:rFonts w:ascii="Basic Sans Light" w:eastAsia="Arial" w:hAnsi="Basic Sans Light" w:cs="Arial"/>
                <w:sz w:val="24"/>
                <w:szCs w:val="24"/>
                <w:lang w:eastAsia="en-NZ"/>
              </w:rPr>
              <w:t>mental</w:t>
            </w:r>
            <w:r w:rsidRPr="001458B4">
              <w:rPr>
                <w:rFonts w:ascii="Basic Sans Light" w:eastAsia="Arial" w:hAnsi="Basic Sans Light" w:cs="Arial"/>
                <w:sz w:val="24"/>
                <w:szCs w:val="24"/>
                <w:lang w:eastAsia="en-NZ"/>
              </w:rPr>
              <w:t xml:space="preserve"> health promotion </w:t>
            </w:r>
            <w:r w:rsidR="7E0300F8" w:rsidRPr="001458B4">
              <w:rPr>
                <w:rFonts w:ascii="Basic Sans Light" w:eastAsia="Arial" w:hAnsi="Basic Sans Light" w:cs="Arial"/>
                <w:sz w:val="24"/>
                <w:szCs w:val="24"/>
                <w:lang w:eastAsia="en-NZ"/>
              </w:rPr>
              <w:t>campaign</w:t>
            </w:r>
            <w:r w:rsidR="324B8ED9" w:rsidRPr="001458B4">
              <w:rPr>
                <w:rFonts w:ascii="Basic Sans Light" w:eastAsia="Arial" w:hAnsi="Basic Sans Light" w:cs="Arial"/>
                <w:sz w:val="24"/>
                <w:szCs w:val="24"/>
                <w:lang w:eastAsia="en-NZ"/>
              </w:rPr>
              <w:t>s</w:t>
            </w:r>
            <w:r w:rsidR="00A24CAC" w:rsidRPr="001458B4">
              <w:rPr>
                <w:rFonts w:ascii="Basic Sans Light" w:eastAsia="Arial" w:hAnsi="Basic Sans Light" w:cs="Arial"/>
                <w:sz w:val="24"/>
                <w:szCs w:val="24"/>
                <w:lang w:eastAsia="en-NZ"/>
              </w:rPr>
              <w:t xml:space="preserve">, </w:t>
            </w:r>
            <w:r w:rsidR="00225EF8" w:rsidRPr="001458B4">
              <w:rPr>
                <w:rFonts w:ascii="Basic Sans Light" w:eastAsia="Arial" w:hAnsi="Basic Sans Light" w:cs="Arial"/>
                <w:sz w:val="24"/>
                <w:szCs w:val="24"/>
                <w:lang w:eastAsia="en-NZ"/>
              </w:rPr>
              <w:t xml:space="preserve">therapy </w:t>
            </w:r>
            <w:r w:rsidRPr="001458B4">
              <w:rPr>
                <w:rFonts w:ascii="Basic Sans Light" w:eastAsia="Arial" w:hAnsi="Basic Sans Light" w:cs="Arial"/>
                <w:sz w:val="24"/>
                <w:szCs w:val="24"/>
                <w:lang w:eastAsia="en-NZ"/>
              </w:rPr>
              <w:t>sessions</w:t>
            </w:r>
            <w:r w:rsidR="5D55E867" w:rsidRPr="001458B4">
              <w:rPr>
                <w:rFonts w:ascii="Basic Sans Light" w:eastAsia="Arial" w:hAnsi="Basic Sans Light" w:cs="Arial"/>
                <w:sz w:val="24"/>
                <w:szCs w:val="24"/>
                <w:lang w:eastAsia="en-NZ"/>
              </w:rPr>
              <w:t xml:space="preserve">, </w:t>
            </w:r>
            <w:r w:rsidRPr="001458B4">
              <w:rPr>
                <w:rFonts w:ascii="Basic Sans Light" w:eastAsia="Arial" w:hAnsi="Basic Sans Light" w:cs="Arial"/>
                <w:sz w:val="24"/>
                <w:szCs w:val="24"/>
                <w:lang w:eastAsia="en-NZ"/>
              </w:rPr>
              <w:t>Mirimiri, rongoā</w:t>
            </w:r>
            <w:r w:rsidR="00225EF8" w:rsidRPr="001458B4">
              <w:rPr>
                <w:rFonts w:ascii="Basic Sans Light" w:eastAsia="Arial" w:hAnsi="Basic Sans Light" w:cs="Arial"/>
                <w:sz w:val="24"/>
                <w:szCs w:val="24"/>
                <w:lang w:eastAsia="en-NZ"/>
              </w:rPr>
              <w:t xml:space="preserve">, </w:t>
            </w:r>
            <w:r w:rsidR="7E0300F8" w:rsidRPr="001458B4">
              <w:rPr>
                <w:rFonts w:ascii="Basic Sans Light" w:eastAsia="Arial" w:hAnsi="Basic Sans Light" w:cs="Arial"/>
                <w:sz w:val="24"/>
                <w:szCs w:val="24"/>
                <w:lang w:eastAsia="en-NZ"/>
              </w:rPr>
              <w:t>physical</w:t>
            </w:r>
            <w:r w:rsidRPr="001458B4">
              <w:rPr>
                <w:rFonts w:ascii="Basic Sans Light" w:eastAsia="Arial" w:hAnsi="Basic Sans Light" w:cs="Arial"/>
                <w:sz w:val="24"/>
                <w:szCs w:val="24"/>
                <w:lang w:eastAsia="en-NZ"/>
              </w:rPr>
              <w:t xml:space="preserve"> health checks</w:t>
            </w:r>
            <w:r w:rsidR="00671937" w:rsidRPr="001458B4">
              <w:rPr>
                <w:rFonts w:ascii="Basic Sans Light" w:eastAsia="Arial" w:hAnsi="Basic Sans Light" w:cs="Arial"/>
                <w:sz w:val="24"/>
                <w:szCs w:val="24"/>
                <w:lang w:eastAsia="en-NZ"/>
              </w:rPr>
              <w:t xml:space="preserve">, and </w:t>
            </w:r>
            <w:r w:rsidR="7E0300F8" w:rsidRPr="001458B4">
              <w:rPr>
                <w:rFonts w:ascii="Basic Sans Light" w:eastAsia="Arial" w:hAnsi="Basic Sans Light" w:cs="Arial"/>
                <w:sz w:val="24"/>
                <w:szCs w:val="24"/>
                <w:lang w:eastAsia="en-NZ"/>
              </w:rPr>
              <w:t>a</w:t>
            </w:r>
            <w:r w:rsidRPr="001458B4">
              <w:rPr>
                <w:rFonts w:ascii="Basic Sans Light" w:eastAsia="Arial" w:hAnsi="Basic Sans Light" w:cs="Arial"/>
                <w:sz w:val="24"/>
                <w:szCs w:val="24"/>
                <w:lang w:eastAsia="en-NZ"/>
              </w:rPr>
              <w:t xml:space="preserve"> safe or restful place to stay when needed</w:t>
            </w:r>
            <w:r w:rsidR="0035299F" w:rsidRPr="001458B4">
              <w:rPr>
                <w:rFonts w:ascii="Basic Sans Light" w:eastAsia="Arial" w:hAnsi="Basic Sans Light" w:cs="Arial"/>
                <w:sz w:val="24"/>
                <w:szCs w:val="24"/>
                <w:lang w:eastAsia="en-NZ"/>
              </w:rPr>
              <w:t>.</w:t>
            </w:r>
            <w:r w:rsidRPr="001458B4">
              <w:rPr>
                <w:rFonts w:ascii="Basic Sans Light" w:eastAsia="Arial" w:hAnsi="Basic Sans Light" w:cs="Arial"/>
                <w:sz w:val="24"/>
                <w:szCs w:val="24"/>
                <w:lang w:eastAsia="en-NZ"/>
              </w:rPr>
              <w:t xml:space="preserve"> </w:t>
            </w:r>
          </w:p>
          <w:p w14:paraId="40E664E1" w14:textId="05E5DBF1" w:rsidR="00114E07" w:rsidRPr="001458B4" w:rsidRDefault="00114E07" w:rsidP="00ED291B">
            <w:pPr>
              <w:spacing w:line="276" w:lineRule="auto"/>
              <w:textAlignment w:val="baseline"/>
              <w:rPr>
                <w:rFonts w:ascii="Basic Sans Light" w:eastAsia="Arial" w:hAnsi="Basic Sans Light" w:cs="Arial"/>
                <w:sz w:val="24"/>
                <w:szCs w:val="24"/>
                <w:lang w:eastAsia="en-NZ"/>
              </w:rPr>
            </w:pPr>
          </w:p>
        </w:tc>
      </w:tr>
      <w:tr w:rsidR="00577D74" w:rsidRPr="00A05362" w14:paraId="7B815359" w14:textId="77777777" w:rsidTr="56F3DF43">
        <w:tc>
          <w:tcPr>
            <w:tcW w:w="2405" w:type="dxa"/>
          </w:tcPr>
          <w:p w14:paraId="4422F7CA" w14:textId="2B676BC7"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Non-biomedical support</w:t>
            </w:r>
          </w:p>
        </w:tc>
        <w:tc>
          <w:tcPr>
            <w:tcW w:w="6611" w:type="dxa"/>
          </w:tcPr>
          <w:p w14:paraId="6CC1BF21" w14:textId="3277B80F" w:rsidR="00577D74" w:rsidRDefault="3098B010"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Non</w:t>
            </w:r>
            <w:r w:rsidR="001B0C78" w:rsidRPr="001458B4">
              <w:rPr>
                <w:rFonts w:ascii="Basic Sans Light" w:eastAsia="Arial" w:hAnsi="Basic Sans Light" w:cs="Arial"/>
                <w:sz w:val="24"/>
                <w:szCs w:val="24"/>
              </w:rPr>
              <w:t>-biomedical support is s</w:t>
            </w:r>
            <w:r w:rsidR="00460FF3" w:rsidRPr="001458B4">
              <w:rPr>
                <w:rFonts w:ascii="Basic Sans Light" w:eastAsia="Arial" w:hAnsi="Basic Sans Light" w:cs="Arial"/>
                <w:sz w:val="24"/>
                <w:szCs w:val="24"/>
              </w:rPr>
              <w:t>ocia</w:t>
            </w:r>
            <w:r w:rsidR="00030A66" w:rsidRPr="001458B4">
              <w:rPr>
                <w:rFonts w:ascii="Basic Sans Light" w:eastAsia="Arial" w:hAnsi="Basic Sans Light" w:cs="Arial"/>
                <w:sz w:val="24"/>
                <w:szCs w:val="24"/>
              </w:rPr>
              <w:t>l, practical, emotional</w:t>
            </w:r>
            <w:r w:rsidR="008A3BEA">
              <w:rPr>
                <w:rFonts w:ascii="Basic Sans Light" w:eastAsia="Arial" w:hAnsi="Basic Sans Light" w:cs="Arial"/>
                <w:sz w:val="24"/>
                <w:szCs w:val="24"/>
              </w:rPr>
              <w:t>,</w:t>
            </w:r>
            <w:r w:rsidR="00030A66" w:rsidRPr="001458B4">
              <w:rPr>
                <w:rFonts w:ascii="Basic Sans Light" w:eastAsia="Arial" w:hAnsi="Basic Sans Light" w:cs="Arial"/>
                <w:sz w:val="24"/>
                <w:szCs w:val="24"/>
              </w:rPr>
              <w:t xml:space="preserve"> or relational in nature. This may include</w:t>
            </w:r>
            <w:r w:rsidR="001B0C78" w:rsidRPr="001458B4">
              <w:rPr>
                <w:rFonts w:ascii="Basic Sans Light" w:eastAsia="Arial" w:hAnsi="Basic Sans Light" w:cs="Arial"/>
                <w:sz w:val="24"/>
                <w:szCs w:val="24"/>
              </w:rPr>
              <w:t xml:space="preserve"> </w:t>
            </w:r>
            <w:r w:rsidR="00030A66" w:rsidRPr="001458B4">
              <w:rPr>
                <w:rFonts w:ascii="Basic Sans Light" w:eastAsia="Arial" w:hAnsi="Basic Sans Light" w:cs="Arial"/>
                <w:sz w:val="24"/>
                <w:szCs w:val="24"/>
              </w:rPr>
              <w:t>use</w:t>
            </w:r>
            <w:r w:rsidR="001B0C78" w:rsidRPr="001458B4">
              <w:rPr>
                <w:rFonts w:ascii="Basic Sans Light" w:eastAsia="Arial" w:hAnsi="Basic Sans Light" w:cs="Arial"/>
                <w:sz w:val="24"/>
                <w:szCs w:val="24"/>
              </w:rPr>
              <w:t xml:space="preserve"> of</w:t>
            </w:r>
            <w:r w:rsidR="00030A66" w:rsidRPr="001458B4">
              <w:rPr>
                <w:rFonts w:ascii="Basic Sans Light" w:eastAsia="Arial" w:hAnsi="Basic Sans Light" w:cs="Arial"/>
                <w:sz w:val="24"/>
                <w:szCs w:val="24"/>
              </w:rPr>
              <w:t xml:space="preserve"> stories, pūrākau,</w:t>
            </w:r>
            <w:r w:rsidR="00B86EFB" w:rsidRPr="001458B4">
              <w:rPr>
                <w:rFonts w:ascii="Basic Sans Light" w:eastAsia="Arial" w:hAnsi="Basic Sans Light" w:cs="Arial"/>
                <w:sz w:val="24"/>
                <w:szCs w:val="24"/>
              </w:rPr>
              <w:t xml:space="preserve"> </w:t>
            </w:r>
            <w:r w:rsidR="004A2619" w:rsidRPr="001458B4">
              <w:rPr>
                <w:rFonts w:ascii="Basic Sans Light" w:eastAsia="Arial" w:hAnsi="Basic Sans Light" w:cs="Arial"/>
                <w:sz w:val="24"/>
                <w:szCs w:val="24"/>
              </w:rPr>
              <w:t xml:space="preserve">creativity, </w:t>
            </w:r>
            <w:r w:rsidR="00615022" w:rsidRPr="001458B4">
              <w:rPr>
                <w:rFonts w:ascii="Basic Sans Light" w:eastAsia="Arial" w:hAnsi="Basic Sans Light" w:cs="Arial"/>
                <w:sz w:val="24"/>
                <w:szCs w:val="24"/>
              </w:rPr>
              <w:t>or</w:t>
            </w:r>
            <w:r w:rsidR="008332AE" w:rsidRPr="001458B4">
              <w:rPr>
                <w:rFonts w:ascii="Basic Sans Light" w:eastAsia="Arial" w:hAnsi="Basic Sans Light" w:cs="Arial"/>
                <w:sz w:val="24"/>
                <w:szCs w:val="24"/>
              </w:rPr>
              <w:t xml:space="preserve"> conversation</w:t>
            </w:r>
            <w:r w:rsidR="00615022" w:rsidRPr="001458B4">
              <w:rPr>
                <w:rFonts w:ascii="Basic Sans Light" w:eastAsia="Arial" w:hAnsi="Basic Sans Light" w:cs="Arial"/>
                <w:sz w:val="24"/>
                <w:szCs w:val="24"/>
              </w:rPr>
              <w:t xml:space="preserve"> to navigate distress</w:t>
            </w:r>
            <w:r w:rsidR="002830F5" w:rsidRPr="001458B4">
              <w:rPr>
                <w:rFonts w:ascii="Basic Sans Light" w:eastAsia="Arial" w:hAnsi="Basic Sans Light" w:cs="Arial"/>
                <w:sz w:val="24"/>
                <w:szCs w:val="24"/>
              </w:rPr>
              <w:t>,</w:t>
            </w:r>
            <w:r w:rsidR="00EC564D" w:rsidRPr="001458B4">
              <w:rPr>
                <w:rFonts w:ascii="Basic Sans Light" w:eastAsia="Arial" w:hAnsi="Basic Sans Light" w:cs="Arial"/>
                <w:sz w:val="24"/>
                <w:szCs w:val="24"/>
              </w:rPr>
              <w:t xml:space="preserve"> and does not require a medical assessment or solution</w:t>
            </w:r>
            <w:r w:rsidR="00577D74" w:rsidRPr="001458B4">
              <w:rPr>
                <w:rFonts w:ascii="Basic Sans Light" w:eastAsia="Arial" w:hAnsi="Basic Sans Light" w:cs="Arial"/>
                <w:sz w:val="24"/>
                <w:szCs w:val="24"/>
              </w:rPr>
              <w:t>.</w:t>
            </w:r>
          </w:p>
          <w:p w14:paraId="0C88E9E3" w14:textId="732BA765" w:rsidR="00114E07" w:rsidRPr="001458B4" w:rsidRDefault="00114E07" w:rsidP="00ED291B">
            <w:pPr>
              <w:spacing w:line="276" w:lineRule="auto"/>
              <w:rPr>
                <w:rFonts w:ascii="Basic Sans Light" w:eastAsia="Arial" w:hAnsi="Basic Sans Light" w:cs="Arial"/>
                <w:sz w:val="24"/>
                <w:szCs w:val="24"/>
              </w:rPr>
            </w:pPr>
          </w:p>
        </w:tc>
      </w:tr>
      <w:tr w:rsidR="00577D74" w:rsidRPr="00A05362" w14:paraId="19DA671A" w14:textId="77777777" w:rsidTr="56F3DF43">
        <w:tc>
          <w:tcPr>
            <w:tcW w:w="2405" w:type="dxa"/>
          </w:tcPr>
          <w:p w14:paraId="20725463" w14:textId="483A4625"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Peers, Peer Advocacy</w:t>
            </w:r>
            <w:r w:rsidR="00F775F9" w:rsidRPr="008807D0">
              <w:rPr>
                <w:rFonts w:ascii="Basic Sans" w:eastAsia="Arial" w:hAnsi="Basic Sans" w:cs="Arial"/>
                <w:color w:val="005E85" w:themeColor="text2"/>
                <w:sz w:val="24"/>
                <w:szCs w:val="24"/>
              </w:rPr>
              <w:t>,</w:t>
            </w:r>
            <w:r w:rsidRPr="008807D0">
              <w:rPr>
                <w:rFonts w:ascii="Basic Sans" w:eastAsia="Arial" w:hAnsi="Basic Sans" w:cs="Arial"/>
                <w:color w:val="005E85" w:themeColor="text2"/>
                <w:sz w:val="24"/>
                <w:szCs w:val="24"/>
              </w:rPr>
              <w:t xml:space="preserve"> and Peer led</w:t>
            </w:r>
          </w:p>
        </w:tc>
        <w:tc>
          <w:tcPr>
            <w:tcW w:w="6611" w:type="dxa"/>
          </w:tcPr>
          <w:p w14:paraId="1E1FC8F8" w14:textId="3920E731" w:rsidR="00577D74" w:rsidRPr="001458B4" w:rsidRDefault="00577D74"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Peers are people who have their own personal experience or whānau experience, who can use and share this experience </w:t>
            </w:r>
            <w:r w:rsidR="00567F82" w:rsidRPr="001458B4">
              <w:rPr>
                <w:rFonts w:ascii="Basic Sans Light" w:eastAsia="Arial" w:hAnsi="Basic Sans Light" w:cs="Arial"/>
                <w:sz w:val="24"/>
                <w:szCs w:val="24"/>
              </w:rPr>
              <w:t>to</w:t>
            </w:r>
            <w:r w:rsidRPr="001458B4">
              <w:rPr>
                <w:rFonts w:ascii="Basic Sans Light" w:eastAsia="Arial" w:hAnsi="Basic Sans Light" w:cs="Arial"/>
                <w:sz w:val="24"/>
                <w:szCs w:val="24"/>
              </w:rPr>
              <w:t xml:space="preserve"> </w:t>
            </w:r>
            <w:r w:rsidR="00567F82" w:rsidRPr="001458B4">
              <w:rPr>
                <w:rFonts w:ascii="Basic Sans Light" w:eastAsia="Arial" w:hAnsi="Basic Sans Light" w:cs="Arial"/>
                <w:sz w:val="24"/>
                <w:szCs w:val="24"/>
              </w:rPr>
              <w:t>support</w:t>
            </w:r>
            <w:r w:rsidRPr="001458B4">
              <w:rPr>
                <w:rFonts w:ascii="Basic Sans Light" w:eastAsia="Arial" w:hAnsi="Basic Sans Light" w:cs="Arial"/>
                <w:sz w:val="24"/>
                <w:szCs w:val="24"/>
              </w:rPr>
              <w:t xml:space="preserve"> someone in their </w:t>
            </w:r>
            <w:r w:rsidR="00321106" w:rsidRPr="001458B4">
              <w:rPr>
                <w:rFonts w:ascii="Basic Sans Light" w:eastAsia="Arial" w:hAnsi="Basic Sans Light" w:cs="Arial"/>
                <w:sz w:val="24"/>
                <w:szCs w:val="24"/>
              </w:rPr>
              <w:t>journey</w:t>
            </w:r>
            <w:r w:rsidR="00567F82" w:rsidRPr="001458B4">
              <w:rPr>
                <w:rFonts w:ascii="Basic Sans Light" w:eastAsia="Arial" w:hAnsi="Basic Sans Light" w:cs="Arial"/>
                <w:sz w:val="24"/>
                <w:szCs w:val="24"/>
              </w:rPr>
              <w:t>.</w:t>
            </w:r>
            <w:r w:rsidRPr="001458B4">
              <w:rPr>
                <w:rFonts w:ascii="Basic Sans Light" w:eastAsia="Arial" w:hAnsi="Basic Sans Light" w:cs="Arial"/>
                <w:sz w:val="24"/>
                <w:szCs w:val="24"/>
              </w:rPr>
              <w:t xml:space="preserve"> </w:t>
            </w:r>
          </w:p>
          <w:p w14:paraId="00B38628" w14:textId="5C78F746" w:rsidR="00577D74" w:rsidRPr="00ED291B" w:rsidRDefault="00577D74" w:rsidP="00ED291B">
            <w:pPr>
              <w:spacing w:line="276" w:lineRule="auto"/>
              <w:rPr>
                <w:rFonts w:ascii="Basic Sans Light" w:eastAsia="Arial" w:hAnsi="Basic Sans Light" w:cs="Arial"/>
                <w:sz w:val="24"/>
                <w:szCs w:val="24"/>
                <w:lang w:val="mi-NZ"/>
              </w:rPr>
            </w:pPr>
            <w:r w:rsidRPr="001458B4">
              <w:rPr>
                <w:rFonts w:ascii="Basic Sans Light" w:eastAsia="Arial" w:hAnsi="Basic Sans Light" w:cs="Arial"/>
                <w:sz w:val="24"/>
                <w:szCs w:val="24"/>
              </w:rPr>
              <w:t xml:space="preserve">Peer advocacy is when peers support tāngata whaiora </w:t>
            </w:r>
            <w:r w:rsidR="0055123A" w:rsidRPr="001458B4">
              <w:rPr>
                <w:rFonts w:ascii="Basic Sans Light" w:eastAsia="Arial" w:hAnsi="Basic Sans Light" w:cs="Arial"/>
                <w:sz w:val="24"/>
                <w:szCs w:val="24"/>
              </w:rPr>
              <w:t>or</w:t>
            </w:r>
            <w:r w:rsidRPr="001458B4">
              <w:rPr>
                <w:rFonts w:ascii="Basic Sans Light" w:eastAsia="Arial" w:hAnsi="Basic Sans Light" w:cs="Arial"/>
                <w:sz w:val="24"/>
                <w:szCs w:val="24"/>
              </w:rPr>
              <w:t xml:space="preserve"> whānau to advocate</w:t>
            </w:r>
            <w:r w:rsidR="00567F82" w:rsidRPr="001458B4">
              <w:rPr>
                <w:rFonts w:ascii="Basic Sans Light" w:eastAsia="Arial" w:hAnsi="Basic Sans Light" w:cs="Arial"/>
                <w:sz w:val="24"/>
                <w:szCs w:val="24"/>
              </w:rPr>
              <w:t xml:space="preserve"> for themselves in the mental health and addiction system</w:t>
            </w:r>
            <w:r w:rsidR="00D451BF" w:rsidRPr="001458B4">
              <w:rPr>
                <w:rFonts w:ascii="Basic Sans Light" w:eastAsia="Arial" w:hAnsi="Basic Sans Light" w:cs="Arial"/>
                <w:sz w:val="24"/>
                <w:szCs w:val="24"/>
              </w:rPr>
              <w:t xml:space="preserve"> or other wellbeing systems.</w:t>
            </w:r>
          </w:p>
          <w:p w14:paraId="5D1C183B" w14:textId="7CBF2E5B" w:rsidR="00114E07" w:rsidRPr="001458B4" w:rsidRDefault="00577D74"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Peer support and peer advocacy </w:t>
            </w:r>
            <w:r w:rsidR="006446C4" w:rsidRPr="001458B4">
              <w:rPr>
                <w:rFonts w:ascii="Basic Sans Light" w:eastAsia="Arial" w:hAnsi="Basic Sans Light" w:cs="Arial"/>
                <w:sz w:val="24"/>
                <w:szCs w:val="24"/>
              </w:rPr>
              <w:t xml:space="preserve">services </w:t>
            </w:r>
            <w:r w:rsidRPr="001458B4" w:rsidDel="00A5248E">
              <w:rPr>
                <w:rFonts w:ascii="Basic Sans Light" w:eastAsia="Arial" w:hAnsi="Basic Sans Light" w:cs="Arial"/>
                <w:sz w:val="24"/>
                <w:szCs w:val="24"/>
              </w:rPr>
              <w:t>and</w:t>
            </w:r>
            <w:r w:rsidR="0023381D" w:rsidRPr="001458B4">
              <w:rPr>
                <w:rFonts w:ascii="Basic Sans Light" w:eastAsia="Arial" w:hAnsi="Basic Sans Light" w:cs="Arial"/>
                <w:sz w:val="24"/>
                <w:szCs w:val="24"/>
              </w:rPr>
              <w:t xml:space="preserve"> supports</w:t>
            </w:r>
            <w:r w:rsidRPr="001458B4">
              <w:rPr>
                <w:rFonts w:ascii="Basic Sans Light" w:eastAsia="Arial" w:hAnsi="Basic Sans Light" w:cs="Arial"/>
                <w:sz w:val="24"/>
                <w:szCs w:val="24"/>
              </w:rPr>
              <w:t xml:space="preserve"> </w:t>
            </w:r>
            <w:r w:rsidR="00A5248E" w:rsidRPr="001458B4">
              <w:rPr>
                <w:rFonts w:ascii="Basic Sans Light" w:eastAsia="Arial" w:hAnsi="Basic Sans Light" w:cs="Arial"/>
                <w:sz w:val="24"/>
                <w:szCs w:val="24"/>
              </w:rPr>
              <w:t xml:space="preserve">are </w:t>
            </w:r>
            <w:r w:rsidR="003A3F92" w:rsidRPr="001458B4">
              <w:rPr>
                <w:rFonts w:ascii="Basic Sans Light" w:eastAsia="Arial" w:hAnsi="Basic Sans Light" w:cs="Arial"/>
                <w:sz w:val="24"/>
                <w:szCs w:val="24"/>
              </w:rPr>
              <w:t>peer-led when they</w:t>
            </w:r>
            <w:r w:rsidR="0023381D" w:rsidRPr="001458B4">
              <w:rPr>
                <w:rFonts w:ascii="Basic Sans Light" w:eastAsia="Arial" w:hAnsi="Basic Sans Light" w:cs="Arial"/>
                <w:sz w:val="24"/>
                <w:szCs w:val="24"/>
              </w:rPr>
              <w:t xml:space="preserve"> </w:t>
            </w:r>
            <w:r w:rsidRPr="001458B4">
              <w:rPr>
                <w:rFonts w:ascii="Basic Sans Light" w:eastAsia="Arial" w:hAnsi="Basic Sans Light" w:cs="Arial"/>
                <w:sz w:val="24"/>
                <w:szCs w:val="24"/>
              </w:rPr>
              <w:t>are staffed, managed, and governed by people with lived experience</w:t>
            </w:r>
            <w:r w:rsidRPr="001458B4" w:rsidDel="00BE065B">
              <w:rPr>
                <w:rFonts w:ascii="Basic Sans Light" w:eastAsia="Arial" w:hAnsi="Basic Sans Light" w:cs="Arial"/>
                <w:sz w:val="24"/>
                <w:szCs w:val="24"/>
              </w:rPr>
              <w:t>.</w:t>
            </w:r>
          </w:p>
        </w:tc>
      </w:tr>
      <w:tr w:rsidR="00577D74" w:rsidRPr="00A05362" w14:paraId="3C546E15" w14:textId="77777777" w:rsidTr="56F3DF43">
        <w:tc>
          <w:tcPr>
            <w:tcW w:w="2405" w:type="dxa"/>
          </w:tcPr>
          <w:p w14:paraId="31705BBD" w14:textId="009B66AA"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lastRenderedPageBreak/>
              <w:t>Substance harm</w:t>
            </w:r>
          </w:p>
        </w:tc>
        <w:tc>
          <w:tcPr>
            <w:tcW w:w="6611" w:type="dxa"/>
          </w:tcPr>
          <w:p w14:paraId="21754A9E" w14:textId="34DDBC3E" w:rsidR="00577D74" w:rsidRDefault="00545639"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W</w:t>
            </w:r>
            <w:r w:rsidR="00577D74" w:rsidRPr="001458B4">
              <w:rPr>
                <w:rFonts w:ascii="Basic Sans Light" w:eastAsia="Arial" w:hAnsi="Basic Sans Light" w:cs="Arial"/>
                <w:sz w:val="24"/>
                <w:szCs w:val="24"/>
              </w:rPr>
              <w:t>hen</w:t>
            </w:r>
            <w:r w:rsidRPr="001458B4">
              <w:rPr>
                <w:rFonts w:ascii="Basic Sans Light" w:eastAsia="Arial" w:hAnsi="Basic Sans Light" w:cs="Arial"/>
                <w:sz w:val="24"/>
                <w:szCs w:val="24"/>
              </w:rPr>
              <w:t xml:space="preserve"> </w:t>
            </w:r>
            <w:r w:rsidR="00DF7328" w:rsidRPr="001458B4">
              <w:rPr>
                <w:rFonts w:ascii="Basic Sans Light" w:eastAsia="Arial" w:hAnsi="Basic Sans Light" w:cs="Arial"/>
                <w:sz w:val="24"/>
                <w:szCs w:val="24"/>
              </w:rPr>
              <w:t xml:space="preserve">a </w:t>
            </w:r>
            <w:r w:rsidRPr="001458B4">
              <w:rPr>
                <w:rFonts w:ascii="Basic Sans Light" w:eastAsia="Arial" w:hAnsi="Basic Sans Light" w:cs="Arial"/>
                <w:sz w:val="24"/>
                <w:szCs w:val="24"/>
              </w:rPr>
              <w:t>person uses</w:t>
            </w:r>
            <w:r w:rsidR="00577D74" w:rsidRPr="001458B4">
              <w:rPr>
                <w:rFonts w:ascii="Basic Sans Light" w:eastAsia="Arial" w:hAnsi="Basic Sans Light" w:cs="Arial"/>
                <w:sz w:val="24"/>
                <w:szCs w:val="24"/>
              </w:rPr>
              <w:t xml:space="preserve"> alcohol or other drugs</w:t>
            </w:r>
            <w:r w:rsidR="00DF7328" w:rsidRPr="001458B4">
              <w:rPr>
                <w:rFonts w:ascii="Basic Sans Light" w:eastAsia="Arial" w:hAnsi="Basic Sans Light" w:cs="Arial"/>
                <w:sz w:val="24"/>
                <w:szCs w:val="24"/>
              </w:rPr>
              <w:t xml:space="preserve"> in a way that</w:t>
            </w:r>
            <w:r w:rsidR="00577D74" w:rsidRPr="001458B4">
              <w:rPr>
                <w:rFonts w:ascii="Basic Sans Light" w:eastAsia="Arial" w:hAnsi="Basic Sans Light" w:cs="Arial"/>
                <w:sz w:val="24"/>
                <w:szCs w:val="24"/>
              </w:rPr>
              <w:t xml:space="preserve"> </w:t>
            </w:r>
            <w:r w:rsidRPr="001458B4">
              <w:rPr>
                <w:rFonts w:ascii="Basic Sans Light" w:eastAsia="Arial" w:hAnsi="Basic Sans Light" w:cs="Arial"/>
                <w:sz w:val="24"/>
                <w:szCs w:val="24"/>
              </w:rPr>
              <w:t>leads to financial</w:t>
            </w:r>
            <w:r w:rsidR="004C7A4E" w:rsidRPr="001458B4">
              <w:rPr>
                <w:rFonts w:ascii="Basic Sans Light" w:eastAsia="Arial" w:hAnsi="Basic Sans Light" w:cs="Arial"/>
                <w:sz w:val="24"/>
                <w:szCs w:val="24"/>
              </w:rPr>
              <w:t xml:space="preserve"> harm</w:t>
            </w:r>
            <w:r w:rsidRPr="001458B4">
              <w:rPr>
                <w:rFonts w:ascii="Basic Sans Light" w:eastAsia="Arial" w:hAnsi="Basic Sans Light" w:cs="Arial"/>
                <w:sz w:val="24"/>
                <w:szCs w:val="24"/>
              </w:rPr>
              <w:t>, physical</w:t>
            </w:r>
            <w:r w:rsidR="004C7A4E" w:rsidRPr="001458B4">
              <w:rPr>
                <w:rFonts w:ascii="Basic Sans Light" w:eastAsia="Arial" w:hAnsi="Basic Sans Light" w:cs="Arial"/>
                <w:sz w:val="24"/>
                <w:szCs w:val="24"/>
              </w:rPr>
              <w:t xml:space="preserve"> harm</w:t>
            </w:r>
            <w:r w:rsidRPr="001458B4">
              <w:rPr>
                <w:rFonts w:ascii="Basic Sans Light" w:eastAsia="Arial" w:hAnsi="Basic Sans Light" w:cs="Arial"/>
                <w:sz w:val="24"/>
                <w:szCs w:val="24"/>
              </w:rPr>
              <w:t>, harm to</w:t>
            </w:r>
            <w:r w:rsidR="004C7A4E" w:rsidRPr="001458B4">
              <w:rPr>
                <w:rFonts w:ascii="Basic Sans Light" w:eastAsia="Arial" w:hAnsi="Basic Sans Light" w:cs="Arial"/>
                <w:sz w:val="24"/>
                <w:szCs w:val="24"/>
              </w:rPr>
              <w:t xml:space="preserve"> their relationships</w:t>
            </w:r>
            <w:r w:rsidRPr="001458B4">
              <w:rPr>
                <w:rFonts w:ascii="Basic Sans Light" w:eastAsia="Arial" w:hAnsi="Basic Sans Light" w:cs="Arial"/>
                <w:sz w:val="24"/>
                <w:szCs w:val="24"/>
              </w:rPr>
              <w:t xml:space="preserve">, or distress </w:t>
            </w:r>
            <w:r w:rsidR="00DA3202" w:rsidRPr="001458B4">
              <w:rPr>
                <w:rFonts w:ascii="Basic Sans Light" w:eastAsia="Arial" w:hAnsi="Basic Sans Light" w:cs="Arial"/>
                <w:sz w:val="24"/>
                <w:szCs w:val="24"/>
              </w:rPr>
              <w:t>to</w:t>
            </w:r>
            <w:r w:rsidRPr="001458B4">
              <w:rPr>
                <w:rFonts w:ascii="Basic Sans Light" w:eastAsia="Arial" w:hAnsi="Basic Sans Light" w:cs="Arial"/>
                <w:sz w:val="24"/>
                <w:szCs w:val="24"/>
              </w:rPr>
              <w:t xml:space="preserve"> them or their whānau. </w:t>
            </w:r>
            <w:r w:rsidR="00577D74" w:rsidRPr="001458B4">
              <w:rPr>
                <w:rFonts w:ascii="Basic Sans Light" w:eastAsia="Arial" w:hAnsi="Basic Sans Light" w:cs="Arial"/>
                <w:sz w:val="24"/>
                <w:szCs w:val="24"/>
              </w:rPr>
              <w:t>Not everyone who drinks alcohol or uses drugs will experience substance harm. People can experience harm from substances without meeting the criteria for having substance use disorder.</w:t>
            </w:r>
          </w:p>
          <w:p w14:paraId="3E7C2997" w14:textId="3D399703" w:rsidR="00114E07" w:rsidRPr="001458B4" w:rsidRDefault="00114E07" w:rsidP="00ED291B">
            <w:pPr>
              <w:spacing w:line="276" w:lineRule="auto"/>
              <w:rPr>
                <w:rFonts w:ascii="Basic Sans Light" w:eastAsia="Arial" w:hAnsi="Basic Sans Light" w:cs="Arial"/>
                <w:sz w:val="24"/>
                <w:szCs w:val="24"/>
              </w:rPr>
            </w:pPr>
          </w:p>
        </w:tc>
      </w:tr>
      <w:tr w:rsidR="00577D74" w:rsidRPr="00A05362" w14:paraId="6BC3624A" w14:textId="77777777" w:rsidTr="56F3DF43">
        <w:tc>
          <w:tcPr>
            <w:tcW w:w="2405" w:type="dxa"/>
          </w:tcPr>
          <w:p w14:paraId="4D9B6667" w14:textId="6B0C2636" w:rsidR="00577D74" w:rsidRPr="008807D0" w:rsidRDefault="00577D74" w:rsidP="00ED291B">
            <w:pPr>
              <w:spacing w:line="276" w:lineRule="auto"/>
              <w:rPr>
                <w:rFonts w:ascii="Basic Sans" w:eastAsia="Arial" w:hAnsi="Basic Sans" w:cs="Arial"/>
                <w:color w:val="005E85" w:themeColor="text2"/>
                <w:sz w:val="24"/>
                <w:szCs w:val="24"/>
                <w:lang w:val="mi-NZ"/>
              </w:rPr>
            </w:pPr>
            <w:r w:rsidRPr="008807D0">
              <w:rPr>
                <w:rFonts w:ascii="Basic Sans" w:eastAsia="Arial" w:hAnsi="Basic Sans" w:cs="Arial"/>
                <w:color w:val="005E85" w:themeColor="text2"/>
                <w:sz w:val="24"/>
                <w:szCs w:val="24"/>
              </w:rPr>
              <w:t>T</w:t>
            </w:r>
            <w:r w:rsidRPr="008807D0">
              <w:rPr>
                <w:rFonts w:ascii="Basic Sans" w:eastAsia="Arial" w:hAnsi="Basic Sans" w:cs="Arial"/>
                <w:color w:val="005E85" w:themeColor="text2"/>
                <w:sz w:val="24"/>
                <w:szCs w:val="24"/>
                <w:lang w:val="mi-NZ"/>
              </w:rPr>
              <w:t>āngata whaiora</w:t>
            </w:r>
          </w:p>
        </w:tc>
        <w:tc>
          <w:tcPr>
            <w:tcW w:w="6611" w:type="dxa"/>
          </w:tcPr>
          <w:p w14:paraId="577211A7" w14:textId="1D46719C" w:rsidR="003B0DAA" w:rsidRPr="001458B4" w:rsidRDefault="40AC7A27" w:rsidP="00ED291B">
            <w:pPr>
              <w:spacing w:line="276" w:lineRule="auto"/>
              <w:textAlignment w:val="baseline"/>
              <w:rPr>
                <w:rFonts w:ascii="Basic Sans Light" w:eastAsia="Arial" w:hAnsi="Basic Sans Light" w:cs="Arial"/>
                <w:sz w:val="24"/>
                <w:szCs w:val="24"/>
                <w:lang w:val="en-GB" w:eastAsia="en-GB"/>
              </w:rPr>
            </w:pPr>
            <w:r w:rsidRPr="001458B4">
              <w:rPr>
                <w:rFonts w:ascii="Basic Sans Light" w:eastAsia="Arial" w:hAnsi="Basic Sans Light" w:cs="Arial"/>
                <w:sz w:val="24"/>
                <w:szCs w:val="24"/>
                <w:lang w:val="en-GB" w:eastAsia="en-GB"/>
              </w:rPr>
              <w:t>Tāngata whaiora can be people of any age or ethnicity seeking wellbeing or support, including people who have recent or current experience of distress, harm from substance use or harm from gambling (or a combination of these).</w:t>
            </w:r>
          </w:p>
          <w:p w14:paraId="4267CC73" w14:textId="7553A376" w:rsidR="007B2B67" w:rsidRDefault="40AC7A27" w:rsidP="00ED291B">
            <w:pPr>
              <w:spacing w:line="276" w:lineRule="auto"/>
              <w:textAlignment w:val="baseline"/>
              <w:rPr>
                <w:rFonts w:ascii="Basic Sans Light" w:eastAsia="Arial" w:hAnsi="Basic Sans Light" w:cs="Arial"/>
                <w:sz w:val="24"/>
                <w:szCs w:val="24"/>
                <w:lang w:val="en-GB" w:eastAsia="en-GB"/>
              </w:rPr>
            </w:pPr>
            <w:r w:rsidRPr="001458B4">
              <w:rPr>
                <w:rFonts w:ascii="Basic Sans Light" w:eastAsia="Arial" w:hAnsi="Basic Sans Light" w:cs="Arial"/>
                <w:sz w:val="24"/>
                <w:szCs w:val="24"/>
                <w:lang w:val="en-GB" w:eastAsia="en-GB"/>
              </w:rPr>
              <w:t xml:space="preserve">Tāngata whaiora include people who have accessed or are accessing supports and services, and also includes people who want mental health or addiction support but are not accessing supports or services.  </w:t>
            </w:r>
            <w:r w:rsidRPr="001458B4">
              <w:rPr>
                <w:rFonts w:ascii="Calibri" w:eastAsia="Arial" w:hAnsi="Calibri" w:cs="Calibri"/>
                <w:sz w:val="24"/>
                <w:szCs w:val="24"/>
                <w:lang w:val="en-GB" w:eastAsia="en-GB"/>
              </w:rPr>
              <w:t> </w:t>
            </w:r>
            <w:r w:rsidRPr="001458B4">
              <w:rPr>
                <w:rFonts w:ascii="Basic Sans Light" w:eastAsia="Arial" w:hAnsi="Basic Sans Light" w:cs="Arial"/>
                <w:sz w:val="24"/>
                <w:szCs w:val="24"/>
                <w:lang w:val="en-GB" w:eastAsia="en-GB"/>
              </w:rPr>
              <w:t xml:space="preserve"> </w:t>
            </w:r>
          </w:p>
          <w:p w14:paraId="5DB45F93" w14:textId="4766643B" w:rsidR="00114E07" w:rsidRPr="001458B4" w:rsidRDefault="00114E07" w:rsidP="00ED291B">
            <w:pPr>
              <w:spacing w:line="276" w:lineRule="auto"/>
              <w:textAlignment w:val="baseline"/>
              <w:rPr>
                <w:rFonts w:ascii="Basic Sans Light" w:eastAsia="Arial" w:hAnsi="Basic Sans Light" w:cs="Arial"/>
                <w:sz w:val="24"/>
                <w:szCs w:val="24"/>
                <w:lang w:val="en-GB" w:eastAsia="en-GB"/>
              </w:rPr>
            </w:pPr>
          </w:p>
        </w:tc>
      </w:tr>
      <w:tr w:rsidR="00577D74" w:rsidRPr="00A05362" w14:paraId="3D2871D2" w14:textId="77777777" w:rsidTr="56F3DF43">
        <w:tc>
          <w:tcPr>
            <w:tcW w:w="2405" w:type="dxa"/>
          </w:tcPr>
          <w:p w14:paraId="4EE6E9FB" w14:textId="2BE46A04"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Trauma responsive</w:t>
            </w:r>
            <w:r w:rsidR="006F45AF" w:rsidRPr="008807D0">
              <w:rPr>
                <w:rFonts w:ascii="Basic Sans" w:eastAsia="Arial" w:hAnsi="Basic Sans" w:cs="Arial"/>
                <w:color w:val="005E85" w:themeColor="text2"/>
                <w:sz w:val="24"/>
                <w:szCs w:val="24"/>
              </w:rPr>
              <w:t>,</w:t>
            </w:r>
            <w:r w:rsidR="00AB0B4C" w:rsidRPr="008807D0">
              <w:rPr>
                <w:rFonts w:ascii="Basic Sans" w:eastAsia="Arial" w:hAnsi="Basic Sans" w:cs="Arial"/>
                <w:color w:val="005E85" w:themeColor="text2"/>
                <w:sz w:val="24"/>
                <w:szCs w:val="24"/>
              </w:rPr>
              <w:t xml:space="preserve"> Trauma informed</w:t>
            </w:r>
          </w:p>
        </w:tc>
        <w:tc>
          <w:tcPr>
            <w:tcW w:w="6611" w:type="dxa"/>
          </w:tcPr>
          <w:p w14:paraId="2127F350" w14:textId="6B11EAA8" w:rsidR="00577D74" w:rsidRPr="001458B4" w:rsidRDefault="50B3B2AA"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S</w:t>
            </w:r>
            <w:r w:rsidR="7E0300F8" w:rsidRPr="001458B4">
              <w:rPr>
                <w:rFonts w:ascii="Basic Sans Light" w:eastAsia="Arial" w:hAnsi="Basic Sans Light" w:cs="Arial"/>
                <w:sz w:val="24"/>
                <w:szCs w:val="24"/>
              </w:rPr>
              <w:t>upports</w:t>
            </w:r>
            <w:r w:rsidR="00577D74" w:rsidRPr="001458B4">
              <w:rPr>
                <w:rFonts w:ascii="Basic Sans Light" w:eastAsia="Arial" w:hAnsi="Basic Sans Light" w:cs="Arial"/>
                <w:sz w:val="24"/>
                <w:szCs w:val="24"/>
              </w:rPr>
              <w:t>, services, communities, policies, and workforces</w:t>
            </w:r>
            <w:r w:rsidR="00C47663" w:rsidRPr="001458B4">
              <w:rPr>
                <w:rFonts w:ascii="Basic Sans Light" w:eastAsia="Arial" w:hAnsi="Basic Sans Light" w:cs="Arial"/>
                <w:sz w:val="24"/>
                <w:szCs w:val="24"/>
              </w:rPr>
              <w:t xml:space="preserve"> that</w:t>
            </w:r>
            <w:r w:rsidR="00577D74" w:rsidRPr="001458B4">
              <w:rPr>
                <w:rFonts w:ascii="Basic Sans Light" w:eastAsia="Arial" w:hAnsi="Basic Sans Light" w:cs="Arial"/>
                <w:sz w:val="24"/>
                <w:szCs w:val="24"/>
              </w:rPr>
              <w:t xml:space="preserve"> </w:t>
            </w:r>
            <w:r w:rsidR="7E0300F8" w:rsidRPr="001458B4">
              <w:rPr>
                <w:rFonts w:ascii="Basic Sans Light" w:eastAsia="Arial" w:hAnsi="Basic Sans Light" w:cs="Arial"/>
                <w:sz w:val="24"/>
                <w:szCs w:val="24"/>
              </w:rPr>
              <w:t>understand</w:t>
            </w:r>
            <w:r w:rsidR="00577D74" w:rsidRPr="001458B4">
              <w:rPr>
                <w:rFonts w:ascii="Basic Sans Light" w:eastAsia="Arial" w:hAnsi="Basic Sans Light" w:cs="Arial"/>
                <w:sz w:val="24"/>
                <w:szCs w:val="24"/>
              </w:rPr>
              <w:t xml:space="preserve"> trauma and the way that it can impact on people physically, as well as on people’s emotions, thinking, and relationships. </w:t>
            </w:r>
          </w:p>
          <w:p w14:paraId="1736DB51" w14:textId="7FC7F73B" w:rsidR="00577D74" w:rsidRPr="001458B4" w:rsidRDefault="00991FA7"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Trauma informed approaches </w:t>
            </w:r>
            <w:r w:rsidR="004746C0" w:rsidRPr="001458B4">
              <w:rPr>
                <w:rFonts w:ascii="Basic Sans Light" w:eastAsia="Arial" w:hAnsi="Basic Sans Light" w:cs="Arial"/>
                <w:sz w:val="24"/>
                <w:szCs w:val="24"/>
              </w:rPr>
              <w:t>are aware of power</w:t>
            </w:r>
            <w:r w:rsidR="00640CF5" w:rsidRPr="001458B4">
              <w:rPr>
                <w:rFonts w:ascii="Basic Sans Light" w:eastAsia="Arial" w:hAnsi="Basic Sans Light" w:cs="Arial"/>
                <w:sz w:val="24"/>
                <w:szCs w:val="24"/>
              </w:rPr>
              <w:t xml:space="preserve"> </w:t>
            </w:r>
            <w:r w:rsidR="006C1CED" w:rsidRPr="001458B4">
              <w:rPr>
                <w:rFonts w:ascii="Basic Sans Light" w:eastAsia="Arial" w:hAnsi="Basic Sans Light" w:cs="Arial"/>
                <w:sz w:val="24"/>
                <w:szCs w:val="24"/>
              </w:rPr>
              <w:t xml:space="preserve">relations and </w:t>
            </w:r>
            <w:r w:rsidRPr="001458B4">
              <w:rPr>
                <w:rStyle w:val="cf01"/>
                <w:rFonts w:ascii="Basic Sans Light" w:eastAsia="Arial" w:hAnsi="Basic Sans Light" w:cs="Arial"/>
                <w:sz w:val="24"/>
                <w:szCs w:val="24"/>
              </w:rPr>
              <w:t xml:space="preserve">create opportunities for </w:t>
            </w:r>
            <w:r w:rsidR="00DE04C7" w:rsidRPr="001458B4">
              <w:rPr>
                <w:rStyle w:val="cf01"/>
                <w:rFonts w:ascii="Basic Sans Light" w:eastAsia="Arial" w:hAnsi="Basic Sans Light" w:cs="Arial"/>
                <w:sz w:val="24"/>
                <w:szCs w:val="24"/>
              </w:rPr>
              <w:t>people</w:t>
            </w:r>
            <w:r w:rsidRPr="001458B4">
              <w:rPr>
                <w:rStyle w:val="cf01"/>
                <w:rFonts w:ascii="Basic Sans Light" w:eastAsia="Arial" w:hAnsi="Basic Sans Light" w:cs="Arial"/>
                <w:sz w:val="24"/>
                <w:szCs w:val="24"/>
              </w:rPr>
              <w:t xml:space="preserve"> to rebuild a sense of control and empowerment.</w:t>
            </w:r>
            <w:r w:rsidR="00DE04C7" w:rsidRPr="001458B4">
              <w:rPr>
                <w:rFonts w:ascii="Basic Sans Light" w:eastAsia="Arial" w:hAnsi="Basic Sans Light" w:cs="Arial"/>
                <w:sz w:val="24"/>
                <w:szCs w:val="24"/>
              </w:rPr>
              <w:t xml:space="preserve"> Trauma informed care develops trusting relationships, respect</w:t>
            </w:r>
            <w:r w:rsidR="00184B07" w:rsidRPr="001458B4">
              <w:rPr>
                <w:rFonts w:ascii="Basic Sans Light" w:eastAsia="Arial" w:hAnsi="Basic Sans Light" w:cs="Arial"/>
                <w:sz w:val="24"/>
                <w:szCs w:val="24"/>
              </w:rPr>
              <w:t>s</w:t>
            </w:r>
            <w:r w:rsidR="00DE04C7" w:rsidRPr="001458B4">
              <w:rPr>
                <w:rFonts w:ascii="Basic Sans Light" w:eastAsia="Arial" w:hAnsi="Basic Sans Light" w:cs="Arial"/>
                <w:sz w:val="24"/>
                <w:szCs w:val="24"/>
              </w:rPr>
              <w:t xml:space="preserve"> people’s agency, provide</w:t>
            </w:r>
            <w:r w:rsidR="00184B07" w:rsidRPr="001458B4">
              <w:rPr>
                <w:rFonts w:ascii="Basic Sans Light" w:eastAsia="Arial" w:hAnsi="Basic Sans Light" w:cs="Arial"/>
                <w:sz w:val="24"/>
                <w:szCs w:val="24"/>
              </w:rPr>
              <w:t>s</w:t>
            </w:r>
            <w:r w:rsidR="00DE04C7" w:rsidRPr="001458B4">
              <w:rPr>
                <w:rFonts w:ascii="Basic Sans Light" w:eastAsia="Arial" w:hAnsi="Basic Sans Light" w:cs="Arial"/>
                <w:sz w:val="24"/>
                <w:szCs w:val="24"/>
              </w:rPr>
              <w:t xml:space="preserve"> full information and choice, and avoid shaming or punitive practises.</w:t>
            </w:r>
          </w:p>
          <w:p w14:paraId="4099F8C6" w14:textId="76413795" w:rsidR="00577D74" w:rsidRDefault="001953C6"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 xml:space="preserve">Trauma responsive </w:t>
            </w:r>
            <w:r w:rsidR="1221242C" w:rsidRPr="001458B4">
              <w:rPr>
                <w:rFonts w:ascii="Basic Sans Light" w:eastAsia="Arial" w:hAnsi="Basic Sans Light" w:cs="Arial"/>
                <w:sz w:val="24"/>
                <w:szCs w:val="24"/>
              </w:rPr>
              <w:t>involves</w:t>
            </w:r>
            <w:r w:rsidRPr="001458B4">
              <w:rPr>
                <w:rFonts w:ascii="Basic Sans Light" w:eastAsia="Arial" w:hAnsi="Basic Sans Light" w:cs="Arial"/>
                <w:sz w:val="24"/>
                <w:szCs w:val="24"/>
              </w:rPr>
              <w:t xml:space="preserve"> knowing how to support people and whānau who have experienced trauma or who are impacted by historic, cumulative, or intergenerational trauma without causing harm</w:t>
            </w:r>
            <w:r w:rsidR="00C12378">
              <w:rPr>
                <w:rFonts w:ascii="Basic Sans Light" w:eastAsia="Arial" w:hAnsi="Basic Sans Light" w:cs="Arial"/>
                <w:sz w:val="24"/>
                <w:szCs w:val="24"/>
              </w:rPr>
              <w:t xml:space="preserve"> </w:t>
            </w:r>
            <w:r w:rsidR="00244685" w:rsidRPr="001458B4">
              <w:rPr>
                <w:rFonts w:ascii="Basic Sans Light" w:eastAsia="Arial" w:hAnsi="Basic Sans Light" w:cs="Arial"/>
                <w:noProof/>
                <w:sz w:val="24"/>
                <w:szCs w:val="24"/>
                <w:lang w:val="mi-NZ"/>
              </w:rPr>
              <w:t>(Hopper et al., 2010)</w:t>
            </w:r>
            <w:r w:rsidR="00D70C1B" w:rsidRPr="001458B4">
              <w:rPr>
                <w:rFonts w:ascii="Basic Sans Light" w:eastAsia="Arial" w:hAnsi="Basic Sans Light" w:cs="Arial"/>
                <w:sz w:val="24"/>
                <w:szCs w:val="24"/>
              </w:rPr>
              <w:t>.</w:t>
            </w:r>
          </w:p>
          <w:p w14:paraId="0BAB13EF" w14:textId="297AFF1A" w:rsidR="00114E07" w:rsidRPr="001458B4" w:rsidRDefault="00114E07" w:rsidP="00ED291B">
            <w:pPr>
              <w:spacing w:line="276" w:lineRule="auto"/>
              <w:rPr>
                <w:rFonts w:ascii="Basic Sans Light" w:eastAsia="Arial" w:hAnsi="Basic Sans Light" w:cs="Arial"/>
                <w:sz w:val="24"/>
                <w:szCs w:val="24"/>
              </w:rPr>
            </w:pPr>
          </w:p>
        </w:tc>
      </w:tr>
      <w:tr w:rsidR="00577D74" w:rsidRPr="00A05362" w14:paraId="4A2CDE98" w14:textId="77777777" w:rsidTr="56F3DF43">
        <w:tc>
          <w:tcPr>
            <w:tcW w:w="2405" w:type="dxa"/>
          </w:tcPr>
          <w:p w14:paraId="688D674A" w14:textId="77777777"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Whānau</w:t>
            </w:r>
          </w:p>
          <w:p w14:paraId="79476953"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43A08C5D"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0135A554"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02143D51"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5D810FF0"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0BC78CD6"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479BD5CB"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0280409C" w14:textId="77777777" w:rsidR="00114E07" w:rsidRPr="008807D0" w:rsidRDefault="00114E07" w:rsidP="00ED291B">
            <w:pPr>
              <w:spacing w:line="276" w:lineRule="auto"/>
              <w:rPr>
                <w:rFonts w:ascii="Basic Sans" w:eastAsia="Arial" w:hAnsi="Basic Sans" w:cs="Arial"/>
                <w:color w:val="005E85" w:themeColor="text2"/>
                <w:sz w:val="24"/>
                <w:szCs w:val="24"/>
              </w:rPr>
            </w:pPr>
          </w:p>
          <w:p w14:paraId="0AF4835C" w14:textId="77777777" w:rsidR="003B0DAA" w:rsidRPr="008807D0" w:rsidRDefault="003B0DAA" w:rsidP="00ED291B">
            <w:pPr>
              <w:spacing w:line="276" w:lineRule="auto"/>
              <w:rPr>
                <w:rFonts w:ascii="Basic Sans" w:eastAsia="Arial" w:hAnsi="Basic Sans" w:cs="Arial"/>
                <w:color w:val="005E85" w:themeColor="text2"/>
                <w:sz w:val="24"/>
                <w:szCs w:val="24"/>
              </w:rPr>
            </w:pPr>
          </w:p>
          <w:p w14:paraId="77357997" w14:textId="77777777" w:rsidR="00D15A22" w:rsidRDefault="00D15A22" w:rsidP="00ED291B">
            <w:pPr>
              <w:spacing w:line="276" w:lineRule="auto"/>
              <w:rPr>
                <w:rFonts w:ascii="Basic Sans" w:eastAsia="Arial" w:hAnsi="Basic Sans" w:cs="Arial"/>
                <w:color w:val="005E85" w:themeColor="text2"/>
                <w:sz w:val="24"/>
                <w:szCs w:val="24"/>
              </w:rPr>
            </w:pPr>
          </w:p>
          <w:p w14:paraId="17241E12" w14:textId="77777777" w:rsidR="00D15A22" w:rsidRDefault="00D15A22" w:rsidP="00ED291B">
            <w:pPr>
              <w:spacing w:line="276" w:lineRule="auto"/>
              <w:rPr>
                <w:rFonts w:ascii="Basic Sans" w:eastAsia="Arial" w:hAnsi="Basic Sans" w:cs="Arial"/>
                <w:color w:val="005E85" w:themeColor="text2"/>
                <w:sz w:val="24"/>
                <w:szCs w:val="24"/>
              </w:rPr>
            </w:pPr>
          </w:p>
          <w:p w14:paraId="151F7F06" w14:textId="77777777" w:rsidR="008D581C" w:rsidRPr="008807D0" w:rsidRDefault="008D581C"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 xml:space="preserve">Hapū </w:t>
            </w:r>
          </w:p>
          <w:p w14:paraId="7458C126"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0BF6C2F2"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14A1865F"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6B2CACA8" w14:textId="77777777" w:rsidR="008D581C" w:rsidRPr="008807D0" w:rsidRDefault="008D581C" w:rsidP="00ED291B">
            <w:pPr>
              <w:spacing w:line="276" w:lineRule="auto"/>
              <w:rPr>
                <w:rFonts w:ascii="Basic Sans" w:eastAsia="Arial" w:hAnsi="Basic Sans" w:cs="Arial"/>
                <w:color w:val="005E85" w:themeColor="text2"/>
                <w:sz w:val="24"/>
                <w:szCs w:val="24"/>
              </w:rPr>
            </w:pPr>
          </w:p>
          <w:p w14:paraId="05103FB4" w14:textId="77777777" w:rsidR="003B0DAA" w:rsidRPr="008807D0" w:rsidRDefault="003B0DAA" w:rsidP="00ED291B">
            <w:pPr>
              <w:spacing w:line="276" w:lineRule="auto"/>
              <w:rPr>
                <w:rFonts w:ascii="Basic Sans" w:eastAsia="Arial" w:hAnsi="Basic Sans" w:cs="Arial"/>
                <w:color w:val="005E85" w:themeColor="text2"/>
                <w:sz w:val="24"/>
                <w:szCs w:val="24"/>
              </w:rPr>
            </w:pPr>
          </w:p>
          <w:p w14:paraId="064E3B3B" w14:textId="77777777" w:rsidR="00114E07" w:rsidRPr="008807D0" w:rsidRDefault="00114E07" w:rsidP="00ED291B">
            <w:pPr>
              <w:spacing w:line="276" w:lineRule="auto"/>
              <w:rPr>
                <w:rFonts w:ascii="Basic Sans" w:eastAsia="Arial" w:hAnsi="Basic Sans" w:cs="Arial"/>
                <w:color w:val="005E85" w:themeColor="text2"/>
                <w:sz w:val="24"/>
                <w:szCs w:val="24"/>
              </w:rPr>
            </w:pPr>
          </w:p>
          <w:p w14:paraId="135E8669" w14:textId="15A05933" w:rsidR="008D581C" w:rsidRPr="008807D0" w:rsidRDefault="008D581C"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 xml:space="preserve">Iwi </w:t>
            </w:r>
          </w:p>
          <w:p w14:paraId="720B4BE3" w14:textId="0B842BB5" w:rsidR="008D581C" w:rsidRPr="008807D0" w:rsidRDefault="008D581C" w:rsidP="00ED291B">
            <w:pPr>
              <w:spacing w:line="276" w:lineRule="auto"/>
              <w:rPr>
                <w:rFonts w:ascii="Basic Sans" w:eastAsia="Arial" w:hAnsi="Basic Sans" w:cs="Arial"/>
                <w:color w:val="005E85" w:themeColor="text2"/>
                <w:sz w:val="24"/>
                <w:szCs w:val="24"/>
              </w:rPr>
            </w:pPr>
          </w:p>
        </w:tc>
        <w:tc>
          <w:tcPr>
            <w:tcW w:w="6611" w:type="dxa"/>
          </w:tcPr>
          <w:p w14:paraId="3018D131" w14:textId="542AE5C7" w:rsidR="003B0DAA" w:rsidRPr="00ED291B" w:rsidRDefault="00577D74" w:rsidP="00ED291B">
            <w:pPr>
              <w:spacing w:line="276" w:lineRule="auto"/>
              <w:textAlignment w:val="baseline"/>
              <w:rPr>
                <w:rFonts w:ascii="Calibri" w:eastAsia="Arial" w:hAnsi="Calibri" w:cs="Calibri"/>
                <w:sz w:val="24"/>
                <w:szCs w:val="24"/>
                <w:lang w:val="en-GB" w:eastAsia="en-GB"/>
              </w:rPr>
            </w:pPr>
            <w:r w:rsidRPr="001458B4">
              <w:rPr>
                <w:rFonts w:ascii="Basic Sans Light" w:eastAsia="Arial" w:hAnsi="Basic Sans Light" w:cs="Arial"/>
                <w:sz w:val="24"/>
                <w:szCs w:val="24"/>
                <w:lang w:val="en-GB" w:eastAsia="en-GB"/>
              </w:rPr>
              <w:lastRenderedPageBreak/>
              <w:t xml:space="preserve">Whānau has its whakapapa (history) and origins located firmly </w:t>
            </w:r>
            <w:r w:rsidR="7E0300F8" w:rsidRPr="001458B4">
              <w:rPr>
                <w:rFonts w:ascii="Basic Sans Light" w:eastAsia="Arial" w:hAnsi="Basic Sans Light" w:cs="Arial"/>
                <w:sz w:val="24"/>
                <w:szCs w:val="24"/>
                <w:lang w:val="en-GB" w:eastAsia="en-GB"/>
              </w:rPr>
              <w:t>in</w:t>
            </w:r>
            <w:r w:rsidR="7E0300F8" w:rsidRPr="001458B4">
              <w:rPr>
                <w:rFonts w:ascii="Calibri" w:eastAsia="Arial" w:hAnsi="Calibri" w:cs="Calibri"/>
                <w:sz w:val="24"/>
                <w:szCs w:val="24"/>
                <w:lang w:val="en-GB" w:eastAsia="en-GB"/>
              </w:rPr>
              <w:t> </w:t>
            </w:r>
            <w:r w:rsidR="00D710BA" w:rsidRPr="001458B4">
              <w:rPr>
                <w:rFonts w:ascii="Basic Sans Light" w:eastAsia="Arial" w:hAnsi="Basic Sans Light" w:cs="Arial"/>
                <w:sz w:val="24"/>
                <w:szCs w:val="24"/>
                <w:lang w:val="en-GB" w:eastAsia="en-GB"/>
              </w:rPr>
              <w:t xml:space="preserve">te </w:t>
            </w:r>
            <w:r w:rsidR="00B2699D" w:rsidRPr="001458B4">
              <w:rPr>
                <w:rFonts w:ascii="Basic Sans Light" w:eastAsia="Arial" w:hAnsi="Basic Sans Light" w:cs="Arial"/>
                <w:sz w:val="24"/>
                <w:szCs w:val="24"/>
                <w:lang w:val="en-GB" w:eastAsia="en-GB"/>
              </w:rPr>
              <w:t>a</w:t>
            </w:r>
            <w:r w:rsidR="00D710BA" w:rsidRPr="001458B4">
              <w:rPr>
                <w:rFonts w:ascii="Basic Sans Light" w:eastAsia="Arial" w:hAnsi="Basic Sans Light" w:cs="Arial"/>
                <w:sz w:val="24"/>
                <w:szCs w:val="24"/>
                <w:lang w:val="en-GB" w:eastAsia="en-GB"/>
              </w:rPr>
              <w:t>o</w:t>
            </w:r>
            <w:r w:rsidR="7E0300F8" w:rsidRPr="001458B4">
              <w:rPr>
                <w:rFonts w:ascii="Calibri" w:eastAsia="Arial" w:hAnsi="Calibri" w:cs="Calibri"/>
                <w:sz w:val="24"/>
                <w:szCs w:val="24"/>
                <w:lang w:val="en-GB" w:eastAsia="en-GB"/>
              </w:rPr>
              <w:t> </w:t>
            </w:r>
            <w:r w:rsidR="7E0300F8" w:rsidRPr="001458B4">
              <w:rPr>
                <w:rFonts w:ascii="Basic Sans Light" w:eastAsia="Arial" w:hAnsi="Basic Sans Light" w:cs="Arial"/>
                <w:sz w:val="24"/>
                <w:szCs w:val="24"/>
                <w:lang w:val="en-GB" w:eastAsia="en-GB"/>
              </w:rPr>
              <w:t>M</w:t>
            </w:r>
            <w:r w:rsidR="7E0300F8" w:rsidRPr="001458B4">
              <w:rPr>
                <w:rFonts w:ascii="Basic Sans Light" w:eastAsia="Arial" w:hAnsi="Basic Sans Light" w:cs="Basic Sans Light"/>
                <w:sz w:val="24"/>
                <w:szCs w:val="24"/>
                <w:lang w:val="en-GB" w:eastAsia="en-GB"/>
              </w:rPr>
              <w:t>ā</w:t>
            </w:r>
            <w:r w:rsidR="7E0300F8" w:rsidRPr="001458B4">
              <w:rPr>
                <w:rFonts w:ascii="Basic Sans Light" w:eastAsia="Arial" w:hAnsi="Basic Sans Light" w:cs="Arial"/>
                <w:sz w:val="24"/>
                <w:szCs w:val="24"/>
                <w:lang w:val="en-GB" w:eastAsia="en-GB"/>
              </w:rPr>
              <w:t>ori</w:t>
            </w:r>
            <w:r w:rsidRPr="001458B4">
              <w:rPr>
                <w:rFonts w:ascii="Basic Sans Light" w:eastAsia="Arial" w:hAnsi="Basic Sans Light" w:cs="Arial"/>
                <w:sz w:val="24"/>
                <w:szCs w:val="24"/>
                <w:lang w:val="en-GB" w:eastAsia="en-GB"/>
              </w:rPr>
              <w:t xml:space="preserve"> (Māori worldview) and refers specifically to blood connections that exist between</w:t>
            </w:r>
            <w:r w:rsidR="002358B5" w:rsidRPr="001458B4">
              <w:rPr>
                <w:rFonts w:ascii="Basic Sans Light" w:eastAsia="Arial" w:hAnsi="Basic Sans Light" w:cs="Arial"/>
                <w:sz w:val="24"/>
                <w:szCs w:val="24"/>
                <w:lang w:val="en-GB" w:eastAsia="en-GB"/>
              </w:rPr>
              <w:t xml:space="preserve"> </w:t>
            </w:r>
            <w:r w:rsidR="7E0300F8" w:rsidRPr="001458B4">
              <w:rPr>
                <w:rFonts w:ascii="Basic Sans Light" w:eastAsia="Arial" w:hAnsi="Basic Sans Light" w:cs="Arial"/>
                <w:sz w:val="24"/>
                <w:szCs w:val="24"/>
                <w:lang w:val="en-GB" w:eastAsia="en-GB"/>
              </w:rPr>
              <w:t>generations</w:t>
            </w:r>
            <w:r w:rsidRPr="001458B4" w:rsidDel="002358B5">
              <w:rPr>
                <w:rFonts w:ascii="Basic Sans Light" w:eastAsia="Arial" w:hAnsi="Basic Sans Light" w:cs="Arial"/>
                <w:sz w:val="24"/>
                <w:szCs w:val="24"/>
                <w:lang w:val="en-GB" w:eastAsia="en-GB"/>
              </w:rPr>
              <w:t xml:space="preserve"> </w:t>
            </w:r>
            <w:r w:rsidRPr="001458B4">
              <w:rPr>
                <w:rFonts w:ascii="Basic Sans Light" w:eastAsia="Arial" w:hAnsi="Basic Sans Light" w:cs="Arial"/>
                <w:sz w:val="24"/>
                <w:szCs w:val="24"/>
                <w:lang w:val="en-GB" w:eastAsia="en-GB"/>
              </w:rPr>
              <w:t>of lineage that descend from Atua Māori.</w:t>
            </w:r>
            <w:r w:rsidR="7E0300F8" w:rsidRPr="001458B4">
              <w:rPr>
                <w:rFonts w:ascii="Calibri" w:eastAsia="Arial" w:hAnsi="Calibri" w:cs="Calibri"/>
                <w:sz w:val="24"/>
                <w:szCs w:val="24"/>
                <w:lang w:val="en-GB" w:eastAsia="en-GB"/>
              </w:rPr>
              <w:t> </w:t>
            </w:r>
            <w:r w:rsidRPr="001458B4">
              <w:rPr>
                <w:rFonts w:ascii="Cambria Math" w:eastAsia="Arial" w:hAnsi="Cambria Math" w:cs="Cambria Math"/>
                <w:sz w:val="24"/>
                <w:szCs w:val="24"/>
                <w:lang w:val="en-US" w:eastAsia="en-GB"/>
              </w:rPr>
              <w:t>​</w:t>
            </w:r>
            <w:r w:rsidRPr="001458B4">
              <w:rPr>
                <w:rFonts w:ascii="Calibri" w:eastAsia="Arial" w:hAnsi="Calibri" w:cs="Calibri"/>
                <w:sz w:val="24"/>
                <w:szCs w:val="24"/>
                <w:lang w:val="en-GB" w:eastAsia="en-GB"/>
              </w:rPr>
              <w:t> </w:t>
            </w:r>
          </w:p>
          <w:p w14:paraId="4644331C" w14:textId="603D95A4" w:rsidR="003B0DAA" w:rsidRDefault="00A23EA1" w:rsidP="00ED291B">
            <w:pPr>
              <w:spacing w:line="276" w:lineRule="auto"/>
              <w:textAlignment w:val="baseline"/>
              <w:rPr>
                <w:rFonts w:ascii="Basic Sans Light" w:eastAsia="Arial" w:hAnsi="Basic Sans Light" w:cs="Arial"/>
                <w:sz w:val="24"/>
                <w:szCs w:val="24"/>
                <w:lang w:eastAsia="en-GB"/>
              </w:rPr>
            </w:pPr>
            <w:r w:rsidRPr="001458B4">
              <w:rPr>
                <w:rFonts w:ascii="Basic Sans Light" w:eastAsia="Arial" w:hAnsi="Basic Sans Light" w:cs="Arial"/>
                <w:sz w:val="24"/>
                <w:szCs w:val="24"/>
                <w:lang w:eastAsia="en-GB"/>
              </w:rPr>
              <w:t xml:space="preserve">In present times </w:t>
            </w:r>
            <w:r w:rsidR="002C481A" w:rsidRPr="001458B4">
              <w:rPr>
                <w:rFonts w:ascii="Basic Sans Light" w:eastAsia="Arial" w:hAnsi="Basic Sans Light" w:cs="Arial"/>
                <w:sz w:val="24"/>
                <w:szCs w:val="24"/>
                <w:lang w:eastAsia="en-GB"/>
              </w:rPr>
              <w:t>w</w:t>
            </w:r>
            <w:r w:rsidR="7E0300F8" w:rsidRPr="001458B4">
              <w:rPr>
                <w:rFonts w:ascii="Basic Sans Light" w:eastAsia="Arial" w:hAnsi="Basic Sans Light" w:cs="Arial"/>
                <w:sz w:val="24"/>
                <w:szCs w:val="24"/>
                <w:lang w:eastAsia="en-GB"/>
              </w:rPr>
              <w:t xml:space="preserve">hānau </w:t>
            </w:r>
            <w:r w:rsidR="00351AE0" w:rsidRPr="001458B4">
              <w:rPr>
                <w:rFonts w:ascii="Basic Sans Light" w:eastAsia="Arial" w:hAnsi="Basic Sans Light" w:cs="Arial"/>
                <w:sz w:val="24"/>
                <w:szCs w:val="24"/>
                <w:lang w:eastAsia="en-GB"/>
              </w:rPr>
              <w:t>is also commonly used to</w:t>
            </w:r>
            <w:r w:rsidR="00577D74" w:rsidRPr="001458B4">
              <w:rPr>
                <w:rFonts w:ascii="Basic Sans Light" w:eastAsia="Arial" w:hAnsi="Basic Sans Light" w:cs="Arial"/>
                <w:sz w:val="24"/>
                <w:szCs w:val="24"/>
                <w:lang w:eastAsia="en-GB"/>
              </w:rPr>
              <w:t xml:space="preserve"> include people who have close relationships</w:t>
            </w:r>
            <w:r w:rsidR="00071A70" w:rsidRPr="001458B4">
              <w:rPr>
                <w:rFonts w:ascii="Basic Sans Light" w:eastAsia="Arial" w:hAnsi="Basic Sans Light" w:cs="Arial"/>
                <w:sz w:val="24"/>
                <w:szCs w:val="24"/>
                <w:lang w:eastAsia="en-GB"/>
              </w:rPr>
              <w:t xml:space="preserve"> </w:t>
            </w:r>
            <w:r w:rsidR="00533195" w:rsidRPr="001458B4">
              <w:rPr>
                <w:rFonts w:ascii="Basic Sans Light" w:eastAsia="Arial" w:hAnsi="Basic Sans Light" w:cs="Arial"/>
                <w:sz w:val="24"/>
                <w:szCs w:val="24"/>
                <w:lang w:eastAsia="en-GB"/>
              </w:rPr>
              <w:t xml:space="preserve">and / or who </w:t>
            </w:r>
            <w:r w:rsidR="00577D74" w:rsidRPr="001458B4">
              <w:rPr>
                <w:rFonts w:ascii="Basic Sans Light" w:eastAsia="Arial" w:hAnsi="Basic Sans Light" w:cs="Arial"/>
                <w:sz w:val="24"/>
                <w:szCs w:val="24"/>
                <w:lang w:eastAsia="en-GB"/>
              </w:rPr>
              <w:t>come together with a common purpose</w:t>
            </w:r>
            <w:r w:rsidR="0047202B" w:rsidRPr="001458B4">
              <w:rPr>
                <w:rFonts w:ascii="Basic Sans Light" w:eastAsia="Arial" w:hAnsi="Basic Sans Light" w:cs="Arial"/>
                <w:sz w:val="24"/>
                <w:szCs w:val="24"/>
                <w:lang w:eastAsia="en-GB"/>
              </w:rPr>
              <w:t>.</w:t>
            </w:r>
            <w:r w:rsidR="00577D74" w:rsidRPr="001458B4">
              <w:rPr>
                <w:rFonts w:ascii="Basic Sans Light" w:eastAsia="Arial" w:hAnsi="Basic Sans Light" w:cs="Arial"/>
                <w:sz w:val="24"/>
                <w:szCs w:val="24"/>
                <w:lang w:eastAsia="en-GB"/>
              </w:rPr>
              <w:t xml:space="preserve"> Tāngata whaiora can </w:t>
            </w:r>
            <w:r w:rsidR="00577D74" w:rsidRPr="001458B4">
              <w:rPr>
                <w:rFonts w:ascii="Basic Sans Light" w:eastAsia="Arial" w:hAnsi="Basic Sans Light" w:cs="Arial"/>
                <w:sz w:val="24"/>
                <w:szCs w:val="24"/>
                <w:lang w:eastAsia="en-GB"/>
              </w:rPr>
              <w:lastRenderedPageBreak/>
              <w:t>determine who their whānau and / or kaupapa whānau is when they are seeking or receiving support.</w:t>
            </w:r>
          </w:p>
          <w:p w14:paraId="251CC73B" w14:textId="77777777" w:rsidR="00114E07" w:rsidRPr="004F5C13" w:rsidRDefault="00114E07" w:rsidP="00ED291B">
            <w:pPr>
              <w:spacing w:line="276" w:lineRule="auto"/>
              <w:textAlignment w:val="baseline"/>
              <w:rPr>
                <w:rFonts w:ascii="Basic Sans Light" w:eastAsia="Arial" w:hAnsi="Basic Sans Light" w:cs="Arial"/>
                <w:sz w:val="24"/>
                <w:szCs w:val="24"/>
                <w:lang w:eastAsia="en-GB"/>
              </w:rPr>
            </w:pPr>
          </w:p>
          <w:p w14:paraId="3DF0CFD7" w14:textId="6057A92E" w:rsidR="003B0DAA" w:rsidRDefault="0023139E" w:rsidP="00ED291B">
            <w:pPr>
              <w:spacing w:line="276" w:lineRule="auto"/>
              <w:textAlignment w:val="baseline"/>
              <w:rPr>
                <w:rFonts w:ascii="Basic Sans Light" w:eastAsia="Arial" w:hAnsi="Basic Sans Light" w:cs="Arial"/>
                <w:sz w:val="24"/>
                <w:szCs w:val="24"/>
                <w:lang w:val="en-GB" w:eastAsia="en-GB"/>
              </w:rPr>
            </w:pPr>
            <w:r w:rsidRPr="001458B4">
              <w:rPr>
                <w:rFonts w:ascii="Basic Sans Light" w:eastAsia="Arial" w:hAnsi="Basic Sans Light" w:cs="Arial"/>
                <w:sz w:val="24"/>
                <w:szCs w:val="24"/>
                <w:lang w:val="en-GB" w:eastAsia="en-GB"/>
              </w:rPr>
              <w:t>Hapū has its whakapapa and origins located firmly in</w:t>
            </w:r>
            <w:r w:rsidRPr="001458B4">
              <w:rPr>
                <w:rFonts w:ascii="Calibri" w:eastAsia="Arial" w:hAnsi="Calibri" w:cs="Calibri"/>
                <w:sz w:val="24"/>
                <w:szCs w:val="24"/>
                <w:lang w:val="en-GB" w:eastAsia="en-GB"/>
              </w:rPr>
              <w:t> </w:t>
            </w:r>
            <w:r w:rsidRPr="001458B4">
              <w:rPr>
                <w:rFonts w:ascii="Basic Sans Light" w:eastAsia="Arial" w:hAnsi="Basic Sans Light" w:cs="Arial"/>
                <w:sz w:val="24"/>
                <w:szCs w:val="24"/>
                <w:lang w:val="en-GB" w:eastAsia="en-GB"/>
              </w:rPr>
              <w:t>te ao</w:t>
            </w:r>
            <w:r w:rsidRPr="001458B4">
              <w:rPr>
                <w:rFonts w:ascii="Calibri" w:eastAsia="Arial" w:hAnsi="Calibri" w:cs="Calibri"/>
                <w:sz w:val="24"/>
                <w:szCs w:val="24"/>
                <w:lang w:val="en-GB" w:eastAsia="en-GB"/>
              </w:rPr>
              <w:t> </w:t>
            </w:r>
            <w:r w:rsidRPr="001458B4">
              <w:rPr>
                <w:rFonts w:ascii="Basic Sans Light" w:eastAsia="Arial" w:hAnsi="Basic Sans Light" w:cs="Arial"/>
                <w:sz w:val="24"/>
                <w:szCs w:val="24"/>
                <w:lang w:val="en-GB" w:eastAsia="en-GB"/>
              </w:rPr>
              <w:t>M</w:t>
            </w:r>
            <w:r w:rsidRPr="001458B4">
              <w:rPr>
                <w:rFonts w:ascii="Basic Sans Light" w:eastAsia="Arial" w:hAnsi="Basic Sans Light" w:cs="Basic Sans Light"/>
                <w:sz w:val="24"/>
                <w:szCs w:val="24"/>
                <w:lang w:val="en-GB" w:eastAsia="en-GB"/>
              </w:rPr>
              <w:t>ā</w:t>
            </w:r>
            <w:r w:rsidRPr="001458B4">
              <w:rPr>
                <w:rFonts w:ascii="Basic Sans Light" w:eastAsia="Arial" w:hAnsi="Basic Sans Light" w:cs="Arial"/>
                <w:sz w:val="24"/>
                <w:szCs w:val="24"/>
                <w:lang w:val="en-GB" w:eastAsia="en-GB"/>
              </w:rPr>
              <w:t>ori (M</w:t>
            </w:r>
            <w:r w:rsidRPr="001458B4">
              <w:rPr>
                <w:rFonts w:ascii="Basic Sans Light" w:eastAsia="Arial" w:hAnsi="Basic Sans Light" w:cs="Basic Sans Light"/>
                <w:sz w:val="24"/>
                <w:szCs w:val="24"/>
                <w:lang w:val="en-GB" w:eastAsia="en-GB"/>
              </w:rPr>
              <w:t>ā</w:t>
            </w:r>
            <w:r w:rsidRPr="001458B4">
              <w:rPr>
                <w:rFonts w:ascii="Basic Sans Light" w:eastAsia="Arial" w:hAnsi="Basic Sans Light" w:cs="Arial"/>
                <w:sz w:val="24"/>
                <w:szCs w:val="24"/>
                <w:lang w:val="en-GB" w:eastAsia="en-GB"/>
              </w:rPr>
              <w:t>ori worldview) and refers specifically to blood connections that exist between generations</w:t>
            </w:r>
            <w:r w:rsidRPr="001458B4" w:rsidDel="002358B5">
              <w:rPr>
                <w:rFonts w:ascii="Basic Sans Light" w:eastAsia="Arial" w:hAnsi="Basic Sans Light" w:cs="Arial"/>
                <w:sz w:val="24"/>
                <w:szCs w:val="24"/>
                <w:lang w:val="en-GB" w:eastAsia="en-GB"/>
              </w:rPr>
              <w:t xml:space="preserve"> </w:t>
            </w:r>
            <w:r w:rsidRPr="001458B4">
              <w:rPr>
                <w:rFonts w:ascii="Basic Sans Light" w:eastAsia="Arial" w:hAnsi="Basic Sans Light" w:cs="Arial"/>
                <w:sz w:val="24"/>
                <w:szCs w:val="24"/>
                <w:lang w:val="en-GB" w:eastAsia="en-GB"/>
              </w:rPr>
              <w:t xml:space="preserve">of lineage that descend from Atua Māori, Hapū are formed from a collective of whanau, usually when whānau numbers become very large. </w:t>
            </w:r>
          </w:p>
          <w:p w14:paraId="38E6FE2B" w14:textId="77777777" w:rsidR="00114E07" w:rsidRPr="001458B4" w:rsidRDefault="00114E07" w:rsidP="00ED291B">
            <w:pPr>
              <w:spacing w:line="276" w:lineRule="auto"/>
              <w:textAlignment w:val="baseline"/>
              <w:rPr>
                <w:rFonts w:ascii="Basic Sans Light" w:eastAsia="Arial" w:hAnsi="Basic Sans Light" w:cs="Arial"/>
                <w:sz w:val="24"/>
                <w:szCs w:val="24"/>
                <w:lang w:val="en-GB" w:eastAsia="en-GB"/>
              </w:rPr>
            </w:pPr>
          </w:p>
          <w:p w14:paraId="5E6BD1F6" w14:textId="77777777" w:rsidR="00577D74" w:rsidRDefault="0023139E" w:rsidP="00ED291B">
            <w:pPr>
              <w:spacing w:line="276" w:lineRule="auto"/>
              <w:textAlignment w:val="baseline"/>
              <w:rPr>
                <w:rFonts w:ascii="Basic Sans Light" w:eastAsia="Arial" w:hAnsi="Basic Sans Light" w:cs="Arial"/>
                <w:sz w:val="24"/>
                <w:szCs w:val="24"/>
                <w:lang w:val="en-GB" w:eastAsia="en-GB"/>
              </w:rPr>
            </w:pPr>
            <w:r w:rsidRPr="001458B4">
              <w:rPr>
                <w:rFonts w:ascii="Basic Sans Light" w:eastAsia="Arial" w:hAnsi="Basic Sans Light" w:cs="Arial"/>
                <w:sz w:val="24"/>
                <w:szCs w:val="24"/>
                <w:lang w:val="en-GB" w:eastAsia="en-GB"/>
              </w:rPr>
              <w:t>Iwi has its whakapapa and origins located firmly in</w:t>
            </w:r>
            <w:r w:rsidRPr="001458B4">
              <w:rPr>
                <w:rFonts w:ascii="Calibri" w:eastAsia="Arial" w:hAnsi="Calibri" w:cs="Calibri"/>
                <w:sz w:val="24"/>
                <w:szCs w:val="24"/>
                <w:lang w:val="en-GB" w:eastAsia="en-GB"/>
              </w:rPr>
              <w:t> </w:t>
            </w:r>
            <w:r w:rsidRPr="001458B4">
              <w:rPr>
                <w:rFonts w:ascii="Basic Sans Light" w:eastAsia="Arial" w:hAnsi="Basic Sans Light" w:cs="Arial"/>
                <w:sz w:val="24"/>
                <w:szCs w:val="24"/>
                <w:lang w:val="en-GB" w:eastAsia="en-GB"/>
              </w:rPr>
              <w:t>te ao</w:t>
            </w:r>
            <w:r w:rsidRPr="001458B4">
              <w:rPr>
                <w:rFonts w:ascii="Calibri" w:eastAsia="Arial" w:hAnsi="Calibri" w:cs="Calibri"/>
                <w:sz w:val="24"/>
                <w:szCs w:val="24"/>
                <w:lang w:val="en-GB" w:eastAsia="en-GB"/>
              </w:rPr>
              <w:t> </w:t>
            </w:r>
            <w:r w:rsidRPr="001458B4">
              <w:rPr>
                <w:rFonts w:ascii="Basic Sans Light" w:eastAsia="Arial" w:hAnsi="Basic Sans Light" w:cs="Arial"/>
                <w:sz w:val="24"/>
                <w:szCs w:val="24"/>
                <w:lang w:val="en-GB" w:eastAsia="en-GB"/>
              </w:rPr>
              <w:t>M</w:t>
            </w:r>
            <w:r w:rsidRPr="001458B4">
              <w:rPr>
                <w:rFonts w:ascii="Basic Sans Light" w:eastAsia="Arial" w:hAnsi="Basic Sans Light" w:cs="Basic Sans Light"/>
                <w:sz w:val="24"/>
                <w:szCs w:val="24"/>
                <w:lang w:val="en-GB" w:eastAsia="en-GB"/>
              </w:rPr>
              <w:t>ā</w:t>
            </w:r>
            <w:r w:rsidRPr="001458B4">
              <w:rPr>
                <w:rFonts w:ascii="Basic Sans Light" w:eastAsia="Arial" w:hAnsi="Basic Sans Light" w:cs="Arial"/>
                <w:sz w:val="24"/>
                <w:szCs w:val="24"/>
                <w:lang w:val="en-GB" w:eastAsia="en-GB"/>
              </w:rPr>
              <w:t>ori (M</w:t>
            </w:r>
            <w:r w:rsidRPr="001458B4">
              <w:rPr>
                <w:rFonts w:ascii="Basic Sans Light" w:eastAsia="Arial" w:hAnsi="Basic Sans Light" w:cs="Basic Sans Light"/>
                <w:sz w:val="24"/>
                <w:szCs w:val="24"/>
                <w:lang w:val="en-GB" w:eastAsia="en-GB"/>
              </w:rPr>
              <w:t>ā</w:t>
            </w:r>
            <w:r w:rsidRPr="001458B4">
              <w:rPr>
                <w:rFonts w:ascii="Basic Sans Light" w:eastAsia="Arial" w:hAnsi="Basic Sans Light" w:cs="Arial"/>
                <w:sz w:val="24"/>
                <w:szCs w:val="24"/>
                <w:lang w:val="en-GB" w:eastAsia="en-GB"/>
              </w:rPr>
              <w:t>ori worldview) and refers specifically to blood connections that exist between generations</w:t>
            </w:r>
            <w:r w:rsidRPr="001458B4" w:rsidDel="002358B5">
              <w:rPr>
                <w:rFonts w:ascii="Basic Sans Light" w:eastAsia="Arial" w:hAnsi="Basic Sans Light" w:cs="Arial"/>
                <w:sz w:val="24"/>
                <w:szCs w:val="24"/>
                <w:lang w:val="en-GB" w:eastAsia="en-GB"/>
              </w:rPr>
              <w:t xml:space="preserve"> </w:t>
            </w:r>
            <w:r w:rsidRPr="001458B4">
              <w:rPr>
                <w:rFonts w:ascii="Basic Sans Light" w:eastAsia="Arial" w:hAnsi="Basic Sans Light" w:cs="Arial"/>
                <w:sz w:val="24"/>
                <w:szCs w:val="24"/>
                <w:lang w:val="en-GB" w:eastAsia="en-GB"/>
              </w:rPr>
              <w:t xml:space="preserve">of lineage that descend from Atua Māori, Iwi are formed from a collective of hapū usually when hapū numbers become very large. </w:t>
            </w:r>
          </w:p>
          <w:p w14:paraId="366B3715" w14:textId="0242F98A" w:rsidR="00114E07" w:rsidRPr="001458B4" w:rsidRDefault="00114E07" w:rsidP="00ED291B">
            <w:pPr>
              <w:spacing w:line="276" w:lineRule="auto"/>
              <w:textAlignment w:val="baseline"/>
              <w:rPr>
                <w:rFonts w:ascii="Basic Sans Light" w:eastAsia="Arial" w:hAnsi="Basic Sans Light" w:cs="Arial"/>
                <w:sz w:val="24"/>
                <w:szCs w:val="24"/>
                <w:lang w:val="en-GB" w:eastAsia="en-GB"/>
              </w:rPr>
            </w:pPr>
          </w:p>
        </w:tc>
      </w:tr>
      <w:tr w:rsidR="00577D74" w:rsidRPr="00A05362" w14:paraId="3A6E66C4" w14:textId="77777777" w:rsidTr="56F3DF43">
        <w:tc>
          <w:tcPr>
            <w:tcW w:w="2405" w:type="dxa"/>
          </w:tcPr>
          <w:p w14:paraId="145A83EF" w14:textId="06BF5A5F" w:rsidR="00577D74" w:rsidRPr="008807D0" w:rsidRDefault="00577D74"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lastRenderedPageBreak/>
              <w:t>Whānau dynamic</w:t>
            </w:r>
          </w:p>
        </w:tc>
        <w:tc>
          <w:tcPr>
            <w:tcW w:w="6611" w:type="dxa"/>
          </w:tcPr>
          <w:p w14:paraId="0B47AB25" w14:textId="77777777" w:rsidR="00577D74" w:rsidRDefault="4AF09E0B" w:rsidP="00ED291B">
            <w:pPr>
              <w:spacing w:line="276" w:lineRule="auto"/>
              <w:textAlignment w:val="baseline"/>
              <w:rPr>
                <w:rFonts w:ascii="Basic Sans Light" w:eastAsia="Arial" w:hAnsi="Basic Sans Light" w:cs="Arial"/>
                <w:sz w:val="24"/>
                <w:szCs w:val="24"/>
              </w:rPr>
            </w:pPr>
            <w:r w:rsidRPr="001458B4">
              <w:rPr>
                <w:rFonts w:ascii="Basic Sans Light" w:eastAsia="Arial" w:hAnsi="Basic Sans Light" w:cs="Arial"/>
                <w:sz w:val="24"/>
                <w:szCs w:val="24"/>
              </w:rPr>
              <w:t>T</w:t>
            </w:r>
            <w:r w:rsidR="7E0300F8" w:rsidRPr="001458B4">
              <w:rPr>
                <w:rFonts w:ascii="Basic Sans Light" w:eastAsia="Arial" w:hAnsi="Basic Sans Light" w:cs="Arial"/>
                <w:sz w:val="24"/>
                <w:szCs w:val="24"/>
              </w:rPr>
              <w:t>o</w:t>
            </w:r>
            <w:r w:rsidR="00577D74" w:rsidRPr="001458B4">
              <w:rPr>
                <w:rFonts w:ascii="Basic Sans Light" w:eastAsia="Arial" w:hAnsi="Basic Sans Light" w:cs="Arial"/>
                <w:sz w:val="24"/>
                <w:szCs w:val="24"/>
              </w:rPr>
              <w:t xml:space="preserve"> realise the potential of whānau.</w:t>
            </w:r>
            <w:r w:rsidR="004E5707" w:rsidRPr="001458B4">
              <w:rPr>
                <w:rFonts w:ascii="Basic Sans Light" w:eastAsia="Arial" w:hAnsi="Basic Sans Light" w:cs="Arial"/>
                <w:sz w:val="24"/>
                <w:szCs w:val="24"/>
              </w:rPr>
              <w:t xml:space="preserve"> Whānau dynamic</w:t>
            </w:r>
            <w:r w:rsidR="004E5707" w:rsidRPr="001458B4" w:rsidDel="004E5707">
              <w:rPr>
                <w:rFonts w:ascii="Basic Sans Light" w:eastAsia="Arial" w:hAnsi="Basic Sans Light" w:cs="Arial"/>
                <w:sz w:val="24"/>
                <w:szCs w:val="24"/>
              </w:rPr>
              <w:t xml:space="preserve"> </w:t>
            </w:r>
            <w:r w:rsidR="20984F9C" w:rsidRPr="001458B4">
              <w:rPr>
                <w:rFonts w:ascii="Basic Sans Light" w:eastAsia="Arial" w:hAnsi="Basic Sans Light" w:cs="Arial"/>
                <w:sz w:val="24"/>
                <w:szCs w:val="24"/>
              </w:rPr>
              <w:t>recognises</w:t>
            </w:r>
            <w:r w:rsidR="0032702B" w:rsidRPr="001458B4">
              <w:rPr>
                <w:rFonts w:ascii="Basic Sans Light" w:eastAsia="Arial" w:hAnsi="Basic Sans Light" w:cs="Arial"/>
                <w:sz w:val="24"/>
                <w:szCs w:val="24"/>
              </w:rPr>
              <w:t xml:space="preserve"> the</w:t>
            </w:r>
            <w:r w:rsidR="00577D74" w:rsidRPr="001458B4">
              <w:rPr>
                <w:rFonts w:ascii="Basic Sans Light" w:eastAsia="Arial" w:hAnsi="Basic Sans Light" w:cs="Arial"/>
                <w:sz w:val="24"/>
                <w:szCs w:val="24"/>
              </w:rPr>
              <w:t xml:space="preserve"> knowledge whānau hold collectively and </w:t>
            </w:r>
            <w:r w:rsidR="00577D74" w:rsidRPr="001458B4" w:rsidDel="00A1472E">
              <w:rPr>
                <w:rFonts w:ascii="Basic Sans Light" w:eastAsia="Arial" w:hAnsi="Basic Sans Light" w:cs="Arial"/>
                <w:sz w:val="24"/>
                <w:szCs w:val="24"/>
              </w:rPr>
              <w:t>extends the boundaries of ‘whānau centred’ to be strengths based, positive, and inspiring</w:t>
            </w:r>
            <w:r w:rsidR="00577D74" w:rsidRPr="001458B4" w:rsidDel="0052796B">
              <w:rPr>
                <w:rFonts w:ascii="Basic Sans Light" w:eastAsia="Arial" w:hAnsi="Basic Sans Light" w:cs="Arial"/>
                <w:sz w:val="24"/>
                <w:szCs w:val="24"/>
              </w:rPr>
              <w:t>.</w:t>
            </w:r>
          </w:p>
          <w:p w14:paraId="6F841D8C" w14:textId="6962B85D" w:rsidR="00114E07" w:rsidRPr="001458B4" w:rsidRDefault="00114E07" w:rsidP="00ED291B">
            <w:pPr>
              <w:spacing w:line="276" w:lineRule="auto"/>
              <w:textAlignment w:val="baseline"/>
              <w:rPr>
                <w:rFonts w:ascii="Basic Sans Light" w:eastAsia="Arial" w:hAnsi="Basic Sans Light" w:cs="Arial"/>
                <w:sz w:val="24"/>
                <w:szCs w:val="24"/>
                <w:lang w:eastAsia="en-GB"/>
              </w:rPr>
            </w:pPr>
          </w:p>
        </w:tc>
      </w:tr>
      <w:tr w:rsidR="00577D74" w:rsidRPr="00A05362" w14:paraId="706DFB11" w14:textId="77777777" w:rsidTr="56F3DF43">
        <w:tc>
          <w:tcPr>
            <w:tcW w:w="2405" w:type="dxa"/>
          </w:tcPr>
          <w:p w14:paraId="4A59BAA5" w14:textId="00584826" w:rsidR="00577D74" w:rsidRPr="008807D0" w:rsidRDefault="13E1DE86" w:rsidP="00ED291B">
            <w:pPr>
              <w:spacing w:line="276" w:lineRule="auto"/>
              <w:rPr>
                <w:rFonts w:ascii="Basic Sans" w:eastAsia="Arial" w:hAnsi="Basic Sans" w:cs="Arial"/>
                <w:color w:val="005E85" w:themeColor="text2"/>
                <w:sz w:val="24"/>
                <w:szCs w:val="24"/>
              </w:rPr>
            </w:pPr>
            <w:r w:rsidRPr="008807D0">
              <w:rPr>
                <w:rFonts w:ascii="Basic Sans" w:eastAsia="Arial" w:hAnsi="Basic Sans" w:cs="Arial"/>
                <w:color w:val="005E85" w:themeColor="text2"/>
                <w:sz w:val="24"/>
                <w:szCs w:val="24"/>
              </w:rPr>
              <w:t xml:space="preserve">Workforce/s </w:t>
            </w:r>
          </w:p>
        </w:tc>
        <w:tc>
          <w:tcPr>
            <w:tcW w:w="6611" w:type="dxa"/>
          </w:tcPr>
          <w:p w14:paraId="7EB41B9C" w14:textId="089E6098" w:rsidR="00577D74" w:rsidRDefault="00577D74" w:rsidP="00ED291B">
            <w:pPr>
              <w:spacing w:line="276" w:lineRule="auto"/>
              <w:rPr>
                <w:rFonts w:ascii="Basic Sans Light" w:eastAsia="Arial" w:hAnsi="Basic Sans Light" w:cs="Arial"/>
                <w:sz w:val="24"/>
                <w:szCs w:val="24"/>
              </w:rPr>
            </w:pPr>
            <w:r w:rsidRPr="001458B4">
              <w:rPr>
                <w:rFonts w:ascii="Basic Sans Light" w:eastAsia="Arial" w:hAnsi="Basic Sans Light" w:cs="Arial"/>
                <w:sz w:val="24"/>
                <w:szCs w:val="24"/>
              </w:rPr>
              <w:t>Workforces are inclusive of clinical, kaiāwhina, peer, and cultural roles, across a diverse range of support and service settin</w:t>
            </w:r>
            <w:r w:rsidR="004C5CC3">
              <w:rPr>
                <w:rFonts w:ascii="Basic Sans Light" w:eastAsia="Arial" w:hAnsi="Basic Sans Light" w:cs="Arial"/>
                <w:sz w:val="24"/>
                <w:szCs w:val="24"/>
              </w:rPr>
              <w:t>g.</w:t>
            </w:r>
          </w:p>
          <w:p w14:paraId="6F5A25ED" w14:textId="577D585F" w:rsidR="00114E07" w:rsidRPr="001458B4" w:rsidRDefault="00114E07" w:rsidP="00ED291B">
            <w:pPr>
              <w:spacing w:line="276" w:lineRule="auto"/>
              <w:rPr>
                <w:rFonts w:ascii="Basic Sans Light" w:eastAsia="Arial" w:hAnsi="Basic Sans Light" w:cs="Arial"/>
                <w:sz w:val="24"/>
                <w:szCs w:val="24"/>
              </w:rPr>
            </w:pPr>
          </w:p>
        </w:tc>
      </w:tr>
    </w:tbl>
    <w:p w14:paraId="2A0C38B3" w14:textId="31D9E7A1" w:rsidR="00A42846" w:rsidRPr="00A05362" w:rsidRDefault="00A42846" w:rsidP="6446762A">
      <w:pPr>
        <w:spacing w:after="0"/>
        <w:rPr>
          <w:rFonts w:eastAsia="Arial" w:cs="Arial"/>
          <w:sz w:val="24"/>
          <w:szCs w:val="24"/>
        </w:rPr>
      </w:pPr>
    </w:p>
    <w:p w14:paraId="58DA701B" w14:textId="77777777" w:rsidR="00393094" w:rsidRDefault="00393094" w:rsidP="00244657">
      <w:pPr>
        <w:spacing w:after="0"/>
        <w:rPr>
          <w:rFonts w:eastAsia="Arial" w:cs="Arial"/>
          <w:sz w:val="24"/>
          <w:szCs w:val="24"/>
        </w:rPr>
      </w:pPr>
    </w:p>
    <w:p w14:paraId="2CA3A51B" w14:textId="77777777" w:rsidR="00393094" w:rsidRDefault="00393094">
      <w:pPr>
        <w:rPr>
          <w:rFonts w:eastAsia="Arial" w:cs="Arial"/>
          <w:sz w:val="24"/>
          <w:szCs w:val="24"/>
        </w:rPr>
      </w:pPr>
      <w:r>
        <w:rPr>
          <w:rFonts w:eastAsia="Arial" w:cs="Arial"/>
          <w:sz w:val="24"/>
          <w:szCs w:val="24"/>
        </w:rPr>
        <w:br w:type="page"/>
      </w:r>
    </w:p>
    <w:sdt>
      <w:sdtPr>
        <w:rPr>
          <w:rFonts w:ascii="Arial" w:eastAsiaTheme="minorHAnsi" w:hAnsi="Arial" w:cstheme="minorBidi"/>
          <w:color w:val="auto"/>
          <w:sz w:val="22"/>
          <w:szCs w:val="22"/>
          <w:lang w:val="en-NZ"/>
        </w:rPr>
        <w:id w:val="942740228"/>
        <w:docPartObj>
          <w:docPartGallery w:val="Bibliographies"/>
          <w:docPartUnique/>
        </w:docPartObj>
      </w:sdtPr>
      <w:sdtContent>
        <w:p w14:paraId="1D01B827" w14:textId="3753921C" w:rsidR="00393094" w:rsidRPr="00B74A01" w:rsidRDefault="00393094" w:rsidP="00D15A22">
          <w:pPr>
            <w:pStyle w:val="Heading1"/>
            <w:spacing w:after="240"/>
            <w:rPr>
              <w:rFonts w:ascii="Basic Sans" w:hAnsi="Basic Sans"/>
              <w:color w:val="005E85"/>
            </w:rPr>
          </w:pPr>
          <w:r w:rsidRPr="00B74A01">
            <w:rPr>
              <w:rFonts w:ascii="Basic Sans" w:hAnsi="Basic Sans"/>
              <w:color w:val="005E85"/>
            </w:rPr>
            <w:t>References</w:t>
          </w:r>
        </w:p>
        <w:p w14:paraId="5E8CB7FE" w14:textId="472D0935" w:rsidR="00126C48" w:rsidRPr="008807D0" w:rsidRDefault="00126C48" w:rsidP="00126C48">
          <w:pPr>
            <w:pStyle w:val="Bibliography"/>
            <w:ind w:left="720" w:hanging="720"/>
            <w:rPr>
              <w:rFonts w:ascii="Basic Sans Light" w:hAnsi="Basic Sans Light"/>
              <w:noProof/>
              <w:sz w:val="24"/>
              <w:szCs w:val="24"/>
              <w:lang w:val="en-US"/>
            </w:rPr>
          </w:pPr>
          <w:r w:rsidRPr="008807D0">
            <w:rPr>
              <w:rFonts w:ascii="Basic Sans Light" w:hAnsi="Basic Sans Light"/>
              <w:noProof/>
              <w:sz w:val="24"/>
              <w:szCs w:val="24"/>
              <w:lang w:val="en-US"/>
            </w:rPr>
            <w:t xml:space="preserve">Centre for Intersectional Justice. nd. </w:t>
          </w:r>
          <w:r w:rsidRPr="008807D0">
            <w:rPr>
              <w:rFonts w:ascii="Basic Sans Light" w:hAnsi="Basic Sans Light"/>
              <w:b/>
              <w:bCs/>
              <w:noProof/>
              <w:sz w:val="24"/>
              <w:szCs w:val="24"/>
              <w:lang w:val="en-US"/>
            </w:rPr>
            <w:t>What is intersectionality?</w:t>
          </w:r>
          <w:r w:rsidRPr="008807D0">
            <w:rPr>
              <w:rFonts w:ascii="Basic Sans Light" w:hAnsi="Basic Sans Light"/>
              <w:noProof/>
              <w:sz w:val="24"/>
              <w:szCs w:val="24"/>
              <w:lang w:val="en-US"/>
            </w:rPr>
            <w:t xml:space="preserve"> </w:t>
          </w:r>
          <w:hyperlink r:id="rId14" w:history="1">
            <w:r w:rsidR="00B07A70" w:rsidRPr="008807D0">
              <w:rPr>
                <w:rStyle w:val="Hyperlink"/>
                <w:rFonts w:ascii="Basic Sans Light" w:hAnsi="Basic Sans Light"/>
                <w:noProof/>
                <w:color w:val="auto"/>
                <w:sz w:val="24"/>
                <w:szCs w:val="24"/>
                <w:u w:val="none"/>
                <w:lang w:val="en-US"/>
              </w:rPr>
              <w:t>https://www.intersectionaljustice.org/what-is-intersectionality</w:t>
            </w:r>
          </w:hyperlink>
          <w:r w:rsidR="00B07A70" w:rsidRPr="008807D0">
            <w:rPr>
              <w:rFonts w:ascii="Basic Sans Light" w:hAnsi="Basic Sans Light"/>
              <w:noProof/>
              <w:sz w:val="24"/>
              <w:szCs w:val="24"/>
              <w:lang w:val="en-US"/>
            </w:rPr>
            <w:t xml:space="preserve"> (accessed </w:t>
          </w:r>
          <w:r w:rsidR="00EE0D8B" w:rsidRPr="008807D0">
            <w:rPr>
              <w:rFonts w:ascii="Basic Sans Light" w:hAnsi="Basic Sans Light"/>
              <w:noProof/>
              <w:sz w:val="24"/>
              <w:szCs w:val="24"/>
              <w:lang w:val="en-US"/>
            </w:rPr>
            <w:t xml:space="preserve">19 July 2022). </w:t>
          </w:r>
        </w:p>
        <w:p w14:paraId="577B6D81" w14:textId="7C794910" w:rsidR="00126C48" w:rsidRPr="008807D0" w:rsidRDefault="00126C48" w:rsidP="00126C48">
          <w:pPr>
            <w:pStyle w:val="Bibliography"/>
            <w:ind w:left="720" w:hanging="720"/>
            <w:rPr>
              <w:rFonts w:ascii="Basic Sans Light" w:hAnsi="Basic Sans Light"/>
              <w:noProof/>
              <w:sz w:val="24"/>
              <w:szCs w:val="24"/>
              <w:lang w:val="en-US"/>
            </w:rPr>
          </w:pPr>
          <w:r w:rsidRPr="008807D0">
            <w:rPr>
              <w:rFonts w:ascii="Basic Sans Light" w:hAnsi="Basic Sans Light"/>
              <w:noProof/>
              <w:sz w:val="24"/>
              <w:szCs w:val="24"/>
              <w:lang w:val="en-US"/>
            </w:rPr>
            <w:t xml:space="preserve">Curtis, E, Jones, R, Tipene-Leach, D, </w:t>
          </w:r>
          <w:r w:rsidR="000560A5" w:rsidRPr="008807D0">
            <w:rPr>
              <w:rFonts w:ascii="Basic Sans Light" w:hAnsi="Basic Sans Light"/>
              <w:noProof/>
              <w:sz w:val="24"/>
              <w:szCs w:val="24"/>
              <w:lang w:val="en-US"/>
            </w:rPr>
            <w:t>et al</w:t>
          </w:r>
          <w:r w:rsidRPr="008807D0">
            <w:rPr>
              <w:rFonts w:ascii="Basic Sans Light" w:hAnsi="Basic Sans Light"/>
              <w:noProof/>
              <w:sz w:val="24"/>
              <w:szCs w:val="24"/>
              <w:lang w:val="en-US"/>
            </w:rPr>
            <w:t xml:space="preserve">. 2019. Why cultural safety rather than cultural competency is required to achieve health equity: </w:t>
          </w:r>
          <w:r w:rsidR="0094069A" w:rsidRPr="008807D0">
            <w:rPr>
              <w:rFonts w:ascii="Basic Sans Light" w:hAnsi="Basic Sans Light"/>
              <w:noProof/>
              <w:sz w:val="24"/>
              <w:szCs w:val="24"/>
              <w:lang w:val="en-US"/>
            </w:rPr>
            <w:t>A</w:t>
          </w:r>
          <w:r w:rsidRPr="008807D0">
            <w:rPr>
              <w:rFonts w:ascii="Basic Sans Light" w:hAnsi="Basic Sans Light"/>
              <w:noProof/>
              <w:sz w:val="24"/>
              <w:szCs w:val="24"/>
              <w:lang w:val="en-US"/>
            </w:rPr>
            <w:t xml:space="preserve"> literature review and recommended definition. </w:t>
          </w:r>
          <w:r w:rsidRPr="008807D0">
            <w:rPr>
              <w:rFonts w:ascii="Basic Sans Light" w:hAnsi="Basic Sans Light"/>
              <w:b/>
              <w:bCs/>
              <w:noProof/>
              <w:sz w:val="24"/>
              <w:szCs w:val="24"/>
              <w:lang w:val="en-US"/>
            </w:rPr>
            <w:t>International Journal for Equity in Health</w:t>
          </w:r>
          <w:r w:rsidRPr="008807D0">
            <w:rPr>
              <w:rFonts w:ascii="Basic Sans Light" w:hAnsi="Basic Sans Light"/>
              <w:noProof/>
              <w:sz w:val="24"/>
              <w:szCs w:val="24"/>
              <w:lang w:val="en-US"/>
            </w:rPr>
            <w:t xml:space="preserve"> 18(1)</w:t>
          </w:r>
          <w:r w:rsidR="00B46448" w:rsidRPr="008807D0">
            <w:rPr>
              <w:rFonts w:ascii="Basic Sans Light" w:hAnsi="Basic Sans Light"/>
              <w:noProof/>
              <w:sz w:val="24"/>
              <w:szCs w:val="24"/>
              <w:lang w:val="en-US"/>
            </w:rPr>
            <w:t>:</w:t>
          </w:r>
          <w:r w:rsidRPr="008807D0">
            <w:rPr>
              <w:rFonts w:ascii="Basic Sans Light" w:hAnsi="Basic Sans Light"/>
              <w:noProof/>
              <w:sz w:val="24"/>
              <w:szCs w:val="24"/>
              <w:lang w:val="en-US"/>
            </w:rPr>
            <w:t xml:space="preserve"> 174. </w:t>
          </w:r>
          <w:r w:rsidR="00654F41" w:rsidRPr="008807D0">
            <w:rPr>
              <w:rFonts w:ascii="Basic Sans Light" w:hAnsi="Basic Sans Light"/>
              <w:noProof/>
              <w:sz w:val="24"/>
              <w:szCs w:val="24"/>
              <w:lang w:val="en-US"/>
            </w:rPr>
            <w:t>DOI</w:t>
          </w:r>
          <w:r w:rsidRPr="008807D0">
            <w:rPr>
              <w:rFonts w:ascii="Basic Sans Light" w:hAnsi="Basic Sans Light"/>
              <w:noProof/>
              <w:sz w:val="24"/>
              <w:szCs w:val="24"/>
              <w:lang w:val="en-US"/>
            </w:rPr>
            <w:t>:10.1186/s12939-019-1082-3</w:t>
          </w:r>
          <w:r w:rsidR="00955FD5" w:rsidRPr="008807D0">
            <w:rPr>
              <w:rFonts w:ascii="Basic Sans Light" w:hAnsi="Basic Sans Light"/>
              <w:sz w:val="24"/>
              <w:szCs w:val="24"/>
            </w:rPr>
            <w:t>.</w:t>
          </w:r>
        </w:p>
        <w:p w14:paraId="3524CCB9" w14:textId="19E86DA9" w:rsidR="00126C48" w:rsidRPr="008807D0" w:rsidRDefault="00126C48" w:rsidP="00126C48">
          <w:pPr>
            <w:pStyle w:val="Bibliography"/>
            <w:ind w:left="720" w:hanging="720"/>
            <w:rPr>
              <w:rFonts w:ascii="Basic Sans Light" w:hAnsi="Basic Sans Light"/>
              <w:noProof/>
              <w:sz w:val="24"/>
              <w:szCs w:val="24"/>
              <w:lang w:val="en-US"/>
            </w:rPr>
          </w:pPr>
          <w:r w:rsidRPr="008807D0">
            <w:rPr>
              <w:rFonts w:ascii="Basic Sans Light" w:hAnsi="Basic Sans Light"/>
              <w:noProof/>
              <w:sz w:val="24"/>
              <w:szCs w:val="24"/>
              <w:lang w:val="en-US"/>
            </w:rPr>
            <w:t xml:space="preserve">Davy, A. 2019. </w:t>
          </w:r>
          <w:r w:rsidR="00865FA8" w:rsidRPr="008807D0">
            <w:rPr>
              <w:rFonts w:ascii="Basic Sans Light" w:hAnsi="Basic Sans Light"/>
              <w:b/>
              <w:bCs/>
              <w:noProof/>
              <w:sz w:val="24"/>
              <w:szCs w:val="24"/>
              <w:lang w:val="en-US"/>
            </w:rPr>
            <w:t>A s</w:t>
          </w:r>
          <w:r w:rsidRPr="008807D0">
            <w:rPr>
              <w:rFonts w:ascii="Basic Sans Light" w:hAnsi="Basic Sans Light"/>
              <w:b/>
              <w:bCs/>
              <w:noProof/>
              <w:sz w:val="24"/>
              <w:szCs w:val="24"/>
              <w:lang w:val="en-US"/>
            </w:rPr>
            <w:t xml:space="preserve">ense of </w:t>
          </w:r>
          <w:r w:rsidR="00865FA8" w:rsidRPr="008807D0">
            <w:rPr>
              <w:rFonts w:ascii="Basic Sans Light" w:hAnsi="Basic Sans Light"/>
              <w:b/>
              <w:bCs/>
              <w:noProof/>
              <w:sz w:val="24"/>
              <w:szCs w:val="24"/>
              <w:lang w:val="en-US"/>
            </w:rPr>
            <w:t>p</w:t>
          </w:r>
          <w:r w:rsidRPr="008807D0">
            <w:rPr>
              <w:rFonts w:ascii="Basic Sans Light" w:hAnsi="Basic Sans Light"/>
              <w:b/>
              <w:bCs/>
              <w:noProof/>
              <w:sz w:val="24"/>
              <w:szCs w:val="24"/>
              <w:lang w:val="en-US"/>
            </w:rPr>
            <w:t>lace: Mindful practise outdoors</w:t>
          </w:r>
          <w:r w:rsidRPr="008807D0">
            <w:rPr>
              <w:rFonts w:ascii="Basic Sans Light" w:hAnsi="Basic Sans Light"/>
              <w:i/>
              <w:iCs/>
              <w:noProof/>
              <w:sz w:val="24"/>
              <w:szCs w:val="24"/>
              <w:lang w:val="en-US"/>
            </w:rPr>
            <w:t>.</w:t>
          </w:r>
          <w:r w:rsidRPr="008807D0">
            <w:rPr>
              <w:rFonts w:ascii="Basic Sans Light" w:hAnsi="Basic Sans Light"/>
              <w:noProof/>
              <w:sz w:val="24"/>
              <w:szCs w:val="24"/>
              <w:lang w:val="en-US"/>
            </w:rPr>
            <w:t xml:space="preserve"> </w:t>
          </w:r>
          <w:r w:rsidR="00976FB7" w:rsidRPr="008807D0">
            <w:rPr>
              <w:rFonts w:ascii="Basic Sans Light" w:hAnsi="Basic Sans Light"/>
              <w:noProof/>
              <w:sz w:val="24"/>
              <w:szCs w:val="24"/>
              <w:lang w:val="en-US"/>
            </w:rPr>
            <w:t>Bloomsbury</w:t>
          </w:r>
          <w:r w:rsidR="00E5575C" w:rsidRPr="008807D0">
            <w:rPr>
              <w:rFonts w:ascii="Basic Sans Light" w:hAnsi="Basic Sans Light"/>
              <w:noProof/>
              <w:sz w:val="24"/>
              <w:szCs w:val="24"/>
              <w:lang w:val="en-US"/>
            </w:rPr>
            <w:t xml:space="preserve"> Publishing</w:t>
          </w:r>
          <w:r w:rsidR="0024460D" w:rsidRPr="008807D0">
            <w:rPr>
              <w:rFonts w:ascii="Basic Sans Light" w:hAnsi="Basic Sans Light"/>
              <w:noProof/>
              <w:sz w:val="24"/>
              <w:szCs w:val="24"/>
              <w:lang w:val="en-US"/>
            </w:rPr>
            <w:t xml:space="preserve">: London. </w:t>
          </w:r>
          <w:r w:rsidRPr="008807D0">
            <w:rPr>
              <w:rFonts w:ascii="Basic Sans Light" w:hAnsi="Basic Sans Light"/>
              <w:noProof/>
              <w:sz w:val="24"/>
              <w:szCs w:val="24"/>
              <w:lang w:val="en-US"/>
            </w:rPr>
            <w:t xml:space="preserve"> </w:t>
          </w:r>
        </w:p>
        <w:p w14:paraId="16DEF3E1" w14:textId="318CA256" w:rsidR="00126C48" w:rsidRPr="008807D0" w:rsidRDefault="00126C48" w:rsidP="00126C48">
          <w:pPr>
            <w:pStyle w:val="Bibliography"/>
            <w:ind w:left="720" w:hanging="720"/>
            <w:rPr>
              <w:rFonts w:ascii="Basic Sans Light" w:hAnsi="Basic Sans Light"/>
              <w:noProof/>
              <w:sz w:val="24"/>
              <w:szCs w:val="24"/>
              <w:lang w:val="en-US"/>
            </w:rPr>
          </w:pPr>
          <w:r w:rsidRPr="008807D0">
            <w:rPr>
              <w:rFonts w:ascii="Basic Sans Light" w:hAnsi="Basic Sans Light"/>
              <w:noProof/>
              <w:sz w:val="24"/>
              <w:szCs w:val="24"/>
              <w:lang w:val="en-US"/>
            </w:rPr>
            <w:t xml:space="preserve">Hopper, E, Bassuk, E, Olivet, J. 2010. Shelter from the Storm: Trauma-informed care in homelessness services settings. </w:t>
          </w:r>
          <w:r w:rsidRPr="008807D0">
            <w:rPr>
              <w:rFonts w:ascii="Basic Sans Light" w:hAnsi="Basic Sans Light"/>
              <w:b/>
              <w:bCs/>
              <w:noProof/>
              <w:sz w:val="24"/>
              <w:szCs w:val="24"/>
              <w:lang w:val="en-US"/>
            </w:rPr>
            <w:t>The Open Health Services and Policy Journal</w:t>
          </w:r>
          <w:r w:rsidRPr="008807D0">
            <w:rPr>
              <w:rFonts w:ascii="Basic Sans Light" w:hAnsi="Basic Sans Light"/>
              <w:i/>
              <w:iCs/>
              <w:noProof/>
              <w:sz w:val="24"/>
              <w:szCs w:val="24"/>
              <w:lang w:val="en-US"/>
            </w:rPr>
            <w:t xml:space="preserve"> </w:t>
          </w:r>
          <w:r w:rsidRPr="008807D0">
            <w:rPr>
              <w:rFonts w:ascii="Basic Sans Light" w:hAnsi="Basic Sans Light"/>
              <w:noProof/>
              <w:sz w:val="24"/>
              <w:szCs w:val="24"/>
              <w:lang w:val="en-US"/>
            </w:rPr>
            <w:t>3</w:t>
          </w:r>
          <w:r w:rsidR="002B7FCE" w:rsidRPr="008807D0">
            <w:rPr>
              <w:rFonts w:ascii="Basic Sans Light" w:hAnsi="Basic Sans Light"/>
              <w:noProof/>
              <w:sz w:val="24"/>
              <w:szCs w:val="24"/>
              <w:lang w:val="en-US"/>
            </w:rPr>
            <w:t>(1)</w:t>
          </w:r>
          <w:r w:rsidR="00184EE3" w:rsidRPr="008807D0">
            <w:rPr>
              <w:rFonts w:ascii="Basic Sans Light" w:hAnsi="Basic Sans Light"/>
              <w:noProof/>
              <w:sz w:val="24"/>
              <w:szCs w:val="24"/>
              <w:lang w:val="en-US"/>
            </w:rPr>
            <w:t>:</w:t>
          </w:r>
          <w:r w:rsidR="00E91DD6" w:rsidRPr="008807D0">
            <w:rPr>
              <w:rFonts w:ascii="Basic Sans Light" w:hAnsi="Basic Sans Light"/>
              <w:noProof/>
              <w:sz w:val="24"/>
              <w:szCs w:val="24"/>
              <w:lang w:val="en-US"/>
            </w:rPr>
            <w:t xml:space="preserve"> </w:t>
          </w:r>
          <w:r w:rsidRPr="008807D0">
            <w:rPr>
              <w:rFonts w:ascii="Basic Sans Light" w:hAnsi="Basic Sans Light"/>
              <w:noProof/>
              <w:sz w:val="24"/>
              <w:szCs w:val="24"/>
              <w:lang w:val="en-US"/>
            </w:rPr>
            <w:t>8</w:t>
          </w:r>
          <w:r w:rsidR="00445BDF" w:rsidRPr="008807D0">
            <w:rPr>
              <w:rFonts w:ascii="Basic Sans Light" w:hAnsi="Basic Sans Light"/>
              <w:noProof/>
              <w:sz w:val="24"/>
              <w:szCs w:val="24"/>
              <w:lang w:val="en-US"/>
            </w:rPr>
            <w:t>0-</w:t>
          </w:r>
          <w:r w:rsidR="00011C4A" w:rsidRPr="008807D0">
            <w:rPr>
              <w:rFonts w:ascii="Basic Sans Light" w:hAnsi="Basic Sans Light"/>
              <w:noProof/>
              <w:sz w:val="24"/>
              <w:szCs w:val="24"/>
              <w:lang w:val="en-US"/>
            </w:rPr>
            <w:t>100</w:t>
          </w:r>
          <w:r w:rsidRPr="008807D0">
            <w:rPr>
              <w:rFonts w:ascii="Basic Sans Light" w:hAnsi="Basic Sans Light"/>
              <w:noProof/>
              <w:sz w:val="24"/>
              <w:szCs w:val="24"/>
              <w:lang w:val="en-US"/>
            </w:rPr>
            <w:t xml:space="preserve">. </w:t>
          </w:r>
          <w:r w:rsidR="004177C8" w:rsidRPr="008807D0">
            <w:rPr>
              <w:rFonts w:ascii="Basic Sans Light" w:hAnsi="Basic Sans Light"/>
              <w:noProof/>
              <w:sz w:val="24"/>
              <w:szCs w:val="24"/>
              <w:lang w:val="en-US"/>
            </w:rPr>
            <w:t>DOI</w:t>
          </w:r>
          <w:r w:rsidRPr="008807D0">
            <w:rPr>
              <w:rFonts w:ascii="Basic Sans Light" w:hAnsi="Basic Sans Light"/>
              <w:noProof/>
              <w:sz w:val="24"/>
              <w:szCs w:val="24"/>
              <w:lang w:val="en-US"/>
            </w:rPr>
            <w:t>:10.2174/1874924001003020080</w:t>
          </w:r>
          <w:r w:rsidR="00F137AA" w:rsidRPr="008807D0">
            <w:rPr>
              <w:rFonts w:ascii="Basic Sans Light" w:hAnsi="Basic Sans Light"/>
              <w:noProof/>
              <w:sz w:val="24"/>
              <w:szCs w:val="24"/>
              <w:lang w:val="en-US"/>
            </w:rPr>
            <w:t>.</w:t>
          </w:r>
        </w:p>
        <w:p w14:paraId="023EBFB5" w14:textId="67E1ACCC" w:rsidR="00126C48" w:rsidRPr="008807D0" w:rsidRDefault="00126C48" w:rsidP="00126C48">
          <w:pPr>
            <w:pStyle w:val="Bibliography"/>
            <w:ind w:left="720" w:hanging="720"/>
            <w:rPr>
              <w:rFonts w:ascii="Basic Sans Light" w:hAnsi="Basic Sans Light"/>
              <w:noProof/>
              <w:sz w:val="24"/>
              <w:szCs w:val="24"/>
              <w:lang w:val="en-US"/>
            </w:rPr>
          </w:pPr>
          <w:r w:rsidRPr="008807D0">
            <w:rPr>
              <w:rFonts w:ascii="Basic Sans Light" w:hAnsi="Basic Sans Light"/>
              <w:noProof/>
              <w:sz w:val="24"/>
              <w:szCs w:val="24"/>
              <w:lang w:val="en-US"/>
            </w:rPr>
            <w:t xml:space="preserve">Lenton, S, Single, E. 1998. The definition of harm reduction. </w:t>
          </w:r>
          <w:r w:rsidRPr="008807D0">
            <w:rPr>
              <w:rFonts w:ascii="Basic Sans Light" w:hAnsi="Basic Sans Light"/>
              <w:b/>
              <w:bCs/>
              <w:noProof/>
              <w:sz w:val="24"/>
              <w:szCs w:val="24"/>
              <w:lang w:val="en-US"/>
            </w:rPr>
            <w:t>Drug and Alcohol Review</w:t>
          </w:r>
          <w:r w:rsidRPr="008807D0">
            <w:rPr>
              <w:rFonts w:ascii="Basic Sans Light" w:hAnsi="Basic Sans Light"/>
              <w:i/>
              <w:iCs/>
              <w:noProof/>
              <w:sz w:val="24"/>
              <w:szCs w:val="24"/>
              <w:lang w:val="en-US"/>
            </w:rPr>
            <w:t xml:space="preserve"> </w:t>
          </w:r>
          <w:r w:rsidRPr="008807D0">
            <w:rPr>
              <w:rFonts w:ascii="Basic Sans Light" w:hAnsi="Basic Sans Light"/>
              <w:noProof/>
              <w:sz w:val="24"/>
              <w:szCs w:val="24"/>
              <w:lang w:val="en-US"/>
            </w:rPr>
            <w:t>17(2)</w:t>
          </w:r>
          <w:r w:rsidR="00742D5E" w:rsidRPr="008807D0">
            <w:rPr>
              <w:rFonts w:ascii="Basic Sans Light" w:hAnsi="Basic Sans Light"/>
              <w:noProof/>
              <w:sz w:val="24"/>
              <w:szCs w:val="24"/>
              <w:lang w:val="en-US"/>
            </w:rPr>
            <w:t>:</w:t>
          </w:r>
          <w:r w:rsidRPr="008807D0">
            <w:rPr>
              <w:rFonts w:ascii="Basic Sans Light" w:hAnsi="Basic Sans Light"/>
              <w:noProof/>
              <w:sz w:val="24"/>
              <w:szCs w:val="24"/>
              <w:lang w:val="en-US"/>
            </w:rPr>
            <w:t xml:space="preserve"> 213</w:t>
          </w:r>
          <w:r w:rsidR="00000C24" w:rsidRPr="008807D0">
            <w:rPr>
              <w:rFonts w:ascii="Basic Sans Light" w:hAnsi="Basic Sans Light"/>
              <w:noProof/>
              <w:sz w:val="24"/>
              <w:szCs w:val="24"/>
              <w:lang w:val="en-US"/>
            </w:rPr>
            <w:t>-219</w:t>
          </w:r>
          <w:r w:rsidRPr="008807D0">
            <w:rPr>
              <w:rFonts w:ascii="Basic Sans Light" w:hAnsi="Basic Sans Light"/>
              <w:noProof/>
              <w:sz w:val="24"/>
              <w:szCs w:val="24"/>
              <w:lang w:val="en-US"/>
            </w:rPr>
            <w:t xml:space="preserve">. </w:t>
          </w:r>
          <w:r w:rsidR="0048241C" w:rsidRPr="008807D0">
            <w:rPr>
              <w:rFonts w:ascii="Basic Sans Light" w:hAnsi="Basic Sans Light"/>
              <w:noProof/>
              <w:sz w:val="24"/>
              <w:szCs w:val="24"/>
              <w:lang w:val="en-US"/>
            </w:rPr>
            <w:t>DOI</w:t>
          </w:r>
          <w:r w:rsidRPr="008807D0">
            <w:rPr>
              <w:rFonts w:ascii="Basic Sans Light" w:hAnsi="Basic Sans Light"/>
              <w:noProof/>
              <w:sz w:val="24"/>
              <w:szCs w:val="24"/>
              <w:lang w:val="en-US"/>
            </w:rPr>
            <w:t>:10.1080/09595239800187011</w:t>
          </w:r>
          <w:r w:rsidR="0048241C" w:rsidRPr="008807D0">
            <w:rPr>
              <w:rFonts w:ascii="Basic Sans Light" w:hAnsi="Basic Sans Light"/>
              <w:noProof/>
              <w:sz w:val="24"/>
              <w:szCs w:val="24"/>
              <w:lang w:val="en-US"/>
            </w:rPr>
            <w:t>.</w:t>
          </w:r>
        </w:p>
        <w:p w14:paraId="762C8960" w14:textId="7EF81822" w:rsidR="00126C48" w:rsidRPr="008807D0" w:rsidRDefault="00126C48" w:rsidP="00126C48">
          <w:pPr>
            <w:pStyle w:val="Bibliography"/>
            <w:ind w:left="720" w:hanging="720"/>
            <w:rPr>
              <w:rFonts w:ascii="Basic Sans Light" w:hAnsi="Basic Sans Light"/>
              <w:noProof/>
              <w:sz w:val="24"/>
              <w:szCs w:val="24"/>
              <w:lang w:val="en-US"/>
            </w:rPr>
          </w:pPr>
          <w:r w:rsidRPr="008807D0">
            <w:rPr>
              <w:rFonts w:ascii="Basic Sans Light" w:hAnsi="Basic Sans Light"/>
              <w:noProof/>
              <w:sz w:val="24"/>
              <w:szCs w:val="24"/>
              <w:lang w:val="en-US"/>
            </w:rPr>
            <w:t xml:space="preserve">World Health Organisation. 2021. </w:t>
          </w:r>
          <w:r w:rsidRPr="008807D0">
            <w:rPr>
              <w:rFonts w:ascii="Basic Sans Light" w:hAnsi="Basic Sans Light"/>
              <w:b/>
              <w:bCs/>
              <w:noProof/>
              <w:sz w:val="24"/>
              <w:szCs w:val="24"/>
              <w:lang w:val="en-US"/>
            </w:rPr>
            <w:t>Commercial Determinants of Health</w:t>
          </w:r>
          <w:r w:rsidRPr="008807D0">
            <w:rPr>
              <w:rFonts w:ascii="Basic Sans Light" w:hAnsi="Basic Sans Light"/>
              <w:noProof/>
              <w:sz w:val="24"/>
              <w:szCs w:val="24"/>
              <w:lang w:val="en-US"/>
            </w:rPr>
            <w:t xml:space="preserve">. </w:t>
          </w:r>
          <w:hyperlink r:id="rId15" w:history="1">
            <w:r w:rsidR="00CE18F5" w:rsidRPr="008807D0">
              <w:rPr>
                <w:rStyle w:val="Hyperlink"/>
                <w:rFonts w:ascii="Basic Sans Light" w:hAnsi="Basic Sans Light"/>
                <w:noProof/>
                <w:color w:val="auto"/>
                <w:sz w:val="24"/>
                <w:szCs w:val="24"/>
                <w:u w:val="none"/>
                <w:lang w:val="en-US"/>
              </w:rPr>
              <w:t>https://www.who.int/news-room/fact-sheets/detail/commercial-determinants-of-health</w:t>
            </w:r>
          </w:hyperlink>
          <w:r w:rsidR="00CE18F5" w:rsidRPr="008807D0">
            <w:rPr>
              <w:rFonts w:ascii="Basic Sans Light" w:hAnsi="Basic Sans Light"/>
              <w:noProof/>
              <w:sz w:val="24"/>
              <w:szCs w:val="24"/>
              <w:lang w:val="en-US"/>
            </w:rPr>
            <w:t xml:space="preserve"> (accessed 19 July 2022).</w:t>
          </w:r>
        </w:p>
        <w:p w14:paraId="6602849C" w14:textId="6BBDF472" w:rsidR="00393094" w:rsidRDefault="004676F8" w:rsidP="00126C48"/>
      </w:sdtContent>
    </w:sdt>
    <w:p w14:paraId="4337977F" w14:textId="77777777" w:rsidR="0012418C" w:rsidRPr="00A05362" w:rsidRDefault="0012418C" w:rsidP="00244657">
      <w:pPr>
        <w:spacing w:after="0"/>
        <w:rPr>
          <w:rFonts w:eastAsia="Arial" w:cs="Arial"/>
          <w:sz w:val="24"/>
          <w:szCs w:val="24"/>
        </w:rPr>
      </w:pPr>
    </w:p>
    <w:sectPr w:rsidR="0012418C" w:rsidRPr="00A05362" w:rsidSect="00D15A22">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F1B8" w14:textId="77777777" w:rsidR="002C6AC8" w:rsidRDefault="002C6AC8" w:rsidP="00264563">
      <w:pPr>
        <w:spacing w:after="0" w:line="240" w:lineRule="auto"/>
      </w:pPr>
      <w:r>
        <w:separator/>
      </w:r>
    </w:p>
  </w:endnote>
  <w:endnote w:type="continuationSeparator" w:id="0">
    <w:p w14:paraId="07847D17" w14:textId="77777777" w:rsidR="002C6AC8" w:rsidRDefault="002C6AC8" w:rsidP="00264563">
      <w:pPr>
        <w:spacing w:after="0" w:line="240" w:lineRule="auto"/>
      </w:pPr>
      <w:r>
        <w:continuationSeparator/>
      </w:r>
    </w:p>
  </w:endnote>
  <w:endnote w:type="continuationNotice" w:id="1">
    <w:p w14:paraId="4F86D6AC" w14:textId="77777777" w:rsidR="002C6AC8" w:rsidRDefault="002C6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sic Sans">
    <w:panose1 w:val="00000500000000000000"/>
    <w:charset w:val="00"/>
    <w:family w:val="modern"/>
    <w:notTrueType/>
    <w:pitch w:val="variable"/>
    <w:sig w:usb0="00000007" w:usb1="00000000" w:usb2="00000000" w:usb3="00000000" w:csb0="00000093" w:csb1="00000000"/>
  </w:font>
  <w:font w:name="Basic Sans Light">
    <w:panose1 w:val="000004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F3DF43" w14:paraId="04F9A3AF" w14:textId="77777777" w:rsidTr="56F3DF43">
      <w:trPr>
        <w:trHeight w:val="300"/>
      </w:trPr>
      <w:tc>
        <w:tcPr>
          <w:tcW w:w="3005" w:type="dxa"/>
        </w:tcPr>
        <w:p w14:paraId="5A5459AB" w14:textId="45A3DA36" w:rsidR="56F3DF43" w:rsidRDefault="56F3DF43" w:rsidP="56F3DF43">
          <w:pPr>
            <w:pStyle w:val="Header"/>
            <w:ind w:left="-115"/>
            <w:rPr>
              <w:rFonts w:eastAsia="Calibri" w:cs="Arial"/>
            </w:rPr>
          </w:pPr>
        </w:p>
      </w:tc>
      <w:tc>
        <w:tcPr>
          <w:tcW w:w="3005" w:type="dxa"/>
        </w:tcPr>
        <w:p w14:paraId="59598320" w14:textId="1606BBB9" w:rsidR="56F3DF43" w:rsidRDefault="56F3DF43" w:rsidP="56F3DF43">
          <w:pPr>
            <w:pStyle w:val="Header"/>
            <w:jc w:val="center"/>
            <w:rPr>
              <w:rFonts w:eastAsia="Calibri" w:cs="Arial"/>
            </w:rPr>
          </w:pPr>
        </w:p>
      </w:tc>
      <w:tc>
        <w:tcPr>
          <w:tcW w:w="3005" w:type="dxa"/>
        </w:tcPr>
        <w:p w14:paraId="08F3F16A" w14:textId="3DA48F3E" w:rsidR="56F3DF43" w:rsidRDefault="56F3DF43" w:rsidP="56F3DF43">
          <w:pPr>
            <w:pStyle w:val="Header"/>
            <w:ind w:right="-115"/>
            <w:jc w:val="right"/>
            <w:rPr>
              <w:rFonts w:eastAsia="Calibri" w:cs="Arial"/>
            </w:rPr>
          </w:pPr>
        </w:p>
      </w:tc>
    </w:tr>
  </w:tbl>
  <w:p w14:paraId="6F0E0576" w14:textId="41CC4A60" w:rsidR="56F3DF43" w:rsidRDefault="56F3DF43" w:rsidP="56F3DF43">
    <w:pPr>
      <w:pStyle w:val="Footer"/>
      <w:rPr>
        <w:rFonts w:eastAsia="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95E2" w14:textId="77777777" w:rsidR="002C6AC8" w:rsidRDefault="002C6AC8" w:rsidP="00264563">
      <w:pPr>
        <w:spacing w:after="0" w:line="240" w:lineRule="auto"/>
      </w:pPr>
      <w:r>
        <w:separator/>
      </w:r>
    </w:p>
  </w:footnote>
  <w:footnote w:type="continuationSeparator" w:id="0">
    <w:p w14:paraId="767698FE" w14:textId="77777777" w:rsidR="002C6AC8" w:rsidRDefault="002C6AC8" w:rsidP="00264563">
      <w:pPr>
        <w:spacing w:after="0" w:line="240" w:lineRule="auto"/>
      </w:pPr>
      <w:r>
        <w:continuationSeparator/>
      </w:r>
    </w:p>
  </w:footnote>
  <w:footnote w:type="continuationNotice" w:id="1">
    <w:p w14:paraId="0B5E36B1" w14:textId="77777777" w:rsidR="002C6AC8" w:rsidRDefault="002C6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EC50" w14:textId="62D692E6" w:rsidR="001458B4" w:rsidRDefault="001458B4" w:rsidP="001458B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3370" w14:textId="2B5042C0" w:rsidR="00D15A22" w:rsidRDefault="00D15A22">
    <w:pPr>
      <w:pStyle w:val="Header"/>
    </w:pPr>
    <w:r>
      <w:rPr>
        <w:noProof/>
      </w:rPr>
      <w:drawing>
        <wp:inline distT="0" distB="0" distL="0" distR="0" wp14:anchorId="411D7B51" wp14:editId="2310BBC7">
          <wp:extent cx="1800000" cy="8100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6A2"/>
    <w:multiLevelType w:val="multilevel"/>
    <w:tmpl w:val="262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92A5B"/>
    <w:multiLevelType w:val="multilevel"/>
    <w:tmpl w:val="45E487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92BFB"/>
    <w:multiLevelType w:val="hybridMultilevel"/>
    <w:tmpl w:val="D5549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A50619"/>
    <w:multiLevelType w:val="hybridMultilevel"/>
    <w:tmpl w:val="3B466F92"/>
    <w:lvl w:ilvl="0" w:tplc="9C0CF75C">
      <w:start w:val="1"/>
      <w:numFmt w:val="bullet"/>
      <w:lvlText w:val="•"/>
      <w:lvlJc w:val="left"/>
      <w:pPr>
        <w:tabs>
          <w:tab w:val="num" w:pos="720"/>
        </w:tabs>
        <w:ind w:left="720" w:hanging="360"/>
      </w:pPr>
      <w:rPr>
        <w:rFonts w:ascii="Arial" w:hAnsi="Arial" w:hint="default"/>
      </w:rPr>
    </w:lvl>
    <w:lvl w:ilvl="1" w:tplc="28FA8A84" w:tentative="1">
      <w:start w:val="1"/>
      <w:numFmt w:val="bullet"/>
      <w:lvlText w:val="•"/>
      <w:lvlJc w:val="left"/>
      <w:pPr>
        <w:tabs>
          <w:tab w:val="num" w:pos="1440"/>
        </w:tabs>
        <w:ind w:left="1440" w:hanging="360"/>
      </w:pPr>
      <w:rPr>
        <w:rFonts w:ascii="Arial" w:hAnsi="Arial" w:hint="default"/>
      </w:rPr>
    </w:lvl>
    <w:lvl w:ilvl="2" w:tplc="8E90B680" w:tentative="1">
      <w:start w:val="1"/>
      <w:numFmt w:val="bullet"/>
      <w:lvlText w:val="•"/>
      <w:lvlJc w:val="left"/>
      <w:pPr>
        <w:tabs>
          <w:tab w:val="num" w:pos="2160"/>
        </w:tabs>
        <w:ind w:left="2160" w:hanging="360"/>
      </w:pPr>
      <w:rPr>
        <w:rFonts w:ascii="Arial" w:hAnsi="Arial" w:hint="default"/>
      </w:rPr>
    </w:lvl>
    <w:lvl w:ilvl="3" w:tplc="D6CABDEE" w:tentative="1">
      <w:start w:val="1"/>
      <w:numFmt w:val="bullet"/>
      <w:lvlText w:val="•"/>
      <w:lvlJc w:val="left"/>
      <w:pPr>
        <w:tabs>
          <w:tab w:val="num" w:pos="2880"/>
        </w:tabs>
        <w:ind w:left="2880" w:hanging="360"/>
      </w:pPr>
      <w:rPr>
        <w:rFonts w:ascii="Arial" w:hAnsi="Arial" w:hint="default"/>
      </w:rPr>
    </w:lvl>
    <w:lvl w:ilvl="4" w:tplc="0AAA7156" w:tentative="1">
      <w:start w:val="1"/>
      <w:numFmt w:val="bullet"/>
      <w:lvlText w:val="•"/>
      <w:lvlJc w:val="left"/>
      <w:pPr>
        <w:tabs>
          <w:tab w:val="num" w:pos="3600"/>
        </w:tabs>
        <w:ind w:left="3600" w:hanging="360"/>
      </w:pPr>
      <w:rPr>
        <w:rFonts w:ascii="Arial" w:hAnsi="Arial" w:hint="default"/>
      </w:rPr>
    </w:lvl>
    <w:lvl w:ilvl="5" w:tplc="662E63A0" w:tentative="1">
      <w:start w:val="1"/>
      <w:numFmt w:val="bullet"/>
      <w:lvlText w:val="•"/>
      <w:lvlJc w:val="left"/>
      <w:pPr>
        <w:tabs>
          <w:tab w:val="num" w:pos="4320"/>
        </w:tabs>
        <w:ind w:left="4320" w:hanging="360"/>
      </w:pPr>
      <w:rPr>
        <w:rFonts w:ascii="Arial" w:hAnsi="Arial" w:hint="default"/>
      </w:rPr>
    </w:lvl>
    <w:lvl w:ilvl="6" w:tplc="6EBA5F08" w:tentative="1">
      <w:start w:val="1"/>
      <w:numFmt w:val="bullet"/>
      <w:lvlText w:val="•"/>
      <w:lvlJc w:val="left"/>
      <w:pPr>
        <w:tabs>
          <w:tab w:val="num" w:pos="5040"/>
        </w:tabs>
        <w:ind w:left="5040" w:hanging="360"/>
      </w:pPr>
      <w:rPr>
        <w:rFonts w:ascii="Arial" w:hAnsi="Arial" w:hint="default"/>
      </w:rPr>
    </w:lvl>
    <w:lvl w:ilvl="7" w:tplc="333CF59E" w:tentative="1">
      <w:start w:val="1"/>
      <w:numFmt w:val="bullet"/>
      <w:lvlText w:val="•"/>
      <w:lvlJc w:val="left"/>
      <w:pPr>
        <w:tabs>
          <w:tab w:val="num" w:pos="5760"/>
        </w:tabs>
        <w:ind w:left="5760" w:hanging="360"/>
      </w:pPr>
      <w:rPr>
        <w:rFonts w:ascii="Arial" w:hAnsi="Arial" w:hint="default"/>
      </w:rPr>
    </w:lvl>
    <w:lvl w:ilvl="8" w:tplc="62829D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BC12CE"/>
    <w:multiLevelType w:val="hybridMultilevel"/>
    <w:tmpl w:val="5566A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15E43F9"/>
    <w:multiLevelType w:val="hybridMultilevel"/>
    <w:tmpl w:val="FFFFFFFF"/>
    <w:lvl w:ilvl="0" w:tplc="317E28F0">
      <w:start w:val="1"/>
      <w:numFmt w:val="bullet"/>
      <w:lvlText w:val=""/>
      <w:lvlJc w:val="left"/>
      <w:pPr>
        <w:ind w:left="360" w:hanging="360"/>
      </w:pPr>
      <w:rPr>
        <w:rFonts w:ascii="Symbol" w:hAnsi="Symbol" w:hint="default"/>
      </w:rPr>
    </w:lvl>
    <w:lvl w:ilvl="1" w:tplc="DA4C37D0">
      <w:start w:val="1"/>
      <w:numFmt w:val="bullet"/>
      <w:lvlText w:val="o"/>
      <w:lvlJc w:val="left"/>
      <w:pPr>
        <w:ind w:left="1440" w:hanging="360"/>
      </w:pPr>
      <w:rPr>
        <w:rFonts w:ascii="Courier New" w:hAnsi="Courier New" w:hint="default"/>
      </w:rPr>
    </w:lvl>
    <w:lvl w:ilvl="2" w:tplc="7116CCF6">
      <w:start w:val="1"/>
      <w:numFmt w:val="bullet"/>
      <w:lvlText w:val=""/>
      <w:lvlJc w:val="left"/>
      <w:pPr>
        <w:ind w:left="2160" w:hanging="360"/>
      </w:pPr>
      <w:rPr>
        <w:rFonts w:ascii="Wingdings" w:hAnsi="Wingdings" w:hint="default"/>
      </w:rPr>
    </w:lvl>
    <w:lvl w:ilvl="3" w:tplc="8D02F392">
      <w:start w:val="1"/>
      <w:numFmt w:val="bullet"/>
      <w:lvlText w:val=""/>
      <w:lvlJc w:val="left"/>
      <w:pPr>
        <w:ind w:left="2880" w:hanging="360"/>
      </w:pPr>
      <w:rPr>
        <w:rFonts w:ascii="Symbol" w:hAnsi="Symbol" w:hint="default"/>
      </w:rPr>
    </w:lvl>
    <w:lvl w:ilvl="4" w:tplc="D282530C">
      <w:start w:val="1"/>
      <w:numFmt w:val="bullet"/>
      <w:lvlText w:val="o"/>
      <w:lvlJc w:val="left"/>
      <w:pPr>
        <w:ind w:left="3600" w:hanging="360"/>
      </w:pPr>
      <w:rPr>
        <w:rFonts w:ascii="Courier New" w:hAnsi="Courier New" w:hint="default"/>
      </w:rPr>
    </w:lvl>
    <w:lvl w:ilvl="5" w:tplc="84B8FCF6">
      <w:start w:val="1"/>
      <w:numFmt w:val="bullet"/>
      <w:lvlText w:val=""/>
      <w:lvlJc w:val="left"/>
      <w:pPr>
        <w:ind w:left="4320" w:hanging="360"/>
      </w:pPr>
      <w:rPr>
        <w:rFonts w:ascii="Wingdings" w:hAnsi="Wingdings" w:hint="default"/>
      </w:rPr>
    </w:lvl>
    <w:lvl w:ilvl="6" w:tplc="FB405BAC">
      <w:start w:val="1"/>
      <w:numFmt w:val="bullet"/>
      <w:lvlText w:val=""/>
      <w:lvlJc w:val="left"/>
      <w:pPr>
        <w:ind w:left="5040" w:hanging="360"/>
      </w:pPr>
      <w:rPr>
        <w:rFonts w:ascii="Symbol" w:hAnsi="Symbol" w:hint="default"/>
      </w:rPr>
    </w:lvl>
    <w:lvl w:ilvl="7" w:tplc="39B41AB8">
      <w:start w:val="1"/>
      <w:numFmt w:val="bullet"/>
      <w:lvlText w:val="o"/>
      <w:lvlJc w:val="left"/>
      <w:pPr>
        <w:ind w:left="5760" w:hanging="360"/>
      </w:pPr>
      <w:rPr>
        <w:rFonts w:ascii="Courier New" w:hAnsi="Courier New" w:hint="default"/>
      </w:rPr>
    </w:lvl>
    <w:lvl w:ilvl="8" w:tplc="553A15E4">
      <w:start w:val="1"/>
      <w:numFmt w:val="bullet"/>
      <w:lvlText w:val=""/>
      <w:lvlJc w:val="left"/>
      <w:pPr>
        <w:ind w:left="6480" w:hanging="360"/>
      </w:pPr>
      <w:rPr>
        <w:rFonts w:ascii="Wingdings" w:hAnsi="Wingdings" w:hint="default"/>
      </w:rPr>
    </w:lvl>
  </w:abstractNum>
  <w:abstractNum w:abstractNumId="6" w15:restartNumberingAfterBreak="0">
    <w:nsid w:val="46F55E63"/>
    <w:multiLevelType w:val="multilevel"/>
    <w:tmpl w:val="921CE5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51178F"/>
    <w:multiLevelType w:val="multilevel"/>
    <w:tmpl w:val="FDC2A7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8622D0"/>
    <w:multiLevelType w:val="hybridMultilevel"/>
    <w:tmpl w:val="74CC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37898"/>
    <w:multiLevelType w:val="hybridMultilevel"/>
    <w:tmpl w:val="9D148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4983FE4"/>
    <w:multiLevelType w:val="hybridMultilevel"/>
    <w:tmpl w:val="8D2C40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0"/>
  </w:num>
  <w:num w:numId="5">
    <w:abstractNumId w:val="2"/>
  </w:num>
  <w:num w:numId="6">
    <w:abstractNumId w:val="8"/>
  </w:num>
  <w:num w:numId="7">
    <w:abstractNumId w:val="5"/>
  </w:num>
  <w:num w:numId="8">
    <w:abstractNumId w:val="6"/>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5F"/>
    <w:rsid w:val="000003B9"/>
    <w:rsid w:val="0000099C"/>
    <w:rsid w:val="00000C24"/>
    <w:rsid w:val="00000C7E"/>
    <w:rsid w:val="00004DA0"/>
    <w:rsid w:val="0000741A"/>
    <w:rsid w:val="0001120D"/>
    <w:rsid w:val="00011C4A"/>
    <w:rsid w:val="00011D94"/>
    <w:rsid w:val="00012B4A"/>
    <w:rsid w:val="00012E95"/>
    <w:rsid w:val="00013ADB"/>
    <w:rsid w:val="000144DA"/>
    <w:rsid w:val="00014A09"/>
    <w:rsid w:val="00015ED2"/>
    <w:rsid w:val="00020D3B"/>
    <w:rsid w:val="000210F9"/>
    <w:rsid w:val="000247C0"/>
    <w:rsid w:val="00024832"/>
    <w:rsid w:val="00024C09"/>
    <w:rsid w:val="000301A1"/>
    <w:rsid w:val="00030A66"/>
    <w:rsid w:val="00033CA9"/>
    <w:rsid w:val="00035F28"/>
    <w:rsid w:val="000368AA"/>
    <w:rsid w:val="000371DA"/>
    <w:rsid w:val="000411DA"/>
    <w:rsid w:val="00041506"/>
    <w:rsid w:val="000433B8"/>
    <w:rsid w:val="000437ED"/>
    <w:rsid w:val="00045032"/>
    <w:rsid w:val="000456AB"/>
    <w:rsid w:val="00045E21"/>
    <w:rsid w:val="00046F5B"/>
    <w:rsid w:val="000507C7"/>
    <w:rsid w:val="00051C47"/>
    <w:rsid w:val="000529B5"/>
    <w:rsid w:val="00052ABA"/>
    <w:rsid w:val="00052DFC"/>
    <w:rsid w:val="00055F8F"/>
    <w:rsid w:val="000560A5"/>
    <w:rsid w:val="00056228"/>
    <w:rsid w:val="0005712D"/>
    <w:rsid w:val="00057276"/>
    <w:rsid w:val="00057DB5"/>
    <w:rsid w:val="000621A7"/>
    <w:rsid w:val="00063F1E"/>
    <w:rsid w:val="00066199"/>
    <w:rsid w:val="00066B15"/>
    <w:rsid w:val="00067069"/>
    <w:rsid w:val="00070B4C"/>
    <w:rsid w:val="00071261"/>
    <w:rsid w:val="00071A70"/>
    <w:rsid w:val="00071C85"/>
    <w:rsid w:val="00072B8F"/>
    <w:rsid w:val="000737BE"/>
    <w:rsid w:val="00074049"/>
    <w:rsid w:val="0007565A"/>
    <w:rsid w:val="000807F2"/>
    <w:rsid w:val="000818D2"/>
    <w:rsid w:val="0008283D"/>
    <w:rsid w:val="00082F87"/>
    <w:rsid w:val="00083E99"/>
    <w:rsid w:val="00083F0B"/>
    <w:rsid w:val="00084009"/>
    <w:rsid w:val="000840E4"/>
    <w:rsid w:val="000866F6"/>
    <w:rsid w:val="000875AC"/>
    <w:rsid w:val="000876B6"/>
    <w:rsid w:val="000904A0"/>
    <w:rsid w:val="00091099"/>
    <w:rsid w:val="00091DD5"/>
    <w:rsid w:val="000949BE"/>
    <w:rsid w:val="0009594D"/>
    <w:rsid w:val="000A1447"/>
    <w:rsid w:val="000A1A70"/>
    <w:rsid w:val="000A1E0E"/>
    <w:rsid w:val="000A2B42"/>
    <w:rsid w:val="000A69A9"/>
    <w:rsid w:val="000B0294"/>
    <w:rsid w:val="000B0E3C"/>
    <w:rsid w:val="000B208C"/>
    <w:rsid w:val="000B244B"/>
    <w:rsid w:val="000B7A95"/>
    <w:rsid w:val="000B7F3A"/>
    <w:rsid w:val="000C07B9"/>
    <w:rsid w:val="000C347D"/>
    <w:rsid w:val="000C41B2"/>
    <w:rsid w:val="000C49D5"/>
    <w:rsid w:val="000C6B58"/>
    <w:rsid w:val="000C7E8B"/>
    <w:rsid w:val="000D21A2"/>
    <w:rsid w:val="000D2486"/>
    <w:rsid w:val="000D2EF4"/>
    <w:rsid w:val="000E0AF2"/>
    <w:rsid w:val="000E12E4"/>
    <w:rsid w:val="000E1F24"/>
    <w:rsid w:val="000E2313"/>
    <w:rsid w:val="000E2B25"/>
    <w:rsid w:val="000E2D62"/>
    <w:rsid w:val="000E4551"/>
    <w:rsid w:val="000E4C9A"/>
    <w:rsid w:val="000E5A89"/>
    <w:rsid w:val="000E5AE1"/>
    <w:rsid w:val="000E79AE"/>
    <w:rsid w:val="000F40C3"/>
    <w:rsid w:val="000F6542"/>
    <w:rsid w:val="000F661C"/>
    <w:rsid w:val="000F6FF8"/>
    <w:rsid w:val="000F723E"/>
    <w:rsid w:val="000F7656"/>
    <w:rsid w:val="000F7EAF"/>
    <w:rsid w:val="001034E1"/>
    <w:rsid w:val="00104102"/>
    <w:rsid w:val="00105B00"/>
    <w:rsid w:val="00106DD3"/>
    <w:rsid w:val="001074DC"/>
    <w:rsid w:val="001079F6"/>
    <w:rsid w:val="001104C4"/>
    <w:rsid w:val="0011112C"/>
    <w:rsid w:val="0011202A"/>
    <w:rsid w:val="00112602"/>
    <w:rsid w:val="00112CC0"/>
    <w:rsid w:val="00114159"/>
    <w:rsid w:val="00114E07"/>
    <w:rsid w:val="001158DD"/>
    <w:rsid w:val="00115FB1"/>
    <w:rsid w:val="00116E44"/>
    <w:rsid w:val="00116F38"/>
    <w:rsid w:val="001171FE"/>
    <w:rsid w:val="001206BF"/>
    <w:rsid w:val="001217C2"/>
    <w:rsid w:val="00121B69"/>
    <w:rsid w:val="0012418C"/>
    <w:rsid w:val="00124E08"/>
    <w:rsid w:val="00126B0C"/>
    <w:rsid w:val="00126C48"/>
    <w:rsid w:val="00130109"/>
    <w:rsid w:val="001327C5"/>
    <w:rsid w:val="00133151"/>
    <w:rsid w:val="00135F96"/>
    <w:rsid w:val="001369B7"/>
    <w:rsid w:val="001400D9"/>
    <w:rsid w:val="00140BC3"/>
    <w:rsid w:val="0014106F"/>
    <w:rsid w:val="001428E7"/>
    <w:rsid w:val="00142B01"/>
    <w:rsid w:val="001448A7"/>
    <w:rsid w:val="00145009"/>
    <w:rsid w:val="001458B4"/>
    <w:rsid w:val="00145AC4"/>
    <w:rsid w:val="0014641F"/>
    <w:rsid w:val="00146961"/>
    <w:rsid w:val="00146AE9"/>
    <w:rsid w:val="00152CE3"/>
    <w:rsid w:val="00153B2D"/>
    <w:rsid w:val="00155271"/>
    <w:rsid w:val="001560F7"/>
    <w:rsid w:val="00156195"/>
    <w:rsid w:val="001562F0"/>
    <w:rsid w:val="00157E1A"/>
    <w:rsid w:val="00163850"/>
    <w:rsid w:val="00163E5F"/>
    <w:rsid w:val="001659A0"/>
    <w:rsid w:val="001661A9"/>
    <w:rsid w:val="0016707E"/>
    <w:rsid w:val="00167300"/>
    <w:rsid w:val="00170D81"/>
    <w:rsid w:val="00171169"/>
    <w:rsid w:val="00171EC0"/>
    <w:rsid w:val="001723C9"/>
    <w:rsid w:val="00173B74"/>
    <w:rsid w:val="00173D49"/>
    <w:rsid w:val="001754CE"/>
    <w:rsid w:val="0018072D"/>
    <w:rsid w:val="001843AD"/>
    <w:rsid w:val="00184B07"/>
    <w:rsid w:val="00184EE3"/>
    <w:rsid w:val="001851CB"/>
    <w:rsid w:val="001860BC"/>
    <w:rsid w:val="00187213"/>
    <w:rsid w:val="001874A6"/>
    <w:rsid w:val="00187CFC"/>
    <w:rsid w:val="00190527"/>
    <w:rsid w:val="0019232D"/>
    <w:rsid w:val="001953C6"/>
    <w:rsid w:val="00196FEC"/>
    <w:rsid w:val="001978D7"/>
    <w:rsid w:val="001A1453"/>
    <w:rsid w:val="001A50CD"/>
    <w:rsid w:val="001A6FF7"/>
    <w:rsid w:val="001B0C78"/>
    <w:rsid w:val="001B167B"/>
    <w:rsid w:val="001B5ADE"/>
    <w:rsid w:val="001B5F80"/>
    <w:rsid w:val="001B63D3"/>
    <w:rsid w:val="001B65BA"/>
    <w:rsid w:val="001B7B30"/>
    <w:rsid w:val="001C1943"/>
    <w:rsid w:val="001C238E"/>
    <w:rsid w:val="001C24A7"/>
    <w:rsid w:val="001C404E"/>
    <w:rsid w:val="001C409D"/>
    <w:rsid w:val="001C4122"/>
    <w:rsid w:val="001C47B2"/>
    <w:rsid w:val="001C5C60"/>
    <w:rsid w:val="001C7D8D"/>
    <w:rsid w:val="001D0F1A"/>
    <w:rsid w:val="001D132B"/>
    <w:rsid w:val="001D26BF"/>
    <w:rsid w:val="001D2916"/>
    <w:rsid w:val="001D4621"/>
    <w:rsid w:val="001D6981"/>
    <w:rsid w:val="001D7EEB"/>
    <w:rsid w:val="001DAA16"/>
    <w:rsid w:val="001E0594"/>
    <w:rsid w:val="001E0B93"/>
    <w:rsid w:val="001E250A"/>
    <w:rsid w:val="001E3B8B"/>
    <w:rsid w:val="001E424C"/>
    <w:rsid w:val="001E7435"/>
    <w:rsid w:val="001F2BD0"/>
    <w:rsid w:val="001F57B8"/>
    <w:rsid w:val="001F62B8"/>
    <w:rsid w:val="001F7382"/>
    <w:rsid w:val="00200BC0"/>
    <w:rsid w:val="00200F6F"/>
    <w:rsid w:val="0020266D"/>
    <w:rsid w:val="00202B9D"/>
    <w:rsid w:val="00204A0B"/>
    <w:rsid w:val="00204CAE"/>
    <w:rsid w:val="002051AE"/>
    <w:rsid w:val="00205F44"/>
    <w:rsid w:val="002108EC"/>
    <w:rsid w:val="00211DDB"/>
    <w:rsid w:val="00212FE7"/>
    <w:rsid w:val="00213E58"/>
    <w:rsid w:val="00213F1E"/>
    <w:rsid w:val="00214437"/>
    <w:rsid w:val="00215834"/>
    <w:rsid w:val="00215DAB"/>
    <w:rsid w:val="00216649"/>
    <w:rsid w:val="0022104F"/>
    <w:rsid w:val="002213FD"/>
    <w:rsid w:val="00223256"/>
    <w:rsid w:val="00225EF8"/>
    <w:rsid w:val="0022739E"/>
    <w:rsid w:val="002302D3"/>
    <w:rsid w:val="0023139E"/>
    <w:rsid w:val="00231E21"/>
    <w:rsid w:val="002335DA"/>
    <w:rsid w:val="0023381D"/>
    <w:rsid w:val="0023530B"/>
    <w:rsid w:val="002358B5"/>
    <w:rsid w:val="00236F29"/>
    <w:rsid w:val="00237D1B"/>
    <w:rsid w:val="002401EB"/>
    <w:rsid w:val="00242CF9"/>
    <w:rsid w:val="00243CDE"/>
    <w:rsid w:val="00244174"/>
    <w:rsid w:val="00244555"/>
    <w:rsid w:val="0024460D"/>
    <w:rsid w:val="00244657"/>
    <w:rsid w:val="00244685"/>
    <w:rsid w:val="00245925"/>
    <w:rsid w:val="00250948"/>
    <w:rsid w:val="00253220"/>
    <w:rsid w:val="002548E1"/>
    <w:rsid w:val="00254E9E"/>
    <w:rsid w:val="002573F5"/>
    <w:rsid w:val="00260814"/>
    <w:rsid w:val="00260838"/>
    <w:rsid w:val="00260DA5"/>
    <w:rsid w:val="002640E0"/>
    <w:rsid w:val="00264563"/>
    <w:rsid w:val="0026507C"/>
    <w:rsid w:val="00265BF4"/>
    <w:rsid w:val="002662B9"/>
    <w:rsid w:val="0026678E"/>
    <w:rsid w:val="00267C87"/>
    <w:rsid w:val="00270B45"/>
    <w:rsid w:val="00271EBB"/>
    <w:rsid w:val="00272FC0"/>
    <w:rsid w:val="002734B1"/>
    <w:rsid w:val="0027353D"/>
    <w:rsid w:val="0027371D"/>
    <w:rsid w:val="00273DB3"/>
    <w:rsid w:val="0027412C"/>
    <w:rsid w:val="0027509A"/>
    <w:rsid w:val="0027610A"/>
    <w:rsid w:val="00276494"/>
    <w:rsid w:val="0027728A"/>
    <w:rsid w:val="00277DC7"/>
    <w:rsid w:val="00281A55"/>
    <w:rsid w:val="00282390"/>
    <w:rsid w:val="002826BD"/>
    <w:rsid w:val="00282D4A"/>
    <w:rsid w:val="002830F5"/>
    <w:rsid w:val="00284B9F"/>
    <w:rsid w:val="00284BA8"/>
    <w:rsid w:val="00284CF1"/>
    <w:rsid w:val="002859B5"/>
    <w:rsid w:val="002860E2"/>
    <w:rsid w:val="00286351"/>
    <w:rsid w:val="00291534"/>
    <w:rsid w:val="00293C9E"/>
    <w:rsid w:val="00294559"/>
    <w:rsid w:val="002952D7"/>
    <w:rsid w:val="002974F8"/>
    <w:rsid w:val="002A0E26"/>
    <w:rsid w:val="002A169E"/>
    <w:rsid w:val="002A3962"/>
    <w:rsid w:val="002A451D"/>
    <w:rsid w:val="002A615B"/>
    <w:rsid w:val="002A7584"/>
    <w:rsid w:val="002A7B9C"/>
    <w:rsid w:val="002A7E93"/>
    <w:rsid w:val="002B0961"/>
    <w:rsid w:val="002B1F7D"/>
    <w:rsid w:val="002B29B4"/>
    <w:rsid w:val="002B3601"/>
    <w:rsid w:val="002B3C56"/>
    <w:rsid w:val="002B4D69"/>
    <w:rsid w:val="002B6AFF"/>
    <w:rsid w:val="002B6F6D"/>
    <w:rsid w:val="002B7105"/>
    <w:rsid w:val="002B74D2"/>
    <w:rsid w:val="002B7FCE"/>
    <w:rsid w:val="002C0CB4"/>
    <w:rsid w:val="002C1A3A"/>
    <w:rsid w:val="002C2670"/>
    <w:rsid w:val="002C350D"/>
    <w:rsid w:val="002C3933"/>
    <w:rsid w:val="002C481A"/>
    <w:rsid w:val="002C4A44"/>
    <w:rsid w:val="002C5145"/>
    <w:rsid w:val="002C6AC8"/>
    <w:rsid w:val="002D1234"/>
    <w:rsid w:val="002D1466"/>
    <w:rsid w:val="002D1467"/>
    <w:rsid w:val="002D1788"/>
    <w:rsid w:val="002D2BC2"/>
    <w:rsid w:val="002D2FD9"/>
    <w:rsid w:val="002D351D"/>
    <w:rsid w:val="002D3B8E"/>
    <w:rsid w:val="002D42EF"/>
    <w:rsid w:val="002D4682"/>
    <w:rsid w:val="002D5FF7"/>
    <w:rsid w:val="002D6948"/>
    <w:rsid w:val="002D7991"/>
    <w:rsid w:val="002E103D"/>
    <w:rsid w:val="002E291B"/>
    <w:rsid w:val="002E3F11"/>
    <w:rsid w:val="002E4C15"/>
    <w:rsid w:val="002E4C3A"/>
    <w:rsid w:val="002E519E"/>
    <w:rsid w:val="002E5270"/>
    <w:rsid w:val="002F450D"/>
    <w:rsid w:val="002F4CF1"/>
    <w:rsid w:val="002F5414"/>
    <w:rsid w:val="002F702C"/>
    <w:rsid w:val="00300A20"/>
    <w:rsid w:val="00301BE7"/>
    <w:rsid w:val="00302587"/>
    <w:rsid w:val="003027EE"/>
    <w:rsid w:val="00304CA0"/>
    <w:rsid w:val="0030683A"/>
    <w:rsid w:val="0030723A"/>
    <w:rsid w:val="00307796"/>
    <w:rsid w:val="00311682"/>
    <w:rsid w:val="003130AA"/>
    <w:rsid w:val="00316215"/>
    <w:rsid w:val="003169F0"/>
    <w:rsid w:val="00317AB2"/>
    <w:rsid w:val="00317B79"/>
    <w:rsid w:val="00321106"/>
    <w:rsid w:val="003218F9"/>
    <w:rsid w:val="00321A48"/>
    <w:rsid w:val="0032306B"/>
    <w:rsid w:val="0032363F"/>
    <w:rsid w:val="0032379C"/>
    <w:rsid w:val="00323A01"/>
    <w:rsid w:val="003241BB"/>
    <w:rsid w:val="003257F0"/>
    <w:rsid w:val="00326F14"/>
    <w:rsid w:val="0032702B"/>
    <w:rsid w:val="00327C7E"/>
    <w:rsid w:val="003301C0"/>
    <w:rsid w:val="00330E90"/>
    <w:rsid w:val="00333166"/>
    <w:rsid w:val="00333E8E"/>
    <w:rsid w:val="00334F8F"/>
    <w:rsid w:val="0033607A"/>
    <w:rsid w:val="003414E2"/>
    <w:rsid w:val="0034301B"/>
    <w:rsid w:val="00343361"/>
    <w:rsid w:val="00350757"/>
    <w:rsid w:val="003510B9"/>
    <w:rsid w:val="00351876"/>
    <w:rsid w:val="00351AE0"/>
    <w:rsid w:val="00352815"/>
    <w:rsid w:val="0035299F"/>
    <w:rsid w:val="003543C0"/>
    <w:rsid w:val="003552F2"/>
    <w:rsid w:val="00356121"/>
    <w:rsid w:val="00360F70"/>
    <w:rsid w:val="003629BD"/>
    <w:rsid w:val="00364C26"/>
    <w:rsid w:val="00366002"/>
    <w:rsid w:val="00366078"/>
    <w:rsid w:val="003669D7"/>
    <w:rsid w:val="00367922"/>
    <w:rsid w:val="0037145E"/>
    <w:rsid w:val="00371830"/>
    <w:rsid w:val="00372EB5"/>
    <w:rsid w:val="0037350B"/>
    <w:rsid w:val="003744C7"/>
    <w:rsid w:val="00376E22"/>
    <w:rsid w:val="00382808"/>
    <w:rsid w:val="0038290A"/>
    <w:rsid w:val="0038297C"/>
    <w:rsid w:val="00383036"/>
    <w:rsid w:val="00383488"/>
    <w:rsid w:val="003836AF"/>
    <w:rsid w:val="00384D3B"/>
    <w:rsid w:val="00384E95"/>
    <w:rsid w:val="00385C5B"/>
    <w:rsid w:val="00386198"/>
    <w:rsid w:val="00386EA2"/>
    <w:rsid w:val="0039081E"/>
    <w:rsid w:val="003916A7"/>
    <w:rsid w:val="00393094"/>
    <w:rsid w:val="003939DE"/>
    <w:rsid w:val="003939F2"/>
    <w:rsid w:val="0039560E"/>
    <w:rsid w:val="00396E0E"/>
    <w:rsid w:val="00397D44"/>
    <w:rsid w:val="003A0AF3"/>
    <w:rsid w:val="003A14AB"/>
    <w:rsid w:val="003A15B6"/>
    <w:rsid w:val="003A1AE1"/>
    <w:rsid w:val="003A1CFF"/>
    <w:rsid w:val="003A1DEA"/>
    <w:rsid w:val="003A2592"/>
    <w:rsid w:val="003A26AB"/>
    <w:rsid w:val="003A296E"/>
    <w:rsid w:val="003A3F92"/>
    <w:rsid w:val="003A4464"/>
    <w:rsid w:val="003A45A3"/>
    <w:rsid w:val="003A471B"/>
    <w:rsid w:val="003A7C1D"/>
    <w:rsid w:val="003B0A88"/>
    <w:rsid w:val="003B0DAA"/>
    <w:rsid w:val="003B1CD3"/>
    <w:rsid w:val="003B2877"/>
    <w:rsid w:val="003B3785"/>
    <w:rsid w:val="003B4E20"/>
    <w:rsid w:val="003B61DF"/>
    <w:rsid w:val="003B6574"/>
    <w:rsid w:val="003B690F"/>
    <w:rsid w:val="003C21C2"/>
    <w:rsid w:val="003C408A"/>
    <w:rsid w:val="003C584B"/>
    <w:rsid w:val="003C68D6"/>
    <w:rsid w:val="003C6B85"/>
    <w:rsid w:val="003D051D"/>
    <w:rsid w:val="003D278A"/>
    <w:rsid w:val="003D288E"/>
    <w:rsid w:val="003D2F83"/>
    <w:rsid w:val="003D5353"/>
    <w:rsid w:val="003D676E"/>
    <w:rsid w:val="003D76AD"/>
    <w:rsid w:val="003E2146"/>
    <w:rsid w:val="003E2381"/>
    <w:rsid w:val="003E24F1"/>
    <w:rsid w:val="003E2C4C"/>
    <w:rsid w:val="003E5036"/>
    <w:rsid w:val="003F3723"/>
    <w:rsid w:val="003F3B99"/>
    <w:rsid w:val="003F657C"/>
    <w:rsid w:val="003F67A9"/>
    <w:rsid w:val="003F67E4"/>
    <w:rsid w:val="003F7022"/>
    <w:rsid w:val="003F725B"/>
    <w:rsid w:val="003F77F2"/>
    <w:rsid w:val="00403468"/>
    <w:rsid w:val="00403A88"/>
    <w:rsid w:val="004051C1"/>
    <w:rsid w:val="0040587E"/>
    <w:rsid w:val="00406EAA"/>
    <w:rsid w:val="00411B91"/>
    <w:rsid w:val="00413026"/>
    <w:rsid w:val="00413A33"/>
    <w:rsid w:val="00414082"/>
    <w:rsid w:val="00414FAD"/>
    <w:rsid w:val="00415BC8"/>
    <w:rsid w:val="004177C8"/>
    <w:rsid w:val="00417B47"/>
    <w:rsid w:val="00420974"/>
    <w:rsid w:val="004211ED"/>
    <w:rsid w:val="004215F6"/>
    <w:rsid w:val="0042325B"/>
    <w:rsid w:val="00423ACB"/>
    <w:rsid w:val="00423FD4"/>
    <w:rsid w:val="00427ADE"/>
    <w:rsid w:val="00430695"/>
    <w:rsid w:val="004307BF"/>
    <w:rsid w:val="004322A5"/>
    <w:rsid w:val="004326B5"/>
    <w:rsid w:val="00432C5C"/>
    <w:rsid w:val="00433457"/>
    <w:rsid w:val="00433AF1"/>
    <w:rsid w:val="004343A1"/>
    <w:rsid w:val="00434A29"/>
    <w:rsid w:val="00435DFD"/>
    <w:rsid w:val="0043639A"/>
    <w:rsid w:val="00436BE8"/>
    <w:rsid w:val="00437312"/>
    <w:rsid w:val="00443629"/>
    <w:rsid w:val="0044503B"/>
    <w:rsid w:val="00445BDF"/>
    <w:rsid w:val="00445D4B"/>
    <w:rsid w:val="00446B82"/>
    <w:rsid w:val="00447C21"/>
    <w:rsid w:val="00452457"/>
    <w:rsid w:val="00452F39"/>
    <w:rsid w:val="00454F9C"/>
    <w:rsid w:val="0046037F"/>
    <w:rsid w:val="00460FF3"/>
    <w:rsid w:val="004614E0"/>
    <w:rsid w:val="00463ACF"/>
    <w:rsid w:val="00464484"/>
    <w:rsid w:val="004653DF"/>
    <w:rsid w:val="00466C95"/>
    <w:rsid w:val="004672DF"/>
    <w:rsid w:val="004676F8"/>
    <w:rsid w:val="00470331"/>
    <w:rsid w:val="004710E3"/>
    <w:rsid w:val="00471949"/>
    <w:rsid w:val="00471E40"/>
    <w:rsid w:val="0047202B"/>
    <w:rsid w:val="004723E9"/>
    <w:rsid w:val="00472CB7"/>
    <w:rsid w:val="00474665"/>
    <w:rsid w:val="004746C0"/>
    <w:rsid w:val="00474D3B"/>
    <w:rsid w:val="00474DE7"/>
    <w:rsid w:val="0047571A"/>
    <w:rsid w:val="004757DE"/>
    <w:rsid w:val="00475856"/>
    <w:rsid w:val="004760D1"/>
    <w:rsid w:val="00476338"/>
    <w:rsid w:val="00477661"/>
    <w:rsid w:val="00477B89"/>
    <w:rsid w:val="004815F8"/>
    <w:rsid w:val="0048241C"/>
    <w:rsid w:val="00482BE0"/>
    <w:rsid w:val="00482C21"/>
    <w:rsid w:val="0048306C"/>
    <w:rsid w:val="00485333"/>
    <w:rsid w:val="004901AA"/>
    <w:rsid w:val="00491185"/>
    <w:rsid w:val="00491371"/>
    <w:rsid w:val="004959D6"/>
    <w:rsid w:val="004A015D"/>
    <w:rsid w:val="004A11BB"/>
    <w:rsid w:val="004A2619"/>
    <w:rsid w:val="004A3240"/>
    <w:rsid w:val="004A44F4"/>
    <w:rsid w:val="004A4F4C"/>
    <w:rsid w:val="004A6DE5"/>
    <w:rsid w:val="004B05D8"/>
    <w:rsid w:val="004B158C"/>
    <w:rsid w:val="004B164A"/>
    <w:rsid w:val="004B2512"/>
    <w:rsid w:val="004B29C0"/>
    <w:rsid w:val="004B3E37"/>
    <w:rsid w:val="004B446A"/>
    <w:rsid w:val="004B49ED"/>
    <w:rsid w:val="004B5B75"/>
    <w:rsid w:val="004B693D"/>
    <w:rsid w:val="004B7FBE"/>
    <w:rsid w:val="004C02F2"/>
    <w:rsid w:val="004C0CE1"/>
    <w:rsid w:val="004C13E0"/>
    <w:rsid w:val="004C2115"/>
    <w:rsid w:val="004C3BD0"/>
    <w:rsid w:val="004C4A24"/>
    <w:rsid w:val="004C5983"/>
    <w:rsid w:val="004C5CC3"/>
    <w:rsid w:val="004C6963"/>
    <w:rsid w:val="004C7A4E"/>
    <w:rsid w:val="004D1347"/>
    <w:rsid w:val="004D1AE2"/>
    <w:rsid w:val="004D1E37"/>
    <w:rsid w:val="004D24D3"/>
    <w:rsid w:val="004D2650"/>
    <w:rsid w:val="004D2B94"/>
    <w:rsid w:val="004D33A3"/>
    <w:rsid w:val="004D36D0"/>
    <w:rsid w:val="004D3CD4"/>
    <w:rsid w:val="004D3F6B"/>
    <w:rsid w:val="004D4D29"/>
    <w:rsid w:val="004D4ECC"/>
    <w:rsid w:val="004D65C1"/>
    <w:rsid w:val="004D719D"/>
    <w:rsid w:val="004D7517"/>
    <w:rsid w:val="004E0A11"/>
    <w:rsid w:val="004E1B5A"/>
    <w:rsid w:val="004E4294"/>
    <w:rsid w:val="004E4802"/>
    <w:rsid w:val="004E4D3C"/>
    <w:rsid w:val="004E5707"/>
    <w:rsid w:val="004E6D1C"/>
    <w:rsid w:val="004E7D28"/>
    <w:rsid w:val="004F0F8B"/>
    <w:rsid w:val="004F1555"/>
    <w:rsid w:val="004F5C13"/>
    <w:rsid w:val="004F772F"/>
    <w:rsid w:val="004F795E"/>
    <w:rsid w:val="004F7FEA"/>
    <w:rsid w:val="005016E9"/>
    <w:rsid w:val="00502712"/>
    <w:rsid w:val="00502CF2"/>
    <w:rsid w:val="00504235"/>
    <w:rsid w:val="005042F9"/>
    <w:rsid w:val="0050513D"/>
    <w:rsid w:val="005061BE"/>
    <w:rsid w:val="00507323"/>
    <w:rsid w:val="00507CEB"/>
    <w:rsid w:val="00511E82"/>
    <w:rsid w:val="00516112"/>
    <w:rsid w:val="00516438"/>
    <w:rsid w:val="00517146"/>
    <w:rsid w:val="005177D6"/>
    <w:rsid w:val="00520376"/>
    <w:rsid w:val="005210CF"/>
    <w:rsid w:val="00522A87"/>
    <w:rsid w:val="00522D18"/>
    <w:rsid w:val="00522DA7"/>
    <w:rsid w:val="0052519A"/>
    <w:rsid w:val="00525468"/>
    <w:rsid w:val="00525E2D"/>
    <w:rsid w:val="0052796B"/>
    <w:rsid w:val="0053007B"/>
    <w:rsid w:val="005301A2"/>
    <w:rsid w:val="00532A1A"/>
    <w:rsid w:val="00533195"/>
    <w:rsid w:val="005333BA"/>
    <w:rsid w:val="00533501"/>
    <w:rsid w:val="00535B7B"/>
    <w:rsid w:val="005360AE"/>
    <w:rsid w:val="00536FA2"/>
    <w:rsid w:val="00540411"/>
    <w:rsid w:val="00540A89"/>
    <w:rsid w:val="00540D21"/>
    <w:rsid w:val="00543845"/>
    <w:rsid w:val="00545048"/>
    <w:rsid w:val="00545172"/>
    <w:rsid w:val="00545639"/>
    <w:rsid w:val="0054637D"/>
    <w:rsid w:val="005475FB"/>
    <w:rsid w:val="0054766D"/>
    <w:rsid w:val="00547D19"/>
    <w:rsid w:val="0055059C"/>
    <w:rsid w:val="0055105B"/>
    <w:rsid w:val="0055123A"/>
    <w:rsid w:val="00553FF8"/>
    <w:rsid w:val="00556726"/>
    <w:rsid w:val="00556E6E"/>
    <w:rsid w:val="00562D69"/>
    <w:rsid w:val="00563E1E"/>
    <w:rsid w:val="00564369"/>
    <w:rsid w:val="00565DA7"/>
    <w:rsid w:val="00566B2E"/>
    <w:rsid w:val="00567692"/>
    <w:rsid w:val="00567C5A"/>
    <w:rsid w:val="00567F82"/>
    <w:rsid w:val="00571457"/>
    <w:rsid w:val="00571896"/>
    <w:rsid w:val="005721F7"/>
    <w:rsid w:val="00572B74"/>
    <w:rsid w:val="00572D42"/>
    <w:rsid w:val="00573963"/>
    <w:rsid w:val="005746C5"/>
    <w:rsid w:val="005747AF"/>
    <w:rsid w:val="0057503C"/>
    <w:rsid w:val="00577415"/>
    <w:rsid w:val="00577D74"/>
    <w:rsid w:val="00580A25"/>
    <w:rsid w:val="00580E8F"/>
    <w:rsid w:val="00581777"/>
    <w:rsid w:val="00581DBE"/>
    <w:rsid w:val="00582809"/>
    <w:rsid w:val="00582B86"/>
    <w:rsid w:val="00584261"/>
    <w:rsid w:val="0058564A"/>
    <w:rsid w:val="005858F8"/>
    <w:rsid w:val="00585B81"/>
    <w:rsid w:val="00587096"/>
    <w:rsid w:val="00590074"/>
    <w:rsid w:val="00590E24"/>
    <w:rsid w:val="005934CE"/>
    <w:rsid w:val="00595C48"/>
    <w:rsid w:val="00595DF8"/>
    <w:rsid w:val="005961EC"/>
    <w:rsid w:val="00597812"/>
    <w:rsid w:val="005A01DD"/>
    <w:rsid w:val="005A2B54"/>
    <w:rsid w:val="005A4FF9"/>
    <w:rsid w:val="005A57E7"/>
    <w:rsid w:val="005A5E11"/>
    <w:rsid w:val="005A6DBA"/>
    <w:rsid w:val="005B0417"/>
    <w:rsid w:val="005B1853"/>
    <w:rsid w:val="005B1AD8"/>
    <w:rsid w:val="005B1E13"/>
    <w:rsid w:val="005B286A"/>
    <w:rsid w:val="005B3DA8"/>
    <w:rsid w:val="005B3DE9"/>
    <w:rsid w:val="005B4EA1"/>
    <w:rsid w:val="005B70A9"/>
    <w:rsid w:val="005B7E06"/>
    <w:rsid w:val="005C3DC6"/>
    <w:rsid w:val="005C48CD"/>
    <w:rsid w:val="005C6AE3"/>
    <w:rsid w:val="005C73DD"/>
    <w:rsid w:val="005D0164"/>
    <w:rsid w:val="005D262F"/>
    <w:rsid w:val="005D2E9C"/>
    <w:rsid w:val="005D3335"/>
    <w:rsid w:val="005D48D0"/>
    <w:rsid w:val="005D4D8B"/>
    <w:rsid w:val="005D4DBE"/>
    <w:rsid w:val="005D52BC"/>
    <w:rsid w:val="005D5A60"/>
    <w:rsid w:val="005D694C"/>
    <w:rsid w:val="005D759D"/>
    <w:rsid w:val="005E042B"/>
    <w:rsid w:val="005E1807"/>
    <w:rsid w:val="005E464C"/>
    <w:rsid w:val="005E4B8F"/>
    <w:rsid w:val="005E4FBF"/>
    <w:rsid w:val="005E6913"/>
    <w:rsid w:val="005E71F2"/>
    <w:rsid w:val="005F0D7E"/>
    <w:rsid w:val="005F2053"/>
    <w:rsid w:val="005F22A5"/>
    <w:rsid w:val="005F3976"/>
    <w:rsid w:val="005F45D3"/>
    <w:rsid w:val="005F46C6"/>
    <w:rsid w:val="005F4C99"/>
    <w:rsid w:val="005F4E1B"/>
    <w:rsid w:val="005F5755"/>
    <w:rsid w:val="005F68A5"/>
    <w:rsid w:val="005F6A48"/>
    <w:rsid w:val="005F7AB6"/>
    <w:rsid w:val="00600E8C"/>
    <w:rsid w:val="006022E7"/>
    <w:rsid w:val="00602A96"/>
    <w:rsid w:val="00603BC3"/>
    <w:rsid w:val="006044AC"/>
    <w:rsid w:val="00604870"/>
    <w:rsid w:val="006063E0"/>
    <w:rsid w:val="0061212C"/>
    <w:rsid w:val="00614158"/>
    <w:rsid w:val="00614535"/>
    <w:rsid w:val="00615022"/>
    <w:rsid w:val="00616D50"/>
    <w:rsid w:val="00617E78"/>
    <w:rsid w:val="00617F55"/>
    <w:rsid w:val="00620B33"/>
    <w:rsid w:val="006218AD"/>
    <w:rsid w:val="006228F6"/>
    <w:rsid w:val="00622E24"/>
    <w:rsid w:val="0062430E"/>
    <w:rsid w:val="00624C87"/>
    <w:rsid w:val="00625314"/>
    <w:rsid w:val="00627752"/>
    <w:rsid w:val="00627E20"/>
    <w:rsid w:val="006307E2"/>
    <w:rsid w:val="00631040"/>
    <w:rsid w:val="006315FD"/>
    <w:rsid w:val="0063167A"/>
    <w:rsid w:val="00631BF9"/>
    <w:rsid w:val="00632E8C"/>
    <w:rsid w:val="006348AE"/>
    <w:rsid w:val="00635218"/>
    <w:rsid w:val="006361CD"/>
    <w:rsid w:val="00637B24"/>
    <w:rsid w:val="00640CF5"/>
    <w:rsid w:val="00641866"/>
    <w:rsid w:val="00641925"/>
    <w:rsid w:val="00642443"/>
    <w:rsid w:val="006441F3"/>
    <w:rsid w:val="006446C4"/>
    <w:rsid w:val="006451F9"/>
    <w:rsid w:val="00645882"/>
    <w:rsid w:val="00645C96"/>
    <w:rsid w:val="00645E47"/>
    <w:rsid w:val="00646615"/>
    <w:rsid w:val="00646812"/>
    <w:rsid w:val="006471BD"/>
    <w:rsid w:val="006476C4"/>
    <w:rsid w:val="0065173F"/>
    <w:rsid w:val="00652F55"/>
    <w:rsid w:val="00652FB4"/>
    <w:rsid w:val="00654F41"/>
    <w:rsid w:val="00655370"/>
    <w:rsid w:val="006561A9"/>
    <w:rsid w:val="006578C8"/>
    <w:rsid w:val="006602C7"/>
    <w:rsid w:val="00662555"/>
    <w:rsid w:val="006628BE"/>
    <w:rsid w:val="00662B49"/>
    <w:rsid w:val="00663C6D"/>
    <w:rsid w:val="0066420D"/>
    <w:rsid w:val="00664420"/>
    <w:rsid w:val="00664AD8"/>
    <w:rsid w:val="0066531E"/>
    <w:rsid w:val="006667CD"/>
    <w:rsid w:val="00667F05"/>
    <w:rsid w:val="00671937"/>
    <w:rsid w:val="00671AC0"/>
    <w:rsid w:val="0067273A"/>
    <w:rsid w:val="00673343"/>
    <w:rsid w:val="00676F5E"/>
    <w:rsid w:val="0067722A"/>
    <w:rsid w:val="00680A72"/>
    <w:rsid w:val="006820AB"/>
    <w:rsid w:val="006829FD"/>
    <w:rsid w:val="006846EE"/>
    <w:rsid w:val="006866A4"/>
    <w:rsid w:val="006870A4"/>
    <w:rsid w:val="006952F0"/>
    <w:rsid w:val="00695402"/>
    <w:rsid w:val="0069616B"/>
    <w:rsid w:val="0069626D"/>
    <w:rsid w:val="00697174"/>
    <w:rsid w:val="00697620"/>
    <w:rsid w:val="00697770"/>
    <w:rsid w:val="006A0DD9"/>
    <w:rsid w:val="006A174A"/>
    <w:rsid w:val="006A370F"/>
    <w:rsid w:val="006A5519"/>
    <w:rsid w:val="006A56FC"/>
    <w:rsid w:val="006A636A"/>
    <w:rsid w:val="006A69FF"/>
    <w:rsid w:val="006A74B1"/>
    <w:rsid w:val="006A75A6"/>
    <w:rsid w:val="006B0065"/>
    <w:rsid w:val="006B184A"/>
    <w:rsid w:val="006B2DC1"/>
    <w:rsid w:val="006B45C0"/>
    <w:rsid w:val="006B5070"/>
    <w:rsid w:val="006C14C7"/>
    <w:rsid w:val="006C1CED"/>
    <w:rsid w:val="006C26BE"/>
    <w:rsid w:val="006C275A"/>
    <w:rsid w:val="006C35FD"/>
    <w:rsid w:val="006C3683"/>
    <w:rsid w:val="006C3DA4"/>
    <w:rsid w:val="006C59C7"/>
    <w:rsid w:val="006C7BEE"/>
    <w:rsid w:val="006D0BDE"/>
    <w:rsid w:val="006D2207"/>
    <w:rsid w:val="006D3879"/>
    <w:rsid w:val="006D3C0C"/>
    <w:rsid w:val="006D3FC8"/>
    <w:rsid w:val="006D50F8"/>
    <w:rsid w:val="006D5D43"/>
    <w:rsid w:val="006D65F9"/>
    <w:rsid w:val="006D72AD"/>
    <w:rsid w:val="006E129E"/>
    <w:rsid w:val="006E1713"/>
    <w:rsid w:val="006E21F5"/>
    <w:rsid w:val="006E2386"/>
    <w:rsid w:val="006E27F5"/>
    <w:rsid w:val="006E295A"/>
    <w:rsid w:val="006E5536"/>
    <w:rsid w:val="006E5566"/>
    <w:rsid w:val="006E6224"/>
    <w:rsid w:val="006E708E"/>
    <w:rsid w:val="006E7F30"/>
    <w:rsid w:val="006F06D9"/>
    <w:rsid w:val="006F1378"/>
    <w:rsid w:val="006F39A0"/>
    <w:rsid w:val="006F457A"/>
    <w:rsid w:val="006F45AF"/>
    <w:rsid w:val="006F4F72"/>
    <w:rsid w:val="006F52B3"/>
    <w:rsid w:val="006F5B12"/>
    <w:rsid w:val="006F6033"/>
    <w:rsid w:val="006F677F"/>
    <w:rsid w:val="006F6C3D"/>
    <w:rsid w:val="006F6F05"/>
    <w:rsid w:val="006F7BB4"/>
    <w:rsid w:val="0070019A"/>
    <w:rsid w:val="00702EA7"/>
    <w:rsid w:val="00703E5D"/>
    <w:rsid w:val="00704470"/>
    <w:rsid w:val="0070504F"/>
    <w:rsid w:val="007065C7"/>
    <w:rsid w:val="007073D2"/>
    <w:rsid w:val="0071510D"/>
    <w:rsid w:val="00716742"/>
    <w:rsid w:val="007176AD"/>
    <w:rsid w:val="00723E82"/>
    <w:rsid w:val="00724592"/>
    <w:rsid w:val="007246F6"/>
    <w:rsid w:val="007257A3"/>
    <w:rsid w:val="00725E3C"/>
    <w:rsid w:val="00726384"/>
    <w:rsid w:val="00727C8A"/>
    <w:rsid w:val="00731BD1"/>
    <w:rsid w:val="00732212"/>
    <w:rsid w:val="00734D26"/>
    <w:rsid w:val="007375F9"/>
    <w:rsid w:val="00740C35"/>
    <w:rsid w:val="0074279E"/>
    <w:rsid w:val="007427B2"/>
    <w:rsid w:val="00742D5E"/>
    <w:rsid w:val="00743838"/>
    <w:rsid w:val="007439EB"/>
    <w:rsid w:val="00743C66"/>
    <w:rsid w:val="007444AD"/>
    <w:rsid w:val="0074455E"/>
    <w:rsid w:val="00744A79"/>
    <w:rsid w:val="00746139"/>
    <w:rsid w:val="00746742"/>
    <w:rsid w:val="00747E22"/>
    <w:rsid w:val="00751447"/>
    <w:rsid w:val="00751F76"/>
    <w:rsid w:val="007520E0"/>
    <w:rsid w:val="007522C5"/>
    <w:rsid w:val="0075367D"/>
    <w:rsid w:val="00754581"/>
    <w:rsid w:val="00754BE8"/>
    <w:rsid w:val="00755407"/>
    <w:rsid w:val="007568EC"/>
    <w:rsid w:val="00757083"/>
    <w:rsid w:val="007574AE"/>
    <w:rsid w:val="00757AD9"/>
    <w:rsid w:val="007610F8"/>
    <w:rsid w:val="007620DC"/>
    <w:rsid w:val="00762368"/>
    <w:rsid w:val="00762A5C"/>
    <w:rsid w:val="00765531"/>
    <w:rsid w:val="007678B3"/>
    <w:rsid w:val="00770038"/>
    <w:rsid w:val="007749A8"/>
    <w:rsid w:val="007750B7"/>
    <w:rsid w:val="0077604C"/>
    <w:rsid w:val="0078373D"/>
    <w:rsid w:val="00784CA6"/>
    <w:rsid w:val="007854A7"/>
    <w:rsid w:val="00787200"/>
    <w:rsid w:val="0078777E"/>
    <w:rsid w:val="00790BF4"/>
    <w:rsid w:val="0079118A"/>
    <w:rsid w:val="0079162E"/>
    <w:rsid w:val="00791D7E"/>
    <w:rsid w:val="00792869"/>
    <w:rsid w:val="00797186"/>
    <w:rsid w:val="00797DA2"/>
    <w:rsid w:val="007A057D"/>
    <w:rsid w:val="007A0B08"/>
    <w:rsid w:val="007A229E"/>
    <w:rsid w:val="007A37FF"/>
    <w:rsid w:val="007A3CCF"/>
    <w:rsid w:val="007A4E41"/>
    <w:rsid w:val="007A5220"/>
    <w:rsid w:val="007A6C14"/>
    <w:rsid w:val="007A710F"/>
    <w:rsid w:val="007A7BAF"/>
    <w:rsid w:val="007B0AD6"/>
    <w:rsid w:val="007B1001"/>
    <w:rsid w:val="007B1760"/>
    <w:rsid w:val="007B2B67"/>
    <w:rsid w:val="007B2E25"/>
    <w:rsid w:val="007B4A91"/>
    <w:rsid w:val="007B5255"/>
    <w:rsid w:val="007B5CE9"/>
    <w:rsid w:val="007C117F"/>
    <w:rsid w:val="007C1BFF"/>
    <w:rsid w:val="007C2086"/>
    <w:rsid w:val="007C4593"/>
    <w:rsid w:val="007C4681"/>
    <w:rsid w:val="007C5276"/>
    <w:rsid w:val="007C5A9F"/>
    <w:rsid w:val="007C5BA1"/>
    <w:rsid w:val="007C68BE"/>
    <w:rsid w:val="007C7D5C"/>
    <w:rsid w:val="007C7EE4"/>
    <w:rsid w:val="007D036A"/>
    <w:rsid w:val="007D168C"/>
    <w:rsid w:val="007D1D31"/>
    <w:rsid w:val="007D20AE"/>
    <w:rsid w:val="007D2250"/>
    <w:rsid w:val="007D3079"/>
    <w:rsid w:val="007D3184"/>
    <w:rsid w:val="007D357A"/>
    <w:rsid w:val="007D3D1D"/>
    <w:rsid w:val="007E039D"/>
    <w:rsid w:val="007E2412"/>
    <w:rsid w:val="007E3E8E"/>
    <w:rsid w:val="007E4111"/>
    <w:rsid w:val="007E4B34"/>
    <w:rsid w:val="007E7089"/>
    <w:rsid w:val="007E7A58"/>
    <w:rsid w:val="007E7BF3"/>
    <w:rsid w:val="007F0461"/>
    <w:rsid w:val="007F06AB"/>
    <w:rsid w:val="007F0968"/>
    <w:rsid w:val="007F145A"/>
    <w:rsid w:val="007F145B"/>
    <w:rsid w:val="007F165B"/>
    <w:rsid w:val="007F23A1"/>
    <w:rsid w:val="007F29CD"/>
    <w:rsid w:val="007F3385"/>
    <w:rsid w:val="007F597C"/>
    <w:rsid w:val="007F5C27"/>
    <w:rsid w:val="007F5CFA"/>
    <w:rsid w:val="007F698C"/>
    <w:rsid w:val="007F7337"/>
    <w:rsid w:val="007F7983"/>
    <w:rsid w:val="008007F6"/>
    <w:rsid w:val="00801DC0"/>
    <w:rsid w:val="00802A63"/>
    <w:rsid w:val="00802C37"/>
    <w:rsid w:val="00804037"/>
    <w:rsid w:val="0080522C"/>
    <w:rsid w:val="00806887"/>
    <w:rsid w:val="00806EB3"/>
    <w:rsid w:val="00810101"/>
    <w:rsid w:val="00810246"/>
    <w:rsid w:val="008115B5"/>
    <w:rsid w:val="00812487"/>
    <w:rsid w:val="00812800"/>
    <w:rsid w:val="00813802"/>
    <w:rsid w:val="008140A7"/>
    <w:rsid w:val="00814E1A"/>
    <w:rsid w:val="008159D9"/>
    <w:rsid w:val="00815F4B"/>
    <w:rsid w:val="00816B9F"/>
    <w:rsid w:val="00820137"/>
    <w:rsid w:val="00820589"/>
    <w:rsid w:val="00821549"/>
    <w:rsid w:val="00821F77"/>
    <w:rsid w:val="00822177"/>
    <w:rsid w:val="00822331"/>
    <w:rsid w:val="00822577"/>
    <w:rsid w:val="008245C8"/>
    <w:rsid w:val="00824C2B"/>
    <w:rsid w:val="0082547D"/>
    <w:rsid w:val="0082683D"/>
    <w:rsid w:val="00826D49"/>
    <w:rsid w:val="00826EA6"/>
    <w:rsid w:val="0083004F"/>
    <w:rsid w:val="00830AFC"/>
    <w:rsid w:val="008323E8"/>
    <w:rsid w:val="00832B49"/>
    <w:rsid w:val="00832C96"/>
    <w:rsid w:val="008332AE"/>
    <w:rsid w:val="008338F6"/>
    <w:rsid w:val="00834830"/>
    <w:rsid w:val="008413F5"/>
    <w:rsid w:val="00841F5C"/>
    <w:rsid w:val="00841FF6"/>
    <w:rsid w:val="008436EB"/>
    <w:rsid w:val="0084375B"/>
    <w:rsid w:val="0084517C"/>
    <w:rsid w:val="00845AA4"/>
    <w:rsid w:val="00845F4F"/>
    <w:rsid w:val="0084661A"/>
    <w:rsid w:val="00847BCB"/>
    <w:rsid w:val="008508E8"/>
    <w:rsid w:val="00851DF6"/>
    <w:rsid w:val="00852B42"/>
    <w:rsid w:val="00853C93"/>
    <w:rsid w:val="00854B9F"/>
    <w:rsid w:val="00855127"/>
    <w:rsid w:val="00855C41"/>
    <w:rsid w:val="00855D7B"/>
    <w:rsid w:val="00855E92"/>
    <w:rsid w:val="00861D6E"/>
    <w:rsid w:val="00862242"/>
    <w:rsid w:val="008626B6"/>
    <w:rsid w:val="00864208"/>
    <w:rsid w:val="00865FA8"/>
    <w:rsid w:val="00867B2A"/>
    <w:rsid w:val="00867BD8"/>
    <w:rsid w:val="008703EF"/>
    <w:rsid w:val="00870B0F"/>
    <w:rsid w:val="0087144D"/>
    <w:rsid w:val="00871822"/>
    <w:rsid w:val="00871E8D"/>
    <w:rsid w:val="00871F55"/>
    <w:rsid w:val="00872923"/>
    <w:rsid w:val="00873C5F"/>
    <w:rsid w:val="008762F0"/>
    <w:rsid w:val="008800AB"/>
    <w:rsid w:val="008807D0"/>
    <w:rsid w:val="00880C29"/>
    <w:rsid w:val="008840D6"/>
    <w:rsid w:val="00884236"/>
    <w:rsid w:val="00885EF1"/>
    <w:rsid w:val="008866AB"/>
    <w:rsid w:val="00886A47"/>
    <w:rsid w:val="00887225"/>
    <w:rsid w:val="008872D4"/>
    <w:rsid w:val="008900A7"/>
    <w:rsid w:val="008903A4"/>
    <w:rsid w:val="008940DC"/>
    <w:rsid w:val="00894374"/>
    <w:rsid w:val="00894AA1"/>
    <w:rsid w:val="00896E71"/>
    <w:rsid w:val="00896FFD"/>
    <w:rsid w:val="00897640"/>
    <w:rsid w:val="00897FCF"/>
    <w:rsid w:val="008A141A"/>
    <w:rsid w:val="008A2C3E"/>
    <w:rsid w:val="008A347F"/>
    <w:rsid w:val="008A3BEA"/>
    <w:rsid w:val="008A42D5"/>
    <w:rsid w:val="008A507E"/>
    <w:rsid w:val="008A6299"/>
    <w:rsid w:val="008A72F3"/>
    <w:rsid w:val="008B08A2"/>
    <w:rsid w:val="008B12B2"/>
    <w:rsid w:val="008B3795"/>
    <w:rsid w:val="008B442C"/>
    <w:rsid w:val="008B6877"/>
    <w:rsid w:val="008C3CED"/>
    <w:rsid w:val="008C40C5"/>
    <w:rsid w:val="008C4328"/>
    <w:rsid w:val="008C439C"/>
    <w:rsid w:val="008C4691"/>
    <w:rsid w:val="008C4E60"/>
    <w:rsid w:val="008C6A7D"/>
    <w:rsid w:val="008C7773"/>
    <w:rsid w:val="008D10F2"/>
    <w:rsid w:val="008D5769"/>
    <w:rsid w:val="008D581C"/>
    <w:rsid w:val="008D694C"/>
    <w:rsid w:val="008D6FD7"/>
    <w:rsid w:val="008D72B4"/>
    <w:rsid w:val="008D77A4"/>
    <w:rsid w:val="008E0817"/>
    <w:rsid w:val="008E0955"/>
    <w:rsid w:val="008E145B"/>
    <w:rsid w:val="008E411D"/>
    <w:rsid w:val="008E5962"/>
    <w:rsid w:val="008F102B"/>
    <w:rsid w:val="008F1691"/>
    <w:rsid w:val="008F1DDE"/>
    <w:rsid w:val="008F50C9"/>
    <w:rsid w:val="008F5286"/>
    <w:rsid w:val="008F540A"/>
    <w:rsid w:val="008F5DA1"/>
    <w:rsid w:val="008F696D"/>
    <w:rsid w:val="008F6D37"/>
    <w:rsid w:val="00900D02"/>
    <w:rsid w:val="00901D20"/>
    <w:rsid w:val="00902086"/>
    <w:rsid w:val="0090381D"/>
    <w:rsid w:val="00904466"/>
    <w:rsid w:val="00905267"/>
    <w:rsid w:val="00911854"/>
    <w:rsid w:val="00912DC8"/>
    <w:rsid w:val="00913A4A"/>
    <w:rsid w:val="00913F62"/>
    <w:rsid w:val="00914021"/>
    <w:rsid w:val="00914684"/>
    <w:rsid w:val="00915363"/>
    <w:rsid w:val="00921F6D"/>
    <w:rsid w:val="00922079"/>
    <w:rsid w:val="00922805"/>
    <w:rsid w:val="009229D7"/>
    <w:rsid w:val="00923189"/>
    <w:rsid w:val="00923569"/>
    <w:rsid w:val="009257B1"/>
    <w:rsid w:val="00925ACC"/>
    <w:rsid w:val="00926099"/>
    <w:rsid w:val="009267E1"/>
    <w:rsid w:val="00926C65"/>
    <w:rsid w:val="00926CD8"/>
    <w:rsid w:val="00926F05"/>
    <w:rsid w:val="00930F48"/>
    <w:rsid w:val="00931E37"/>
    <w:rsid w:val="00932432"/>
    <w:rsid w:val="00932A64"/>
    <w:rsid w:val="00934BB2"/>
    <w:rsid w:val="0093502D"/>
    <w:rsid w:val="009350A4"/>
    <w:rsid w:val="009353FB"/>
    <w:rsid w:val="00935F4A"/>
    <w:rsid w:val="00936F57"/>
    <w:rsid w:val="0094069A"/>
    <w:rsid w:val="0094124B"/>
    <w:rsid w:val="00942E9B"/>
    <w:rsid w:val="009437EE"/>
    <w:rsid w:val="009458E3"/>
    <w:rsid w:val="00946856"/>
    <w:rsid w:val="009476C1"/>
    <w:rsid w:val="00952483"/>
    <w:rsid w:val="00953174"/>
    <w:rsid w:val="009532B9"/>
    <w:rsid w:val="009540F4"/>
    <w:rsid w:val="009552D4"/>
    <w:rsid w:val="00955368"/>
    <w:rsid w:val="00955FD5"/>
    <w:rsid w:val="00956028"/>
    <w:rsid w:val="00956992"/>
    <w:rsid w:val="009569B4"/>
    <w:rsid w:val="00957C7F"/>
    <w:rsid w:val="0096081F"/>
    <w:rsid w:val="009609B2"/>
    <w:rsid w:val="0096229B"/>
    <w:rsid w:val="00963631"/>
    <w:rsid w:val="00963D2E"/>
    <w:rsid w:val="009649A7"/>
    <w:rsid w:val="00964A92"/>
    <w:rsid w:val="009664B6"/>
    <w:rsid w:val="00970294"/>
    <w:rsid w:val="00970F2A"/>
    <w:rsid w:val="00971D04"/>
    <w:rsid w:val="0097334D"/>
    <w:rsid w:val="009739B2"/>
    <w:rsid w:val="0097404E"/>
    <w:rsid w:val="00976644"/>
    <w:rsid w:val="00976B5B"/>
    <w:rsid w:val="00976FB7"/>
    <w:rsid w:val="00977832"/>
    <w:rsid w:val="0098098B"/>
    <w:rsid w:val="009809A7"/>
    <w:rsid w:val="00981703"/>
    <w:rsid w:val="00981936"/>
    <w:rsid w:val="00983B2C"/>
    <w:rsid w:val="00984613"/>
    <w:rsid w:val="00984B84"/>
    <w:rsid w:val="00986BDC"/>
    <w:rsid w:val="00987E9E"/>
    <w:rsid w:val="00991FA7"/>
    <w:rsid w:val="0099241A"/>
    <w:rsid w:val="00992768"/>
    <w:rsid w:val="00993ACD"/>
    <w:rsid w:val="00993CA0"/>
    <w:rsid w:val="00993CE0"/>
    <w:rsid w:val="00994472"/>
    <w:rsid w:val="00994484"/>
    <w:rsid w:val="00996183"/>
    <w:rsid w:val="00997836"/>
    <w:rsid w:val="0099786A"/>
    <w:rsid w:val="009A0D5A"/>
    <w:rsid w:val="009A1839"/>
    <w:rsid w:val="009A1AEF"/>
    <w:rsid w:val="009A26E9"/>
    <w:rsid w:val="009A395C"/>
    <w:rsid w:val="009A4D8D"/>
    <w:rsid w:val="009A5F37"/>
    <w:rsid w:val="009A6A8D"/>
    <w:rsid w:val="009A7765"/>
    <w:rsid w:val="009B0545"/>
    <w:rsid w:val="009B0DF0"/>
    <w:rsid w:val="009B11AB"/>
    <w:rsid w:val="009B15C2"/>
    <w:rsid w:val="009B27ED"/>
    <w:rsid w:val="009C0D0E"/>
    <w:rsid w:val="009C30A3"/>
    <w:rsid w:val="009C3D0C"/>
    <w:rsid w:val="009C7118"/>
    <w:rsid w:val="009D0C62"/>
    <w:rsid w:val="009D1517"/>
    <w:rsid w:val="009D1735"/>
    <w:rsid w:val="009D1867"/>
    <w:rsid w:val="009D3832"/>
    <w:rsid w:val="009D446F"/>
    <w:rsid w:val="009D4D4A"/>
    <w:rsid w:val="009D5458"/>
    <w:rsid w:val="009D578E"/>
    <w:rsid w:val="009D60C1"/>
    <w:rsid w:val="009D6618"/>
    <w:rsid w:val="009E0775"/>
    <w:rsid w:val="009E2A70"/>
    <w:rsid w:val="009E2EA4"/>
    <w:rsid w:val="009E34A8"/>
    <w:rsid w:val="009E4361"/>
    <w:rsid w:val="009E4A65"/>
    <w:rsid w:val="009E68DA"/>
    <w:rsid w:val="009E6E31"/>
    <w:rsid w:val="009E7B8C"/>
    <w:rsid w:val="009F0B5F"/>
    <w:rsid w:val="009F1953"/>
    <w:rsid w:val="009F2337"/>
    <w:rsid w:val="009F25F2"/>
    <w:rsid w:val="009F383F"/>
    <w:rsid w:val="009F3CF4"/>
    <w:rsid w:val="009F4C9B"/>
    <w:rsid w:val="009F52C6"/>
    <w:rsid w:val="009F582F"/>
    <w:rsid w:val="009F5DD4"/>
    <w:rsid w:val="009F649A"/>
    <w:rsid w:val="009F784E"/>
    <w:rsid w:val="00A01FDC"/>
    <w:rsid w:val="00A024D0"/>
    <w:rsid w:val="00A037BF"/>
    <w:rsid w:val="00A03F13"/>
    <w:rsid w:val="00A05362"/>
    <w:rsid w:val="00A110D8"/>
    <w:rsid w:val="00A1367A"/>
    <w:rsid w:val="00A143C0"/>
    <w:rsid w:val="00A1472E"/>
    <w:rsid w:val="00A17017"/>
    <w:rsid w:val="00A1727C"/>
    <w:rsid w:val="00A17B39"/>
    <w:rsid w:val="00A200AC"/>
    <w:rsid w:val="00A20694"/>
    <w:rsid w:val="00A2237E"/>
    <w:rsid w:val="00A22B17"/>
    <w:rsid w:val="00A237CB"/>
    <w:rsid w:val="00A238A2"/>
    <w:rsid w:val="00A23933"/>
    <w:rsid w:val="00A23EA1"/>
    <w:rsid w:val="00A24CAC"/>
    <w:rsid w:val="00A25540"/>
    <w:rsid w:val="00A2718C"/>
    <w:rsid w:val="00A271AE"/>
    <w:rsid w:val="00A271EB"/>
    <w:rsid w:val="00A304EE"/>
    <w:rsid w:val="00A3273C"/>
    <w:rsid w:val="00A36251"/>
    <w:rsid w:val="00A3707B"/>
    <w:rsid w:val="00A3737A"/>
    <w:rsid w:val="00A37DD8"/>
    <w:rsid w:val="00A40472"/>
    <w:rsid w:val="00A40878"/>
    <w:rsid w:val="00A41936"/>
    <w:rsid w:val="00A421FD"/>
    <w:rsid w:val="00A42360"/>
    <w:rsid w:val="00A42846"/>
    <w:rsid w:val="00A42C61"/>
    <w:rsid w:val="00A43068"/>
    <w:rsid w:val="00A43425"/>
    <w:rsid w:val="00A45199"/>
    <w:rsid w:val="00A451AE"/>
    <w:rsid w:val="00A458E2"/>
    <w:rsid w:val="00A4652F"/>
    <w:rsid w:val="00A46D6C"/>
    <w:rsid w:val="00A47357"/>
    <w:rsid w:val="00A51849"/>
    <w:rsid w:val="00A5248E"/>
    <w:rsid w:val="00A52872"/>
    <w:rsid w:val="00A53576"/>
    <w:rsid w:val="00A55734"/>
    <w:rsid w:val="00A55CDE"/>
    <w:rsid w:val="00A55D8C"/>
    <w:rsid w:val="00A5610C"/>
    <w:rsid w:val="00A567E8"/>
    <w:rsid w:val="00A5782C"/>
    <w:rsid w:val="00A620EB"/>
    <w:rsid w:val="00A6470F"/>
    <w:rsid w:val="00A64864"/>
    <w:rsid w:val="00A6581E"/>
    <w:rsid w:val="00A65922"/>
    <w:rsid w:val="00A65B30"/>
    <w:rsid w:val="00A674E6"/>
    <w:rsid w:val="00A72F2A"/>
    <w:rsid w:val="00A74B26"/>
    <w:rsid w:val="00A74BFA"/>
    <w:rsid w:val="00A75A03"/>
    <w:rsid w:val="00A75BAE"/>
    <w:rsid w:val="00A76839"/>
    <w:rsid w:val="00A80378"/>
    <w:rsid w:val="00A807EA"/>
    <w:rsid w:val="00A8117C"/>
    <w:rsid w:val="00A8195B"/>
    <w:rsid w:val="00A81E9D"/>
    <w:rsid w:val="00A82920"/>
    <w:rsid w:val="00A82987"/>
    <w:rsid w:val="00A8444E"/>
    <w:rsid w:val="00A8518A"/>
    <w:rsid w:val="00A85F24"/>
    <w:rsid w:val="00A862F4"/>
    <w:rsid w:val="00A866FD"/>
    <w:rsid w:val="00A91DB2"/>
    <w:rsid w:val="00A938C0"/>
    <w:rsid w:val="00A95B4D"/>
    <w:rsid w:val="00A95D7C"/>
    <w:rsid w:val="00A9741B"/>
    <w:rsid w:val="00AA156E"/>
    <w:rsid w:val="00AA173A"/>
    <w:rsid w:val="00AA1925"/>
    <w:rsid w:val="00AA24E1"/>
    <w:rsid w:val="00AA29C0"/>
    <w:rsid w:val="00AA332B"/>
    <w:rsid w:val="00AA3A82"/>
    <w:rsid w:val="00AA3BB3"/>
    <w:rsid w:val="00AA4898"/>
    <w:rsid w:val="00AA4C1A"/>
    <w:rsid w:val="00AA5168"/>
    <w:rsid w:val="00AA5DD1"/>
    <w:rsid w:val="00AB0B4C"/>
    <w:rsid w:val="00AB112D"/>
    <w:rsid w:val="00AB14F7"/>
    <w:rsid w:val="00AB204E"/>
    <w:rsid w:val="00AB28AB"/>
    <w:rsid w:val="00AB2C18"/>
    <w:rsid w:val="00AB33A3"/>
    <w:rsid w:val="00AB5A9A"/>
    <w:rsid w:val="00AC04F3"/>
    <w:rsid w:val="00AC18E2"/>
    <w:rsid w:val="00AC2934"/>
    <w:rsid w:val="00AC3794"/>
    <w:rsid w:val="00AC3D16"/>
    <w:rsid w:val="00AC71A9"/>
    <w:rsid w:val="00AD0153"/>
    <w:rsid w:val="00AD04D2"/>
    <w:rsid w:val="00AD2399"/>
    <w:rsid w:val="00AD3D6F"/>
    <w:rsid w:val="00AD4036"/>
    <w:rsid w:val="00AD43C2"/>
    <w:rsid w:val="00AD4ACE"/>
    <w:rsid w:val="00AD65E5"/>
    <w:rsid w:val="00AD742D"/>
    <w:rsid w:val="00AE35FD"/>
    <w:rsid w:val="00AE5E30"/>
    <w:rsid w:val="00AE6372"/>
    <w:rsid w:val="00AE6542"/>
    <w:rsid w:val="00AF0714"/>
    <w:rsid w:val="00AF1D62"/>
    <w:rsid w:val="00AF5FDD"/>
    <w:rsid w:val="00B000E5"/>
    <w:rsid w:val="00B0073B"/>
    <w:rsid w:val="00B00E2C"/>
    <w:rsid w:val="00B0112E"/>
    <w:rsid w:val="00B01DBD"/>
    <w:rsid w:val="00B02836"/>
    <w:rsid w:val="00B04AE9"/>
    <w:rsid w:val="00B0533D"/>
    <w:rsid w:val="00B05B57"/>
    <w:rsid w:val="00B05CA4"/>
    <w:rsid w:val="00B060DC"/>
    <w:rsid w:val="00B071A0"/>
    <w:rsid w:val="00B07A70"/>
    <w:rsid w:val="00B10BC6"/>
    <w:rsid w:val="00B11C1A"/>
    <w:rsid w:val="00B13910"/>
    <w:rsid w:val="00B13DDB"/>
    <w:rsid w:val="00B14C70"/>
    <w:rsid w:val="00B171B9"/>
    <w:rsid w:val="00B17D49"/>
    <w:rsid w:val="00B200C6"/>
    <w:rsid w:val="00B207CF"/>
    <w:rsid w:val="00B21196"/>
    <w:rsid w:val="00B22ADD"/>
    <w:rsid w:val="00B236B2"/>
    <w:rsid w:val="00B24BF5"/>
    <w:rsid w:val="00B25D03"/>
    <w:rsid w:val="00B26121"/>
    <w:rsid w:val="00B2699D"/>
    <w:rsid w:val="00B276BE"/>
    <w:rsid w:val="00B27731"/>
    <w:rsid w:val="00B3015E"/>
    <w:rsid w:val="00B3072A"/>
    <w:rsid w:val="00B30AAB"/>
    <w:rsid w:val="00B30BC1"/>
    <w:rsid w:val="00B31444"/>
    <w:rsid w:val="00B31F72"/>
    <w:rsid w:val="00B324A4"/>
    <w:rsid w:val="00B32C94"/>
    <w:rsid w:val="00B40682"/>
    <w:rsid w:val="00B40BD8"/>
    <w:rsid w:val="00B4122C"/>
    <w:rsid w:val="00B41985"/>
    <w:rsid w:val="00B435B7"/>
    <w:rsid w:val="00B43A91"/>
    <w:rsid w:val="00B44287"/>
    <w:rsid w:val="00B44E19"/>
    <w:rsid w:val="00B45BB7"/>
    <w:rsid w:val="00B45DD7"/>
    <w:rsid w:val="00B46448"/>
    <w:rsid w:val="00B473A9"/>
    <w:rsid w:val="00B516B7"/>
    <w:rsid w:val="00B51F4A"/>
    <w:rsid w:val="00B52B77"/>
    <w:rsid w:val="00B5300A"/>
    <w:rsid w:val="00B53C85"/>
    <w:rsid w:val="00B553A4"/>
    <w:rsid w:val="00B571B2"/>
    <w:rsid w:val="00B6053C"/>
    <w:rsid w:val="00B607C9"/>
    <w:rsid w:val="00B6138D"/>
    <w:rsid w:val="00B62039"/>
    <w:rsid w:val="00B6346D"/>
    <w:rsid w:val="00B63856"/>
    <w:rsid w:val="00B65FE3"/>
    <w:rsid w:val="00B66BCE"/>
    <w:rsid w:val="00B66BE8"/>
    <w:rsid w:val="00B672F8"/>
    <w:rsid w:val="00B72010"/>
    <w:rsid w:val="00B74A01"/>
    <w:rsid w:val="00B764CE"/>
    <w:rsid w:val="00B76922"/>
    <w:rsid w:val="00B80AE4"/>
    <w:rsid w:val="00B81175"/>
    <w:rsid w:val="00B83C52"/>
    <w:rsid w:val="00B85103"/>
    <w:rsid w:val="00B86EFB"/>
    <w:rsid w:val="00B87FDA"/>
    <w:rsid w:val="00B9264F"/>
    <w:rsid w:val="00B92D2F"/>
    <w:rsid w:val="00B93D60"/>
    <w:rsid w:val="00B95A12"/>
    <w:rsid w:val="00B96367"/>
    <w:rsid w:val="00B964E1"/>
    <w:rsid w:val="00B974BE"/>
    <w:rsid w:val="00B97D6A"/>
    <w:rsid w:val="00BA0028"/>
    <w:rsid w:val="00BA0C5E"/>
    <w:rsid w:val="00BA53B4"/>
    <w:rsid w:val="00BA572B"/>
    <w:rsid w:val="00BA723E"/>
    <w:rsid w:val="00BB021D"/>
    <w:rsid w:val="00BB2851"/>
    <w:rsid w:val="00BB39A5"/>
    <w:rsid w:val="00BB75D3"/>
    <w:rsid w:val="00BC267C"/>
    <w:rsid w:val="00BC388D"/>
    <w:rsid w:val="00BC39E1"/>
    <w:rsid w:val="00BC42B5"/>
    <w:rsid w:val="00BC532E"/>
    <w:rsid w:val="00BC5521"/>
    <w:rsid w:val="00BC641E"/>
    <w:rsid w:val="00BC6473"/>
    <w:rsid w:val="00BD0230"/>
    <w:rsid w:val="00BD09D9"/>
    <w:rsid w:val="00BD14C0"/>
    <w:rsid w:val="00BD2D9F"/>
    <w:rsid w:val="00BD4DC1"/>
    <w:rsid w:val="00BD5CA2"/>
    <w:rsid w:val="00BD5D70"/>
    <w:rsid w:val="00BD7E2C"/>
    <w:rsid w:val="00BE065B"/>
    <w:rsid w:val="00BE1342"/>
    <w:rsid w:val="00BE13AF"/>
    <w:rsid w:val="00BE22EA"/>
    <w:rsid w:val="00BE286B"/>
    <w:rsid w:val="00BE6D0B"/>
    <w:rsid w:val="00BE7764"/>
    <w:rsid w:val="00BF01FF"/>
    <w:rsid w:val="00BF02F0"/>
    <w:rsid w:val="00BF2D70"/>
    <w:rsid w:val="00BF3127"/>
    <w:rsid w:val="00BF46BF"/>
    <w:rsid w:val="00BF475A"/>
    <w:rsid w:val="00BF55CC"/>
    <w:rsid w:val="00BF5AD1"/>
    <w:rsid w:val="00BF5E15"/>
    <w:rsid w:val="00BF5E21"/>
    <w:rsid w:val="00BF60FD"/>
    <w:rsid w:val="00C01505"/>
    <w:rsid w:val="00C015D7"/>
    <w:rsid w:val="00C0163F"/>
    <w:rsid w:val="00C01653"/>
    <w:rsid w:val="00C034B2"/>
    <w:rsid w:val="00C04714"/>
    <w:rsid w:val="00C054D0"/>
    <w:rsid w:val="00C057E6"/>
    <w:rsid w:val="00C07CDA"/>
    <w:rsid w:val="00C106C8"/>
    <w:rsid w:val="00C106CD"/>
    <w:rsid w:val="00C1192C"/>
    <w:rsid w:val="00C12378"/>
    <w:rsid w:val="00C123D5"/>
    <w:rsid w:val="00C12E77"/>
    <w:rsid w:val="00C14048"/>
    <w:rsid w:val="00C14BC3"/>
    <w:rsid w:val="00C1534D"/>
    <w:rsid w:val="00C1553A"/>
    <w:rsid w:val="00C156D9"/>
    <w:rsid w:val="00C167A2"/>
    <w:rsid w:val="00C2104A"/>
    <w:rsid w:val="00C215C4"/>
    <w:rsid w:val="00C216AF"/>
    <w:rsid w:val="00C21F5C"/>
    <w:rsid w:val="00C25409"/>
    <w:rsid w:val="00C25F22"/>
    <w:rsid w:val="00C27043"/>
    <w:rsid w:val="00C3126A"/>
    <w:rsid w:val="00C33B42"/>
    <w:rsid w:val="00C3419F"/>
    <w:rsid w:val="00C3441D"/>
    <w:rsid w:val="00C35C69"/>
    <w:rsid w:val="00C377F1"/>
    <w:rsid w:val="00C4299A"/>
    <w:rsid w:val="00C42B4C"/>
    <w:rsid w:val="00C435CD"/>
    <w:rsid w:val="00C4395C"/>
    <w:rsid w:val="00C45D54"/>
    <w:rsid w:val="00C468C9"/>
    <w:rsid w:val="00C47663"/>
    <w:rsid w:val="00C50068"/>
    <w:rsid w:val="00C50DA5"/>
    <w:rsid w:val="00C51440"/>
    <w:rsid w:val="00C514F6"/>
    <w:rsid w:val="00C520B5"/>
    <w:rsid w:val="00C53404"/>
    <w:rsid w:val="00C5427F"/>
    <w:rsid w:val="00C54EE3"/>
    <w:rsid w:val="00C55C3E"/>
    <w:rsid w:val="00C55E70"/>
    <w:rsid w:val="00C562AF"/>
    <w:rsid w:val="00C57CC9"/>
    <w:rsid w:val="00C57E51"/>
    <w:rsid w:val="00C61061"/>
    <w:rsid w:val="00C6213D"/>
    <w:rsid w:val="00C6356D"/>
    <w:rsid w:val="00C64B79"/>
    <w:rsid w:val="00C64D80"/>
    <w:rsid w:val="00C6560A"/>
    <w:rsid w:val="00C664E7"/>
    <w:rsid w:val="00C67147"/>
    <w:rsid w:val="00C710F6"/>
    <w:rsid w:val="00C718F9"/>
    <w:rsid w:val="00C71CA8"/>
    <w:rsid w:val="00C723E8"/>
    <w:rsid w:val="00C729F7"/>
    <w:rsid w:val="00C73363"/>
    <w:rsid w:val="00C74040"/>
    <w:rsid w:val="00C75EF6"/>
    <w:rsid w:val="00C77B19"/>
    <w:rsid w:val="00C77B57"/>
    <w:rsid w:val="00C7EE2D"/>
    <w:rsid w:val="00C82F54"/>
    <w:rsid w:val="00C8715A"/>
    <w:rsid w:val="00C93E59"/>
    <w:rsid w:val="00C94C02"/>
    <w:rsid w:val="00C953E2"/>
    <w:rsid w:val="00C9669D"/>
    <w:rsid w:val="00CA4E19"/>
    <w:rsid w:val="00CA50F4"/>
    <w:rsid w:val="00CA5B4C"/>
    <w:rsid w:val="00CA5B66"/>
    <w:rsid w:val="00CA62C5"/>
    <w:rsid w:val="00CA6B7E"/>
    <w:rsid w:val="00CA79D5"/>
    <w:rsid w:val="00CB0460"/>
    <w:rsid w:val="00CB1B5A"/>
    <w:rsid w:val="00CB1FB7"/>
    <w:rsid w:val="00CB3523"/>
    <w:rsid w:val="00CB36EE"/>
    <w:rsid w:val="00CB54EB"/>
    <w:rsid w:val="00CB5A31"/>
    <w:rsid w:val="00CB6D85"/>
    <w:rsid w:val="00CB7D03"/>
    <w:rsid w:val="00CC1794"/>
    <w:rsid w:val="00CC18D9"/>
    <w:rsid w:val="00CC2582"/>
    <w:rsid w:val="00CC3582"/>
    <w:rsid w:val="00CC3B23"/>
    <w:rsid w:val="00CC5348"/>
    <w:rsid w:val="00CC60B8"/>
    <w:rsid w:val="00CC6929"/>
    <w:rsid w:val="00CC71E0"/>
    <w:rsid w:val="00CC7FF7"/>
    <w:rsid w:val="00CD1C97"/>
    <w:rsid w:val="00CD2B83"/>
    <w:rsid w:val="00CE18F5"/>
    <w:rsid w:val="00CE5B83"/>
    <w:rsid w:val="00CE60F0"/>
    <w:rsid w:val="00CF0C6C"/>
    <w:rsid w:val="00CF0ECD"/>
    <w:rsid w:val="00CF16B6"/>
    <w:rsid w:val="00CF1943"/>
    <w:rsid w:val="00CF6271"/>
    <w:rsid w:val="00CF702F"/>
    <w:rsid w:val="00CF78E8"/>
    <w:rsid w:val="00CF79F9"/>
    <w:rsid w:val="00D0060B"/>
    <w:rsid w:val="00D03496"/>
    <w:rsid w:val="00D066AA"/>
    <w:rsid w:val="00D106C2"/>
    <w:rsid w:val="00D10A32"/>
    <w:rsid w:val="00D1114F"/>
    <w:rsid w:val="00D12979"/>
    <w:rsid w:val="00D12F61"/>
    <w:rsid w:val="00D13637"/>
    <w:rsid w:val="00D14A94"/>
    <w:rsid w:val="00D14CE4"/>
    <w:rsid w:val="00D15021"/>
    <w:rsid w:val="00D15073"/>
    <w:rsid w:val="00D15A22"/>
    <w:rsid w:val="00D171E8"/>
    <w:rsid w:val="00D17775"/>
    <w:rsid w:val="00D227A2"/>
    <w:rsid w:val="00D22B1D"/>
    <w:rsid w:val="00D23649"/>
    <w:rsid w:val="00D3216C"/>
    <w:rsid w:val="00D344DE"/>
    <w:rsid w:val="00D347F7"/>
    <w:rsid w:val="00D34C7E"/>
    <w:rsid w:val="00D34CC3"/>
    <w:rsid w:val="00D35D1A"/>
    <w:rsid w:val="00D40514"/>
    <w:rsid w:val="00D413BB"/>
    <w:rsid w:val="00D42AF9"/>
    <w:rsid w:val="00D43359"/>
    <w:rsid w:val="00D44958"/>
    <w:rsid w:val="00D451BF"/>
    <w:rsid w:val="00D47BA1"/>
    <w:rsid w:val="00D47C64"/>
    <w:rsid w:val="00D51352"/>
    <w:rsid w:val="00D5192C"/>
    <w:rsid w:val="00D51DB2"/>
    <w:rsid w:val="00D54CB3"/>
    <w:rsid w:val="00D54EAE"/>
    <w:rsid w:val="00D557D8"/>
    <w:rsid w:val="00D55830"/>
    <w:rsid w:val="00D600D7"/>
    <w:rsid w:val="00D601D7"/>
    <w:rsid w:val="00D60DBD"/>
    <w:rsid w:val="00D61132"/>
    <w:rsid w:val="00D61F61"/>
    <w:rsid w:val="00D6265E"/>
    <w:rsid w:val="00D63842"/>
    <w:rsid w:val="00D64ADE"/>
    <w:rsid w:val="00D670F7"/>
    <w:rsid w:val="00D67663"/>
    <w:rsid w:val="00D67777"/>
    <w:rsid w:val="00D709E4"/>
    <w:rsid w:val="00D70C1B"/>
    <w:rsid w:val="00D70C41"/>
    <w:rsid w:val="00D710BA"/>
    <w:rsid w:val="00D71514"/>
    <w:rsid w:val="00D73A70"/>
    <w:rsid w:val="00D73B90"/>
    <w:rsid w:val="00D74DAC"/>
    <w:rsid w:val="00D75135"/>
    <w:rsid w:val="00D762FD"/>
    <w:rsid w:val="00D76F44"/>
    <w:rsid w:val="00D80A70"/>
    <w:rsid w:val="00D80AD2"/>
    <w:rsid w:val="00D81D0A"/>
    <w:rsid w:val="00D82233"/>
    <w:rsid w:val="00D82C03"/>
    <w:rsid w:val="00D82CD1"/>
    <w:rsid w:val="00D856E9"/>
    <w:rsid w:val="00D85B5D"/>
    <w:rsid w:val="00D87C70"/>
    <w:rsid w:val="00D91A98"/>
    <w:rsid w:val="00D92906"/>
    <w:rsid w:val="00D9519D"/>
    <w:rsid w:val="00DA3202"/>
    <w:rsid w:val="00DA425A"/>
    <w:rsid w:val="00DA46BE"/>
    <w:rsid w:val="00DA4ECD"/>
    <w:rsid w:val="00DA551F"/>
    <w:rsid w:val="00DB02CD"/>
    <w:rsid w:val="00DB3A27"/>
    <w:rsid w:val="00DB6C09"/>
    <w:rsid w:val="00DB7080"/>
    <w:rsid w:val="00DC0456"/>
    <w:rsid w:val="00DC0C6B"/>
    <w:rsid w:val="00DC1408"/>
    <w:rsid w:val="00DC1721"/>
    <w:rsid w:val="00DC1C5A"/>
    <w:rsid w:val="00DC2C9F"/>
    <w:rsid w:val="00DC4506"/>
    <w:rsid w:val="00DC509E"/>
    <w:rsid w:val="00DC5A03"/>
    <w:rsid w:val="00DC75B1"/>
    <w:rsid w:val="00DD0945"/>
    <w:rsid w:val="00DD20D3"/>
    <w:rsid w:val="00DD35B9"/>
    <w:rsid w:val="00DD41F8"/>
    <w:rsid w:val="00DD4C24"/>
    <w:rsid w:val="00DD5E8D"/>
    <w:rsid w:val="00DD64C9"/>
    <w:rsid w:val="00DD6742"/>
    <w:rsid w:val="00DD7CC5"/>
    <w:rsid w:val="00DE04C7"/>
    <w:rsid w:val="00DE1918"/>
    <w:rsid w:val="00DE1CB4"/>
    <w:rsid w:val="00DE46B4"/>
    <w:rsid w:val="00DE55CF"/>
    <w:rsid w:val="00DE6601"/>
    <w:rsid w:val="00DE7EC2"/>
    <w:rsid w:val="00DF02B4"/>
    <w:rsid w:val="00DF0C5B"/>
    <w:rsid w:val="00DF1ED1"/>
    <w:rsid w:val="00DF58BB"/>
    <w:rsid w:val="00DF5DE8"/>
    <w:rsid w:val="00DF7328"/>
    <w:rsid w:val="00DF7A13"/>
    <w:rsid w:val="00DF7E38"/>
    <w:rsid w:val="00E01238"/>
    <w:rsid w:val="00E01539"/>
    <w:rsid w:val="00E01C69"/>
    <w:rsid w:val="00E024AA"/>
    <w:rsid w:val="00E049F0"/>
    <w:rsid w:val="00E05779"/>
    <w:rsid w:val="00E065C6"/>
    <w:rsid w:val="00E073BD"/>
    <w:rsid w:val="00E10380"/>
    <w:rsid w:val="00E11AB0"/>
    <w:rsid w:val="00E12C99"/>
    <w:rsid w:val="00E13A36"/>
    <w:rsid w:val="00E13A73"/>
    <w:rsid w:val="00E16172"/>
    <w:rsid w:val="00E16BD9"/>
    <w:rsid w:val="00E17FAC"/>
    <w:rsid w:val="00E210D4"/>
    <w:rsid w:val="00E22A7D"/>
    <w:rsid w:val="00E24960"/>
    <w:rsid w:val="00E26152"/>
    <w:rsid w:val="00E2722F"/>
    <w:rsid w:val="00E27E94"/>
    <w:rsid w:val="00E30162"/>
    <w:rsid w:val="00E30EE2"/>
    <w:rsid w:val="00E3141C"/>
    <w:rsid w:val="00E3261F"/>
    <w:rsid w:val="00E329D0"/>
    <w:rsid w:val="00E32E54"/>
    <w:rsid w:val="00E333AA"/>
    <w:rsid w:val="00E3345D"/>
    <w:rsid w:val="00E336E0"/>
    <w:rsid w:val="00E34CAA"/>
    <w:rsid w:val="00E3583D"/>
    <w:rsid w:val="00E35D13"/>
    <w:rsid w:val="00E3613B"/>
    <w:rsid w:val="00E36957"/>
    <w:rsid w:val="00E37DF3"/>
    <w:rsid w:val="00E37EB5"/>
    <w:rsid w:val="00E40652"/>
    <w:rsid w:val="00E44078"/>
    <w:rsid w:val="00E44B43"/>
    <w:rsid w:val="00E4550A"/>
    <w:rsid w:val="00E5018F"/>
    <w:rsid w:val="00E5161F"/>
    <w:rsid w:val="00E53E55"/>
    <w:rsid w:val="00E556DF"/>
    <w:rsid w:val="00E5575C"/>
    <w:rsid w:val="00E55903"/>
    <w:rsid w:val="00E6102C"/>
    <w:rsid w:val="00E6180D"/>
    <w:rsid w:val="00E649D2"/>
    <w:rsid w:val="00E64FB0"/>
    <w:rsid w:val="00E658F0"/>
    <w:rsid w:val="00E66202"/>
    <w:rsid w:val="00E66BC0"/>
    <w:rsid w:val="00E671C3"/>
    <w:rsid w:val="00E6797A"/>
    <w:rsid w:val="00E67BBC"/>
    <w:rsid w:val="00E70648"/>
    <w:rsid w:val="00E71697"/>
    <w:rsid w:val="00E731D2"/>
    <w:rsid w:val="00E73BB8"/>
    <w:rsid w:val="00E745B5"/>
    <w:rsid w:val="00E74712"/>
    <w:rsid w:val="00E77723"/>
    <w:rsid w:val="00E77E38"/>
    <w:rsid w:val="00E7A334"/>
    <w:rsid w:val="00E816E6"/>
    <w:rsid w:val="00E81BA0"/>
    <w:rsid w:val="00E838A4"/>
    <w:rsid w:val="00E84690"/>
    <w:rsid w:val="00E84DFC"/>
    <w:rsid w:val="00E854CE"/>
    <w:rsid w:val="00E867BA"/>
    <w:rsid w:val="00E867C0"/>
    <w:rsid w:val="00E87421"/>
    <w:rsid w:val="00E91DD6"/>
    <w:rsid w:val="00E92CE7"/>
    <w:rsid w:val="00E96376"/>
    <w:rsid w:val="00E96EEE"/>
    <w:rsid w:val="00EA0061"/>
    <w:rsid w:val="00EA225A"/>
    <w:rsid w:val="00EA2409"/>
    <w:rsid w:val="00EA324A"/>
    <w:rsid w:val="00EA3E94"/>
    <w:rsid w:val="00EA4746"/>
    <w:rsid w:val="00EA497F"/>
    <w:rsid w:val="00EA54F0"/>
    <w:rsid w:val="00EA5FCE"/>
    <w:rsid w:val="00EA65AC"/>
    <w:rsid w:val="00EA6688"/>
    <w:rsid w:val="00EB3A53"/>
    <w:rsid w:val="00EB3F51"/>
    <w:rsid w:val="00EB4690"/>
    <w:rsid w:val="00EB5B09"/>
    <w:rsid w:val="00EB6C7B"/>
    <w:rsid w:val="00EB72B8"/>
    <w:rsid w:val="00EC0055"/>
    <w:rsid w:val="00EC0177"/>
    <w:rsid w:val="00EC0757"/>
    <w:rsid w:val="00EC0A65"/>
    <w:rsid w:val="00EC0C36"/>
    <w:rsid w:val="00EC18B3"/>
    <w:rsid w:val="00EC1C10"/>
    <w:rsid w:val="00EC2DB6"/>
    <w:rsid w:val="00EC3EFB"/>
    <w:rsid w:val="00EC4B49"/>
    <w:rsid w:val="00EC564D"/>
    <w:rsid w:val="00EC6970"/>
    <w:rsid w:val="00EC6A7E"/>
    <w:rsid w:val="00ED01D2"/>
    <w:rsid w:val="00ED21C3"/>
    <w:rsid w:val="00ED291B"/>
    <w:rsid w:val="00ED2C93"/>
    <w:rsid w:val="00ED307B"/>
    <w:rsid w:val="00ED3264"/>
    <w:rsid w:val="00ED374A"/>
    <w:rsid w:val="00ED70C7"/>
    <w:rsid w:val="00ED7486"/>
    <w:rsid w:val="00EE0215"/>
    <w:rsid w:val="00EE0D8B"/>
    <w:rsid w:val="00EE0E91"/>
    <w:rsid w:val="00EE12BB"/>
    <w:rsid w:val="00EE3B2A"/>
    <w:rsid w:val="00EE6E61"/>
    <w:rsid w:val="00EE7CAD"/>
    <w:rsid w:val="00EF2475"/>
    <w:rsid w:val="00EF27A2"/>
    <w:rsid w:val="00EF592D"/>
    <w:rsid w:val="00EF5C37"/>
    <w:rsid w:val="00EF5FB7"/>
    <w:rsid w:val="00EF70FF"/>
    <w:rsid w:val="00EF7395"/>
    <w:rsid w:val="00F01242"/>
    <w:rsid w:val="00F01EB6"/>
    <w:rsid w:val="00F02F4C"/>
    <w:rsid w:val="00F06D9D"/>
    <w:rsid w:val="00F10CED"/>
    <w:rsid w:val="00F11D27"/>
    <w:rsid w:val="00F12E67"/>
    <w:rsid w:val="00F137AA"/>
    <w:rsid w:val="00F13B2D"/>
    <w:rsid w:val="00F143B1"/>
    <w:rsid w:val="00F16375"/>
    <w:rsid w:val="00F17D6F"/>
    <w:rsid w:val="00F20AB6"/>
    <w:rsid w:val="00F22256"/>
    <w:rsid w:val="00F22C15"/>
    <w:rsid w:val="00F22E8E"/>
    <w:rsid w:val="00F25B2C"/>
    <w:rsid w:val="00F27B84"/>
    <w:rsid w:val="00F27E99"/>
    <w:rsid w:val="00F31379"/>
    <w:rsid w:val="00F330E5"/>
    <w:rsid w:val="00F34D9B"/>
    <w:rsid w:val="00F3686D"/>
    <w:rsid w:val="00F36873"/>
    <w:rsid w:val="00F36AAD"/>
    <w:rsid w:val="00F37864"/>
    <w:rsid w:val="00F4113F"/>
    <w:rsid w:val="00F4186F"/>
    <w:rsid w:val="00F44764"/>
    <w:rsid w:val="00F44F8B"/>
    <w:rsid w:val="00F45309"/>
    <w:rsid w:val="00F471C2"/>
    <w:rsid w:val="00F50585"/>
    <w:rsid w:val="00F5136A"/>
    <w:rsid w:val="00F51790"/>
    <w:rsid w:val="00F518F2"/>
    <w:rsid w:val="00F5497D"/>
    <w:rsid w:val="00F6187A"/>
    <w:rsid w:val="00F63DE5"/>
    <w:rsid w:val="00F64FF7"/>
    <w:rsid w:val="00F6778D"/>
    <w:rsid w:val="00F75D0B"/>
    <w:rsid w:val="00F76A84"/>
    <w:rsid w:val="00F775F9"/>
    <w:rsid w:val="00F8141C"/>
    <w:rsid w:val="00F8192C"/>
    <w:rsid w:val="00F82327"/>
    <w:rsid w:val="00F825AE"/>
    <w:rsid w:val="00F827BA"/>
    <w:rsid w:val="00F84142"/>
    <w:rsid w:val="00F8444B"/>
    <w:rsid w:val="00F86D91"/>
    <w:rsid w:val="00F87B64"/>
    <w:rsid w:val="00F9153A"/>
    <w:rsid w:val="00F91FE1"/>
    <w:rsid w:val="00F92051"/>
    <w:rsid w:val="00F93FFB"/>
    <w:rsid w:val="00F941B4"/>
    <w:rsid w:val="00F9491B"/>
    <w:rsid w:val="00F95671"/>
    <w:rsid w:val="00F96E72"/>
    <w:rsid w:val="00FA0CB1"/>
    <w:rsid w:val="00FA3B0A"/>
    <w:rsid w:val="00FA6298"/>
    <w:rsid w:val="00FA7BCE"/>
    <w:rsid w:val="00FB044E"/>
    <w:rsid w:val="00FB05CA"/>
    <w:rsid w:val="00FB0D31"/>
    <w:rsid w:val="00FB3592"/>
    <w:rsid w:val="00FB3F88"/>
    <w:rsid w:val="00FB465F"/>
    <w:rsid w:val="00FC0B69"/>
    <w:rsid w:val="00FC0CC3"/>
    <w:rsid w:val="00FC600A"/>
    <w:rsid w:val="00FC7227"/>
    <w:rsid w:val="00FD06BC"/>
    <w:rsid w:val="00FD06E4"/>
    <w:rsid w:val="00FD2746"/>
    <w:rsid w:val="00FD2AAE"/>
    <w:rsid w:val="00FD474C"/>
    <w:rsid w:val="00FD485E"/>
    <w:rsid w:val="00FD6763"/>
    <w:rsid w:val="00FE342F"/>
    <w:rsid w:val="00FE3832"/>
    <w:rsid w:val="00FE3C6D"/>
    <w:rsid w:val="00FE4165"/>
    <w:rsid w:val="00FE60D0"/>
    <w:rsid w:val="00FE648A"/>
    <w:rsid w:val="00FE660E"/>
    <w:rsid w:val="00FE7648"/>
    <w:rsid w:val="00FE77CA"/>
    <w:rsid w:val="00FF0172"/>
    <w:rsid w:val="00FF0479"/>
    <w:rsid w:val="00FF0DE9"/>
    <w:rsid w:val="00FF13D7"/>
    <w:rsid w:val="00FF145B"/>
    <w:rsid w:val="00FF198F"/>
    <w:rsid w:val="00FF28FB"/>
    <w:rsid w:val="00FF426A"/>
    <w:rsid w:val="00FF4AA0"/>
    <w:rsid w:val="00FF68DC"/>
    <w:rsid w:val="00FF7C04"/>
    <w:rsid w:val="00FF7D0F"/>
    <w:rsid w:val="01370E90"/>
    <w:rsid w:val="013E1452"/>
    <w:rsid w:val="01894E79"/>
    <w:rsid w:val="0197EA05"/>
    <w:rsid w:val="01AC2B61"/>
    <w:rsid w:val="01AFD78C"/>
    <w:rsid w:val="0210BDE6"/>
    <w:rsid w:val="02177E29"/>
    <w:rsid w:val="02198FFD"/>
    <w:rsid w:val="0230B418"/>
    <w:rsid w:val="0238644A"/>
    <w:rsid w:val="02622A87"/>
    <w:rsid w:val="026D612C"/>
    <w:rsid w:val="02848222"/>
    <w:rsid w:val="02C05ADA"/>
    <w:rsid w:val="02CAACC9"/>
    <w:rsid w:val="0356442E"/>
    <w:rsid w:val="035E89F8"/>
    <w:rsid w:val="0382B91B"/>
    <w:rsid w:val="03D77EAF"/>
    <w:rsid w:val="03ED30B3"/>
    <w:rsid w:val="042F23D5"/>
    <w:rsid w:val="047A9CFC"/>
    <w:rsid w:val="04818129"/>
    <w:rsid w:val="04858872"/>
    <w:rsid w:val="04B922C3"/>
    <w:rsid w:val="051355F9"/>
    <w:rsid w:val="05140550"/>
    <w:rsid w:val="0515C649"/>
    <w:rsid w:val="052894DD"/>
    <w:rsid w:val="052EAD81"/>
    <w:rsid w:val="0532ACFF"/>
    <w:rsid w:val="053C9CAD"/>
    <w:rsid w:val="0541B36F"/>
    <w:rsid w:val="056CB3D7"/>
    <w:rsid w:val="05C802FB"/>
    <w:rsid w:val="05D6E9EA"/>
    <w:rsid w:val="05DD28A1"/>
    <w:rsid w:val="061A7B9E"/>
    <w:rsid w:val="06261E00"/>
    <w:rsid w:val="063C7166"/>
    <w:rsid w:val="065062E4"/>
    <w:rsid w:val="068ABC35"/>
    <w:rsid w:val="06BB4814"/>
    <w:rsid w:val="06BF7782"/>
    <w:rsid w:val="07040A00"/>
    <w:rsid w:val="07474346"/>
    <w:rsid w:val="076A5F21"/>
    <w:rsid w:val="078496E7"/>
    <w:rsid w:val="07FBE007"/>
    <w:rsid w:val="0802AF69"/>
    <w:rsid w:val="08193215"/>
    <w:rsid w:val="0821B66C"/>
    <w:rsid w:val="08557822"/>
    <w:rsid w:val="08591FFB"/>
    <w:rsid w:val="086553F9"/>
    <w:rsid w:val="086E276B"/>
    <w:rsid w:val="087C137B"/>
    <w:rsid w:val="08883CBB"/>
    <w:rsid w:val="0890CD8A"/>
    <w:rsid w:val="08CA9861"/>
    <w:rsid w:val="08F628DB"/>
    <w:rsid w:val="09012460"/>
    <w:rsid w:val="0905F9DF"/>
    <w:rsid w:val="0919F071"/>
    <w:rsid w:val="092C5984"/>
    <w:rsid w:val="0936B9D4"/>
    <w:rsid w:val="09707444"/>
    <w:rsid w:val="098A7610"/>
    <w:rsid w:val="09A535FB"/>
    <w:rsid w:val="09CC153E"/>
    <w:rsid w:val="09EDFFF0"/>
    <w:rsid w:val="0A152492"/>
    <w:rsid w:val="0A20B22A"/>
    <w:rsid w:val="0A2B826F"/>
    <w:rsid w:val="0A3B1C09"/>
    <w:rsid w:val="0AAC00CE"/>
    <w:rsid w:val="0ABD24B0"/>
    <w:rsid w:val="0ADEFD56"/>
    <w:rsid w:val="0AE519BB"/>
    <w:rsid w:val="0B0565A9"/>
    <w:rsid w:val="0B18AB1C"/>
    <w:rsid w:val="0B4168B1"/>
    <w:rsid w:val="0B566495"/>
    <w:rsid w:val="0BC95CB1"/>
    <w:rsid w:val="0C27C387"/>
    <w:rsid w:val="0C47A04C"/>
    <w:rsid w:val="0C594C96"/>
    <w:rsid w:val="0C7E6495"/>
    <w:rsid w:val="0C8CF04F"/>
    <w:rsid w:val="0C93DDEF"/>
    <w:rsid w:val="0D4454F9"/>
    <w:rsid w:val="0D44F33B"/>
    <w:rsid w:val="0DCB2855"/>
    <w:rsid w:val="0DE37C7E"/>
    <w:rsid w:val="0EB6163A"/>
    <w:rsid w:val="0ED324B1"/>
    <w:rsid w:val="0ED54AC0"/>
    <w:rsid w:val="0F545F74"/>
    <w:rsid w:val="0F55C2CB"/>
    <w:rsid w:val="0F5868BC"/>
    <w:rsid w:val="0F6548FF"/>
    <w:rsid w:val="0F7CB3B8"/>
    <w:rsid w:val="0FBC03AA"/>
    <w:rsid w:val="0FCF8EBB"/>
    <w:rsid w:val="0FDC4768"/>
    <w:rsid w:val="102CE319"/>
    <w:rsid w:val="1033A3CD"/>
    <w:rsid w:val="106FC4EE"/>
    <w:rsid w:val="108458CA"/>
    <w:rsid w:val="10E29A92"/>
    <w:rsid w:val="1114D828"/>
    <w:rsid w:val="112CD41E"/>
    <w:rsid w:val="11515E38"/>
    <w:rsid w:val="117A1889"/>
    <w:rsid w:val="1187B1B5"/>
    <w:rsid w:val="11A44239"/>
    <w:rsid w:val="11C24F2B"/>
    <w:rsid w:val="11E4EF11"/>
    <w:rsid w:val="1206E4EE"/>
    <w:rsid w:val="1215F6A4"/>
    <w:rsid w:val="1221242C"/>
    <w:rsid w:val="1229C3D6"/>
    <w:rsid w:val="126E32CE"/>
    <w:rsid w:val="127B2EFF"/>
    <w:rsid w:val="12BDD04E"/>
    <w:rsid w:val="12FE17E9"/>
    <w:rsid w:val="13125800"/>
    <w:rsid w:val="1347F1F0"/>
    <w:rsid w:val="1350B35C"/>
    <w:rsid w:val="13658313"/>
    <w:rsid w:val="1366A4EC"/>
    <w:rsid w:val="13AB9DE8"/>
    <w:rsid w:val="13BD83BE"/>
    <w:rsid w:val="13BE2B55"/>
    <w:rsid w:val="13C49931"/>
    <w:rsid w:val="13CAE6D7"/>
    <w:rsid w:val="13E1DE86"/>
    <w:rsid w:val="13EF3EA6"/>
    <w:rsid w:val="13FFBD84"/>
    <w:rsid w:val="14157EA1"/>
    <w:rsid w:val="143E53AD"/>
    <w:rsid w:val="1440C2CD"/>
    <w:rsid w:val="144C567B"/>
    <w:rsid w:val="14A53B0D"/>
    <w:rsid w:val="14B26B8B"/>
    <w:rsid w:val="14E1656C"/>
    <w:rsid w:val="14E78BF2"/>
    <w:rsid w:val="14EBEB52"/>
    <w:rsid w:val="14F9EFED"/>
    <w:rsid w:val="1508FB29"/>
    <w:rsid w:val="153B89D9"/>
    <w:rsid w:val="15C2AF0D"/>
    <w:rsid w:val="15C76E1F"/>
    <w:rsid w:val="15D48A83"/>
    <w:rsid w:val="16C89B52"/>
    <w:rsid w:val="16CC9264"/>
    <w:rsid w:val="16D8E8A8"/>
    <w:rsid w:val="16F1611E"/>
    <w:rsid w:val="16F3298E"/>
    <w:rsid w:val="16FBC0C0"/>
    <w:rsid w:val="1785D6CC"/>
    <w:rsid w:val="178820F8"/>
    <w:rsid w:val="1789FF47"/>
    <w:rsid w:val="1799C9D2"/>
    <w:rsid w:val="17AF3BD5"/>
    <w:rsid w:val="17C0EA56"/>
    <w:rsid w:val="17FB75B7"/>
    <w:rsid w:val="181B143E"/>
    <w:rsid w:val="182BDA46"/>
    <w:rsid w:val="1838C55A"/>
    <w:rsid w:val="185FFF00"/>
    <w:rsid w:val="1874F406"/>
    <w:rsid w:val="189E8EF1"/>
    <w:rsid w:val="18B277FA"/>
    <w:rsid w:val="18ED1311"/>
    <w:rsid w:val="18EE986A"/>
    <w:rsid w:val="191132FC"/>
    <w:rsid w:val="19326D5C"/>
    <w:rsid w:val="194188F3"/>
    <w:rsid w:val="19492C4E"/>
    <w:rsid w:val="19BC1F07"/>
    <w:rsid w:val="19CC7E9F"/>
    <w:rsid w:val="19D1E347"/>
    <w:rsid w:val="1A281A97"/>
    <w:rsid w:val="1A3EE8C7"/>
    <w:rsid w:val="1A4186DC"/>
    <w:rsid w:val="1A4790FD"/>
    <w:rsid w:val="1A84A4C5"/>
    <w:rsid w:val="1AACFA30"/>
    <w:rsid w:val="1ABDB020"/>
    <w:rsid w:val="1AC486CB"/>
    <w:rsid w:val="1AD226DA"/>
    <w:rsid w:val="1B0EE4B1"/>
    <w:rsid w:val="1B1526FD"/>
    <w:rsid w:val="1B4AEF15"/>
    <w:rsid w:val="1B57F69A"/>
    <w:rsid w:val="1B72A8FA"/>
    <w:rsid w:val="1B7A3B08"/>
    <w:rsid w:val="1B7F5D66"/>
    <w:rsid w:val="1B8798E4"/>
    <w:rsid w:val="1B88445D"/>
    <w:rsid w:val="1BB5D71F"/>
    <w:rsid w:val="1BDE4D47"/>
    <w:rsid w:val="1BE024E8"/>
    <w:rsid w:val="1BF06E6D"/>
    <w:rsid w:val="1C0543AC"/>
    <w:rsid w:val="1C0B9CBE"/>
    <w:rsid w:val="1C277AA5"/>
    <w:rsid w:val="1C2BEEB2"/>
    <w:rsid w:val="1C3F3439"/>
    <w:rsid w:val="1C6B88EF"/>
    <w:rsid w:val="1C774B58"/>
    <w:rsid w:val="1C7A01F2"/>
    <w:rsid w:val="1CAE8803"/>
    <w:rsid w:val="1CD2DEA7"/>
    <w:rsid w:val="1D11F82F"/>
    <w:rsid w:val="1D711E59"/>
    <w:rsid w:val="1D741D0B"/>
    <w:rsid w:val="1D85D6F1"/>
    <w:rsid w:val="1DAB97C9"/>
    <w:rsid w:val="1E431CFF"/>
    <w:rsid w:val="1E4DA482"/>
    <w:rsid w:val="1E5406F9"/>
    <w:rsid w:val="1E923093"/>
    <w:rsid w:val="1E938A29"/>
    <w:rsid w:val="1F183EBF"/>
    <w:rsid w:val="1F752069"/>
    <w:rsid w:val="1F982664"/>
    <w:rsid w:val="1FC01806"/>
    <w:rsid w:val="1FF7BDDA"/>
    <w:rsid w:val="203580A8"/>
    <w:rsid w:val="2038A597"/>
    <w:rsid w:val="205817A0"/>
    <w:rsid w:val="20582E75"/>
    <w:rsid w:val="2080EA0F"/>
    <w:rsid w:val="20984F9C"/>
    <w:rsid w:val="20A36834"/>
    <w:rsid w:val="20B2541B"/>
    <w:rsid w:val="20D99635"/>
    <w:rsid w:val="20E1C078"/>
    <w:rsid w:val="2115E2D0"/>
    <w:rsid w:val="2116E54B"/>
    <w:rsid w:val="213E961A"/>
    <w:rsid w:val="2153056D"/>
    <w:rsid w:val="21851494"/>
    <w:rsid w:val="21BAE1AD"/>
    <w:rsid w:val="21F241D8"/>
    <w:rsid w:val="21F3E801"/>
    <w:rsid w:val="226ACDC3"/>
    <w:rsid w:val="2283068F"/>
    <w:rsid w:val="228FCF10"/>
    <w:rsid w:val="22DCC90A"/>
    <w:rsid w:val="22F7CC7A"/>
    <w:rsid w:val="230A0C01"/>
    <w:rsid w:val="230B10A6"/>
    <w:rsid w:val="231DB17C"/>
    <w:rsid w:val="2338ECCB"/>
    <w:rsid w:val="233F3B19"/>
    <w:rsid w:val="234CB9F0"/>
    <w:rsid w:val="2364783F"/>
    <w:rsid w:val="2378DAFE"/>
    <w:rsid w:val="23A0EB5C"/>
    <w:rsid w:val="23A577A0"/>
    <w:rsid w:val="23B6B3D0"/>
    <w:rsid w:val="23CEB6DB"/>
    <w:rsid w:val="23D53DC0"/>
    <w:rsid w:val="241CA333"/>
    <w:rsid w:val="2439B93B"/>
    <w:rsid w:val="2449E682"/>
    <w:rsid w:val="24980969"/>
    <w:rsid w:val="24BBD0FE"/>
    <w:rsid w:val="24FED8E0"/>
    <w:rsid w:val="255E9B89"/>
    <w:rsid w:val="25658720"/>
    <w:rsid w:val="25A536E1"/>
    <w:rsid w:val="25AEBD23"/>
    <w:rsid w:val="25BA4E34"/>
    <w:rsid w:val="25F1AB1E"/>
    <w:rsid w:val="25F7996A"/>
    <w:rsid w:val="25FCD251"/>
    <w:rsid w:val="2603D6AA"/>
    <w:rsid w:val="265245C6"/>
    <w:rsid w:val="26FF2C85"/>
    <w:rsid w:val="270D55F9"/>
    <w:rsid w:val="272CB7FF"/>
    <w:rsid w:val="273A2F61"/>
    <w:rsid w:val="2764721D"/>
    <w:rsid w:val="277D367C"/>
    <w:rsid w:val="278F230B"/>
    <w:rsid w:val="27916FE2"/>
    <w:rsid w:val="27B2D1AA"/>
    <w:rsid w:val="27B61B19"/>
    <w:rsid w:val="2808DBC4"/>
    <w:rsid w:val="281A1326"/>
    <w:rsid w:val="2866B2CF"/>
    <w:rsid w:val="2869092A"/>
    <w:rsid w:val="28BBB036"/>
    <w:rsid w:val="28CF5FAA"/>
    <w:rsid w:val="28D0B5B4"/>
    <w:rsid w:val="28EA5C79"/>
    <w:rsid w:val="29008872"/>
    <w:rsid w:val="292FAB0D"/>
    <w:rsid w:val="29A439B1"/>
    <w:rsid w:val="29AAE7DC"/>
    <w:rsid w:val="29CA5C7D"/>
    <w:rsid w:val="29D17C0C"/>
    <w:rsid w:val="29FCE9A5"/>
    <w:rsid w:val="2A413A83"/>
    <w:rsid w:val="2A60F2B1"/>
    <w:rsid w:val="2A642997"/>
    <w:rsid w:val="2AA684A7"/>
    <w:rsid w:val="2ACB28FA"/>
    <w:rsid w:val="2B043723"/>
    <w:rsid w:val="2B20ED68"/>
    <w:rsid w:val="2BA644DF"/>
    <w:rsid w:val="2BBD7146"/>
    <w:rsid w:val="2BC9767E"/>
    <w:rsid w:val="2BDA4EBE"/>
    <w:rsid w:val="2C02CBD1"/>
    <w:rsid w:val="2C1288F9"/>
    <w:rsid w:val="2C1C2E3A"/>
    <w:rsid w:val="2C59EFD1"/>
    <w:rsid w:val="2CA44D53"/>
    <w:rsid w:val="2CDC8C17"/>
    <w:rsid w:val="2CEED809"/>
    <w:rsid w:val="2D05F94E"/>
    <w:rsid w:val="2D07BC52"/>
    <w:rsid w:val="2D13B02C"/>
    <w:rsid w:val="2D1A1BD4"/>
    <w:rsid w:val="2D815739"/>
    <w:rsid w:val="2D850CE6"/>
    <w:rsid w:val="2D9271B3"/>
    <w:rsid w:val="2DB0F229"/>
    <w:rsid w:val="2E160466"/>
    <w:rsid w:val="2E372FC2"/>
    <w:rsid w:val="2E52B6A6"/>
    <w:rsid w:val="2E552464"/>
    <w:rsid w:val="2E622808"/>
    <w:rsid w:val="2E8D716A"/>
    <w:rsid w:val="2ED4EE47"/>
    <w:rsid w:val="2ED5F453"/>
    <w:rsid w:val="2EE5878D"/>
    <w:rsid w:val="2EFE7A47"/>
    <w:rsid w:val="2F22A088"/>
    <w:rsid w:val="2F47E1D1"/>
    <w:rsid w:val="2FC6766C"/>
    <w:rsid w:val="2FD1D1AF"/>
    <w:rsid w:val="2FE5380C"/>
    <w:rsid w:val="300D9674"/>
    <w:rsid w:val="30196759"/>
    <w:rsid w:val="3098B010"/>
    <w:rsid w:val="309FCD12"/>
    <w:rsid w:val="30AEF1DC"/>
    <w:rsid w:val="30CBC736"/>
    <w:rsid w:val="3134A327"/>
    <w:rsid w:val="31354E7A"/>
    <w:rsid w:val="3135CB4E"/>
    <w:rsid w:val="315917D4"/>
    <w:rsid w:val="316EF5C5"/>
    <w:rsid w:val="3173576C"/>
    <w:rsid w:val="31A403F6"/>
    <w:rsid w:val="31AC4839"/>
    <w:rsid w:val="3239E121"/>
    <w:rsid w:val="3245D416"/>
    <w:rsid w:val="324B8ED9"/>
    <w:rsid w:val="327A25AC"/>
    <w:rsid w:val="327D84F0"/>
    <w:rsid w:val="328BDEED"/>
    <w:rsid w:val="3298EF92"/>
    <w:rsid w:val="32F58140"/>
    <w:rsid w:val="32F85774"/>
    <w:rsid w:val="3354333B"/>
    <w:rsid w:val="33705EC4"/>
    <w:rsid w:val="33ABDAB3"/>
    <w:rsid w:val="33C5D57F"/>
    <w:rsid w:val="34334ED8"/>
    <w:rsid w:val="343380B6"/>
    <w:rsid w:val="3475824D"/>
    <w:rsid w:val="34C2ED30"/>
    <w:rsid w:val="34CA3936"/>
    <w:rsid w:val="34DA3B06"/>
    <w:rsid w:val="34DB7E7C"/>
    <w:rsid w:val="34E7125F"/>
    <w:rsid w:val="351510E1"/>
    <w:rsid w:val="35430150"/>
    <w:rsid w:val="354BBC2D"/>
    <w:rsid w:val="356F0329"/>
    <w:rsid w:val="3588C07B"/>
    <w:rsid w:val="35B4120F"/>
    <w:rsid w:val="3600B24A"/>
    <w:rsid w:val="3621ABC4"/>
    <w:rsid w:val="369D749E"/>
    <w:rsid w:val="36A14339"/>
    <w:rsid w:val="371C8BA7"/>
    <w:rsid w:val="37274835"/>
    <w:rsid w:val="37566896"/>
    <w:rsid w:val="3793B1E1"/>
    <w:rsid w:val="37F1A6A4"/>
    <w:rsid w:val="3813CA83"/>
    <w:rsid w:val="3814BEEE"/>
    <w:rsid w:val="3818912A"/>
    <w:rsid w:val="38204997"/>
    <w:rsid w:val="3829D9C3"/>
    <w:rsid w:val="383DA021"/>
    <w:rsid w:val="38431CF4"/>
    <w:rsid w:val="386B4E0B"/>
    <w:rsid w:val="388C2410"/>
    <w:rsid w:val="38C5E627"/>
    <w:rsid w:val="38D9E813"/>
    <w:rsid w:val="38EFE9B5"/>
    <w:rsid w:val="38FF3FAF"/>
    <w:rsid w:val="3938850E"/>
    <w:rsid w:val="394EA2AA"/>
    <w:rsid w:val="3960F2A9"/>
    <w:rsid w:val="397F5BAE"/>
    <w:rsid w:val="399D8D1F"/>
    <w:rsid w:val="3A13AB4B"/>
    <w:rsid w:val="3A325440"/>
    <w:rsid w:val="3A35888E"/>
    <w:rsid w:val="3A37191C"/>
    <w:rsid w:val="3A3E281B"/>
    <w:rsid w:val="3A437725"/>
    <w:rsid w:val="3A5110D7"/>
    <w:rsid w:val="3A69CB2D"/>
    <w:rsid w:val="3ABF88AF"/>
    <w:rsid w:val="3AD42072"/>
    <w:rsid w:val="3AE9892E"/>
    <w:rsid w:val="3AF151A5"/>
    <w:rsid w:val="3B08277B"/>
    <w:rsid w:val="3B42D15B"/>
    <w:rsid w:val="3B848FDD"/>
    <w:rsid w:val="3BA999F1"/>
    <w:rsid w:val="3BD36B7C"/>
    <w:rsid w:val="3BD757D4"/>
    <w:rsid w:val="3C11D3F9"/>
    <w:rsid w:val="3C192D36"/>
    <w:rsid w:val="3C601563"/>
    <w:rsid w:val="3C6839E8"/>
    <w:rsid w:val="3C780121"/>
    <w:rsid w:val="3C852624"/>
    <w:rsid w:val="3C97C356"/>
    <w:rsid w:val="3D300370"/>
    <w:rsid w:val="3D4046B3"/>
    <w:rsid w:val="3D622C46"/>
    <w:rsid w:val="3D709F68"/>
    <w:rsid w:val="3D86FF7C"/>
    <w:rsid w:val="3D99A704"/>
    <w:rsid w:val="3DB128BB"/>
    <w:rsid w:val="3E0B9B75"/>
    <w:rsid w:val="3E17BD8D"/>
    <w:rsid w:val="3E1EC2B6"/>
    <w:rsid w:val="3E4D8681"/>
    <w:rsid w:val="3E4DE7EE"/>
    <w:rsid w:val="3EC739CC"/>
    <w:rsid w:val="3ED753FC"/>
    <w:rsid w:val="3EE67E92"/>
    <w:rsid w:val="3F23D6EC"/>
    <w:rsid w:val="3F2AC7C7"/>
    <w:rsid w:val="3F368E83"/>
    <w:rsid w:val="3F4806EB"/>
    <w:rsid w:val="3F854C28"/>
    <w:rsid w:val="3FAA95DE"/>
    <w:rsid w:val="3FADF79B"/>
    <w:rsid w:val="3FC780DB"/>
    <w:rsid w:val="3FCB6C25"/>
    <w:rsid w:val="3FCF91D0"/>
    <w:rsid w:val="3FD23F7C"/>
    <w:rsid w:val="3FD9CDCC"/>
    <w:rsid w:val="3FEECD98"/>
    <w:rsid w:val="403176EF"/>
    <w:rsid w:val="4047F05B"/>
    <w:rsid w:val="404DD423"/>
    <w:rsid w:val="4063803A"/>
    <w:rsid w:val="408FD604"/>
    <w:rsid w:val="40923778"/>
    <w:rsid w:val="40987DB1"/>
    <w:rsid w:val="40A8CAAD"/>
    <w:rsid w:val="40AC7A27"/>
    <w:rsid w:val="40B01F36"/>
    <w:rsid w:val="40CF270F"/>
    <w:rsid w:val="40D9CC0A"/>
    <w:rsid w:val="40E028F3"/>
    <w:rsid w:val="40F658BD"/>
    <w:rsid w:val="40FF6726"/>
    <w:rsid w:val="41014279"/>
    <w:rsid w:val="41757873"/>
    <w:rsid w:val="417F65B4"/>
    <w:rsid w:val="418AF8E8"/>
    <w:rsid w:val="41A3729F"/>
    <w:rsid w:val="41EEFD31"/>
    <w:rsid w:val="41F271DD"/>
    <w:rsid w:val="42535187"/>
    <w:rsid w:val="428B8199"/>
    <w:rsid w:val="428CC47A"/>
    <w:rsid w:val="429BF9DF"/>
    <w:rsid w:val="42D11509"/>
    <w:rsid w:val="42D3B525"/>
    <w:rsid w:val="42EE0F4E"/>
    <w:rsid w:val="4315E83B"/>
    <w:rsid w:val="431F03B6"/>
    <w:rsid w:val="43380F4C"/>
    <w:rsid w:val="435AEC62"/>
    <w:rsid w:val="436761C7"/>
    <w:rsid w:val="438ECAD0"/>
    <w:rsid w:val="43D86565"/>
    <w:rsid w:val="43F74FD2"/>
    <w:rsid w:val="43FF3EC2"/>
    <w:rsid w:val="4416F1EB"/>
    <w:rsid w:val="441953E7"/>
    <w:rsid w:val="44236C23"/>
    <w:rsid w:val="444C8331"/>
    <w:rsid w:val="44B6AB5B"/>
    <w:rsid w:val="44B9C1A7"/>
    <w:rsid w:val="44BA489F"/>
    <w:rsid w:val="4503C149"/>
    <w:rsid w:val="451A827E"/>
    <w:rsid w:val="45201036"/>
    <w:rsid w:val="453CBB0D"/>
    <w:rsid w:val="454457DF"/>
    <w:rsid w:val="456EE634"/>
    <w:rsid w:val="45B666AC"/>
    <w:rsid w:val="45CB5065"/>
    <w:rsid w:val="45FDB1AC"/>
    <w:rsid w:val="4667C9DF"/>
    <w:rsid w:val="466DCAE4"/>
    <w:rsid w:val="4687B637"/>
    <w:rsid w:val="4692F7A3"/>
    <w:rsid w:val="46CAECE4"/>
    <w:rsid w:val="46F11654"/>
    <w:rsid w:val="47163D22"/>
    <w:rsid w:val="47565EB6"/>
    <w:rsid w:val="4784B3C2"/>
    <w:rsid w:val="478BCF42"/>
    <w:rsid w:val="47A02E46"/>
    <w:rsid w:val="47BF5E57"/>
    <w:rsid w:val="47C5079B"/>
    <w:rsid w:val="47DC2366"/>
    <w:rsid w:val="47FFCCF6"/>
    <w:rsid w:val="48053F86"/>
    <w:rsid w:val="480E3524"/>
    <w:rsid w:val="482A1259"/>
    <w:rsid w:val="4845D7AD"/>
    <w:rsid w:val="4851BBE7"/>
    <w:rsid w:val="4866BD45"/>
    <w:rsid w:val="4874D657"/>
    <w:rsid w:val="488CF5C8"/>
    <w:rsid w:val="48A68935"/>
    <w:rsid w:val="48A72417"/>
    <w:rsid w:val="4917C366"/>
    <w:rsid w:val="49533FCB"/>
    <w:rsid w:val="49617B99"/>
    <w:rsid w:val="49651B7D"/>
    <w:rsid w:val="49722CB5"/>
    <w:rsid w:val="497A1CAE"/>
    <w:rsid w:val="499E7ECF"/>
    <w:rsid w:val="499F83E8"/>
    <w:rsid w:val="49BF1834"/>
    <w:rsid w:val="49C52311"/>
    <w:rsid w:val="49D764E2"/>
    <w:rsid w:val="49E01B73"/>
    <w:rsid w:val="49E93004"/>
    <w:rsid w:val="49EBDA31"/>
    <w:rsid w:val="49FFCCE6"/>
    <w:rsid w:val="4A193D5D"/>
    <w:rsid w:val="4A2AE526"/>
    <w:rsid w:val="4A3506A2"/>
    <w:rsid w:val="4A5E1712"/>
    <w:rsid w:val="4A88956B"/>
    <w:rsid w:val="4AB7AC50"/>
    <w:rsid w:val="4ACE78A5"/>
    <w:rsid w:val="4AF09E0B"/>
    <w:rsid w:val="4B06F0EB"/>
    <w:rsid w:val="4B392E12"/>
    <w:rsid w:val="4B58D8C2"/>
    <w:rsid w:val="4BA1FB17"/>
    <w:rsid w:val="4BAD993A"/>
    <w:rsid w:val="4BAE2465"/>
    <w:rsid w:val="4BB9F257"/>
    <w:rsid w:val="4BE1D622"/>
    <w:rsid w:val="4C11AE0F"/>
    <w:rsid w:val="4C21FDAE"/>
    <w:rsid w:val="4C448150"/>
    <w:rsid w:val="4C6C6853"/>
    <w:rsid w:val="4C7111A6"/>
    <w:rsid w:val="4C7D7397"/>
    <w:rsid w:val="4CBD5C8A"/>
    <w:rsid w:val="4CD3DFF9"/>
    <w:rsid w:val="4CDA3DB2"/>
    <w:rsid w:val="4D0C48CA"/>
    <w:rsid w:val="4D691B72"/>
    <w:rsid w:val="4DC6CF11"/>
    <w:rsid w:val="4DC79884"/>
    <w:rsid w:val="4DC96617"/>
    <w:rsid w:val="4DEC9876"/>
    <w:rsid w:val="4E15F442"/>
    <w:rsid w:val="4E16BDEC"/>
    <w:rsid w:val="4E54344C"/>
    <w:rsid w:val="4E634644"/>
    <w:rsid w:val="4E6EF905"/>
    <w:rsid w:val="4E740260"/>
    <w:rsid w:val="4E83E67C"/>
    <w:rsid w:val="4E8E0F26"/>
    <w:rsid w:val="4E8F6BCF"/>
    <w:rsid w:val="4EBCD66C"/>
    <w:rsid w:val="4EFA2864"/>
    <w:rsid w:val="4EFF18EB"/>
    <w:rsid w:val="4F5BD044"/>
    <w:rsid w:val="4F6B58AF"/>
    <w:rsid w:val="4F8343E7"/>
    <w:rsid w:val="4FAC9D50"/>
    <w:rsid w:val="501753B6"/>
    <w:rsid w:val="508737E6"/>
    <w:rsid w:val="50B2D918"/>
    <w:rsid w:val="50B3B2AA"/>
    <w:rsid w:val="50B6A8F0"/>
    <w:rsid w:val="50E02951"/>
    <w:rsid w:val="50F523DA"/>
    <w:rsid w:val="510419AA"/>
    <w:rsid w:val="510E65DE"/>
    <w:rsid w:val="5136C9A4"/>
    <w:rsid w:val="5196A9BB"/>
    <w:rsid w:val="51A06DD4"/>
    <w:rsid w:val="51BCF829"/>
    <w:rsid w:val="51D0F49F"/>
    <w:rsid w:val="524A1647"/>
    <w:rsid w:val="525627B8"/>
    <w:rsid w:val="526096A4"/>
    <w:rsid w:val="527D09FF"/>
    <w:rsid w:val="528D4410"/>
    <w:rsid w:val="52A29D50"/>
    <w:rsid w:val="52C529C7"/>
    <w:rsid w:val="53278971"/>
    <w:rsid w:val="534FC02A"/>
    <w:rsid w:val="53591689"/>
    <w:rsid w:val="5367BC78"/>
    <w:rsid w:val="5369547C"/>
    <w:rsid w:val="539077DC"/>
    <w:rsid w:val="53C7F1CD"/>
    <w:rsid w:val="53E021FF"/>
    <w:rsid w:val="5410E1DF"/>
    <w:rsid w:val="541EC920"/>
    <w:rsid w:val="5435E851"/>
    <w:rsid w:val="54558F21"/>
    <w:rsid w:val="54971B22"/>
    <w:rsid w:val="54A4F322"/>
    <w:rsid w:val="54B77F3C"/>
    <w:rsid w:val="54D28B65"/>
    <w:rsid w:val="55201134"/>
    <w:rsid w:val="5576CB88"/>
    <w:rsid w:val="5578AFDE"/>
    <w:rsid w:val="5596714C"/>
    <w:rsid w:val="55A19BDB"/>
    <w:rsid w:val="55C778DF"/>
    <w:rsid w:val="55D1A460"/>
    <w:rsid w:val="560A9992"/>
    <w:rsid w:val="56224FCB"/>
    <w:rsid w:val="567C056C"/>
    <w:rsid w:val="56B2016E"/>
    <w:rsid w:val="56B6EB59"/>
    <w:rsid w:val="56F3DF43"/>
    <w:rsid w:val="570BDB17"/>
    <w:rsid w:val="57134705"/>
    <w:rsid w:val="576F05F9"/>
    <w:rsid w:val="57AC8863"/>
    <w:rsid w:val="57D7CC74"/>
    <w:rsid w:val="57FEE041"/>
    <w:rsid w:val="582A0370"/>
    <w:rsid w:val="5840751D"/>
    <w:rsid w:val="585451BC"/>
    <w:rsid w:val="587645B8"/>
    <w:rsid w:val="587BEC69"/>
    <w:rsid w:val="58AA35B5"/>
    <w:rsid w:val="58CB3D66"/>
    <w:rsid w:val="58F97F63"/>
    <w:rsid w:val="590C889F"/>
    <w:rsid w:val="590CE65B"/>
    <w:rsid w:val="59104ECD"/>
    <w:rsid w:val="5954EDB7"/>
    <w:rsid w:val="596C5B84"/>
    <w:rsid w:val="598BC0AA"/>
    <w:rsid w:val="59FF337A"/>
    <w:rsid w:val="5A14E572"/>
    <w:rsid w:val="5A32EE40"/>
    <w:rsid w:val="5A54678C"/>
    <w:rsid w:val="5A7F039A"/>
    <w:rsid w:val="5AA32015"/>
    <w:rsid w:val="5AA51C89"/>
    <w:rsid w:val="5AD6329A"/>
    <w:rsid w:val="5B3005B1"/>
    <w:rsid w:val="5B3A727A"/>
    <w:rsid w:val="5B474DDE"/>
    <w:rsid w:val="5B51EA8E"/>
    <w:rsid w:val="5B89D4E0"/>
    <w:rsid w:val="5B96BDCE"/>
    <w:rsid w:val="5BBF830F"/>
    <w:rsid w:val="5BD3EAD8"/>
    <w:rsid w:val="5BE6AFA2"/>
    <w:rsid w:val="5C312025"/>
    <w:rsid w:val="5C44194B"/>
    <w:rsid w:val="5C759C42"/>
    <w:rsid w:val="5C84FE7C"/>
    <w:rsid w:val="5CF22D08"/>
    <w:rsid w:val="5D55E867"/>
    <w:rsid w:val="5D65BAEE"/>
    <w:rsid w:val="5D74862F"/>
    <w:rsid w:val="5D8EF3A8"/>
    <w:rsid w:val="5D958D2C"/>
    <w:rsid w:val="5DAEE533"/>
    <w:rsid w:val="5DC394EE"/>
    <w:rsid w:val="5DE1190E"/>
    <w:rsid w:val="5E0FE019"/>
    <w:rsid w:val="5E1F7B0A"/>
    <w:rsid w:val="5ECA5E08"/>
    <w:rsid w:val="5ECBA65C"/>
    <w:rsid w:val="5F0A9114"/>
    <w:rsid w:val="5F663DB3"/>
    <w:rsid w:val="5F73D387"/>
    <w:rsid w:val="5F8C2CC3"/>
    <w:rsid w:val="5F950170"/>
    <w:rsid w:val="5FC02DCE"/>
    <w:rsid w:val="5FD50819"/>
    <w:rsid w:val="5FDD4C89"/>
    <w:rsid w:val="5FE1BF70"/>
    <w:rsid w:val="5FFD4637"/>
    <w:rsid w:val="60002AF6"/>
    <w:rsid w:val="606A81BF"/>
    <w:rsid w:val="6071A802"/>
    <w:rsid w:val="6076B81D"/>
    <w:rsid w:val="6082F4AF"/>
    <w:rsid w:val="60AF35A1"/>
    <w:rsid w:val="60E29042"/>
    <w:rsid w:val="60E4F25E"/>
    <w:rsid w:val="6114EEE5"/>
    <w:rsid w:val="613FFC82"/>
    <w:rsid w:val="613FFCB2"/>
    <w:rsid w:val="61952497"/>
    <w:rsid w:val="61AEA6EC"/>
    <w:rsid w:val="61C3B041"/>
    <w:rsid w:val="61D47234"/>
    <w:rsid w:val="61DD3436"/>
    <w:rsid w:val="61E9EAC6"/>
    <w:rsid w:val="6202A6B8"/>
    <w:rsid w:val="6207692D"/>
    <w:rsid w:val="62318789"/>
    <w:rsid w:val="6243E3B9"/>
    <w:rsid w:val="6276BE86"/>
    <w:rsid w:val="62779884"/>
    <w:rsid w:val="62A5FBE7"/>
    <w:rsid w:val="63000DA2"/>
    <w:rsid w:val="6340E39F"/>
    <w:rsid w:val="638D959A"/>
    <w:rsid w:val="63A8A6D4"/>
    <w:rsid w:val="63FD390D"/>
    <w:rsid w:val="6411D8BA"/>
    <w:rsid w:val="641580DC"/>
    <w:rsid w:val="6417578A"/>
    <w:rsid w:val="642EC618"/>
    <w:rsid w:val="6432D672"/>
    <w:rsid w:val="6446762A"/>
    <w:rsid w:val="64486EC4"/>
    <w:rsid w:val="647D46AA"/>
    <w:rsid w:val="64811D5E"/>
    <w:rsid w:val="64905957"/>
    <w:rsid w:val="64BAD6F4"/>
    <w:rsid w:val="654A2940"/>
    <w:rsid w:val="6558EAC8"/>
    <w:rsid w:val="656096D8"/>
    <w:rsid w:val="65779485"/>
    <w:rsid w:val="6618D697"/>
    <w:rsid w:val="662E6EEC"/>
    <w:rsid w:val="66386008"/>
    <w:rsid w:val="665891C4"/>
    <w:rsid w:val="6682262B"/>
    <w:rsid w:val="669413D0"/>
    <w:rsid w:val="66A4F80D"/>
    <w:rsid w:val="66A8F3B3"/>
    <w:rsid w:val="671EA5BE"/>
    <w:rsid w:val="673A6975"/>
    <w:rsid w:val="67409FB1"/>
    <w:rsid w:val="674F89BC"/>
    <w:rsid w:val="676B809F"/>
    <w:rsid w:val="6774133B"/>
    <w:rsid w:val="67CFC9B2"/>
    <w:rsid w:val="67E76584"/>
    <w:rsid w:val="6818FDCC"/>
    <w:rsid w:val="682E2F46"/>
    <w:rsid w:val="685E4773"/>
    <w:rsid w:val="68C39851"/>
    <w:rsid w:val="68C92710"/>
    <w:rsid w:val="68DAC9A5"/>
    <w:rsid w:val="68E80A23"/>
    <w:rsid w:val="6903B3A9"/>
    <w:rsid w:val="691D666C"/>
    <w:rsid w:val="693739FF"/>
    <w:rsid w:val="69949912"/>
    <w:rsid w:val="69AECEBE"/>
    <w:rsid w:val="69E8FAF0"/>
    <w:rsid w:val="6A1F4303"/>
    <w:rsid w:val="6ADDE549"/>
    <w:rsid w:val="6AF53986"/>
    <w:rsid w:val="6AFDCC05"/>
    <w:rsid w:val="6B01DDEF"/>
    <w:rsid w:val="6B0DFAE8"/>
    <w:rsid w:val="6B137101"/>
    <w:rsid w:val="6B205523"/>
    <w:rsid w:val="6B6368CF"/>
    <w:rsid w:val="6B7CBFD8"/>
    <w:rsid w:val="6B8150AA"/>
    <w:rsid w:val="6BE00E57"/>
    <w:rsid w:val="6C3EFE5C"/>
    <w:rsid w:val="6C76E0EE"/>
    <w:rsid w:val="6D17C1C1"/>
    <w:rsid w:val="6D2778C3"/>
    <w:rsid w:val="6D87EC1E"/>
    <w:rsid w:val="6D9C609E"/>
    <w:rsid w:val="6D9C936F"/>
    <w:rsid w:val="6DAC3A70"/>
    <w:rsid w:val="6DD1563E"/>
    <w:rsid w:val="6DD4B5AC"/>
    <w:rsid w:val="6DDDEBD2"/>
    <w:rsid w:val="6DE39162"/>
    <w:rsid w:val="6DF0C0EB"/>
    <w:rsid w:val="6DF7492D"/>
    <w:rsid w:val="6E0ED1AF"/>
    <w:rsid w:val="6E1C4F36"/>
    <w:rsid w:val="6E4C7902"/>
    <w:rsid w:val="6E6A2318"/>
    <w:rsid w:val="6E6A23D4"/>
    <w:rsid w:val="6E75B22C"/>
    <w:rsid w:val="6E90FA8E"/>
    <w:rsid w:val="6EB4609A"/>
    <w:rsid w:val="6EE1D4ED"/>
    <w:rsid w:val="6EEB5F2C"/>
    <w:rsid w:val="6EFD4B8B"/>
    <w:rsid w:val="6F00BCED"/>
    <w:rsid w:val="6F0EAFBE"/>
    <w:rsid w:val="6F16EAED"/>
    <w:rsid w:val="6F17AF19"/>
    <w:rsid w:val="6F1FE136"/>
    <w:rsid w:val="6F69F952"/>
    <w:rsid w:val="6F8F4C93"/>
    <w:rsid w:val="6FB66062"/>
    <w:rsid w:val="70067393"/>
    <w:rsid w:val="7015C2F8"/>
    <w:rsid w:val="70941065"/>
    <w:rsid w:val="70B8D2D9"/>
    <w:rsid w:val="70BB6D00"/>
    <w:rsid w:val="70DA8BD4"/>
    <w:rsid w:val="7115D80D"/>
    <w:rsid w:val="711A62BB"/>
    <w:rsid w:val="71532505"/>
    <w:rsid w:val="7160A136"/>
    <w:rsid w:val="71811368"/>
    <w:rsid w:val="71865BA1"/>
    <w:rsid w:val="71B46770"/>
    <w:rsid w:val="722C2816"/>
    <w:rsid w:val="724F4FDB"/>
    <w:rsid w:val="727261C7"/>
    <w:rsid w:val="7296173F"/>
    <w:rsid w:val="72A846E3"/>
    <w:rsid w:val="731406CF"/>
    <w:rsid w:val="731D583C"/>
    <w:rsid w:val="731D58AD"/>
    <w:rsid w:val="733FC1A7"/>
    <w:rsid w:val="7387B669"/>
    <w:rsid w:val="73A73188"/>
    <w:rsid w:val="73B67DF9"/>
    <w:rsid w:val="73B97251"/>
    <w:rsid w:val="73BFFDB5"/>
    <w:rsid w:val="73C71BB0"/>
    <w:rsid w:val="73F90E0F"/>
    <w:rsid w:val="7411E79C"/>
    <w:rsid w:val="7476D037"/>
    <w:rsid w:val="748BE7A5"/>
    <w:rsid w:val="74A4AD52"/>
    <w:rsid w:val="74C464DF"/>
    <w:rsid w:val="74CF28BF"/>
    <w:rsid w:val="74FBCA89"/>
    <w:rsid w:val="7559214D"/>
    <w:rsid w:val="7570F4BD"/>
    <w:rsid w:val="7586CDD5"/>
    <w:rsid w:val="758B9DE2"/>
    <w:rsid w:val="75EA2BCD"/>
    <w:rsid w:val="75FC4382"/>
    <w:rsid w:val="76053B04"/>
    <w:rsid w:val="761F0E44"/>
    <w:rsid w:val="762C9500"/>
    <w:rsid w:val="76387BB6"/>
    <w:rsid w:val="7645CCFE"/>
    <w:rsid w:val="7679891A"/>
    <w:rsid w:val="76932A57"/>
    <w:rsid w:val="76C8C0CB"/>
    <w:rsid w:val="76DA17C2"/>
    <w:rsid w:val="76DEFA32"/>
    <w:rsid w:val="772AAE84"/>
    <w:rsid w:val="772B1F2B"/>
    <w:rsid w:val="774B03B8"/>
    <w:rsid w:val="775BF0E7"/>
    <w:rsid w:val="7766D229"/>
    <w:rsid w:val="77701DB3"/>
    <w:rsid w:val="77AC6655"/>
    <w:rsid w:val="77AE5C49"/>
    <w:rsid w:val="77DB4659"/>
    <w:rsid w:val="77F4A08C"/>
    <w:rsid w:val="77F94289"/>
    <w:rsid w:val="785B3594"/>
    <w:rsid w:val="78633066"/>
    <w:rsid w:val="786B7B21"/>
    <w:rsid w:val="786D5295"/>
    <w:rsid w:val="78707AAE"/>
    <w:rsid w:val="787AB58A"/>
    <w:rsid w:val="7880C5A4"/>
    <w:rsid w:val="78ABEA01"/>
    <w:rsid w:val="78C7F005"/>
    <w:rsid w:val="78CAB32E"/>
    <w:rsid w:val="78CDE26C"/>
    <w:rsid w:val="78E11323"/>
    <w:rsid w:val="78EA6BF7"/>
    <w:rsid w:val="7907ACBD"/>
    <w:rsid w:val="791FC28D"/>
    <w:rsid w:val="794AA189"/>
    <w:rsid w:val="797CF7A7"/>
    <w:rsid w:val="79803E14"/>
    <w:rsid w:val="79881422"/>
    <w:rsid w:val="798EBFE4"/>
    <w:rsid w:val="79946A02"/>
    <w:rsid w:val="79A1197B"/>
    <w:rsid w:val="79B39577"/>
    <w:rsid w:val="7A05FBCB"/>
    <w:rsid w:val="7A176597"/>
    <w:rsid w:val="7A1DE611"/>
    <w:rsid w:val="7A522CAE"/>
    <w:rsid w:val="7A6BACF6"/>
    <w:rsid w:val="7ABBC4FC"/>
    <w:rsid w:val="7AEAD634"/>
    <w:rsid w:val="7B0DBB05"/>
    <w:rsid w:val="7B48E7CC"/>
    <w:rsid w:val="7B50F648"/>
    <w:rsid w:val="7B561D04"/>
    <w:rsid w:val="7BD2FB11"/>
    <w:rsid w:val="7C053DB5"/>
    <w:rsid w:val="7C0F2512"/>
    <w:rsid w:val="7C290D2F"/>
    <w:rsid w:val="7C349CDB"/>
    <w:rsid w:val="7C3500CC"/>
    <w:rsid w:val="7C3DA64B"/>
    <w:rsid w:val="7C590B29"/>
    <w:rsid w:val="7C6010BE"/>
    <w:rsid w:val="7C99BE84"/>
    <w:rsid w:val="7CB2B19D"/>
    <w:rsid w:val="7CE09AD1"/>
    <w:rsid w:val="7CEA9EC1"/>
    <w:rsid w:val="7CF02F18"/>
    <w:rsid w:val="7D8935F8"/>
    <w:rsid w:val="7DA343BD"/>
    <w:rsid w:val="7DD1B25F"/>
    <w:rsid w:val="7DDB09E2"/>
    <w:rsid w:val="7DF85BF0"/>
    <w:rsid w:val="7E0300F8"/>
    <w:rsid w:val="7E0BC0B6"/>
    <w:rsid w:val="7E1C0632"/>
    <w:rsid w:val="7E2715EF"/>
    <w:rsid w:val="7E288B99"/>
    <w:rsid w:val="7E574EC6"/>
    <w:rsid w:val="7E6313DD"/>
    <w:rsid w:val="7E669DEA"/>
    <w:rsid w:val="7E70D161"/>
    <w:rsid w:val="7E79FC36"/>
    <w:rsid w:val="7E8F5B0F"/>
    <w:rsid w:val="7EE07411"/>
    <w:rsid w:val="7F2FAB6E"/>
    <w:rsid w:val="7F32D920"/>
    <w:rsid w:val="7F64585B"/>
    <w:rsid w:val="7F769F87"/>
    <w:rsid w:val="7F8ED5D4"/>
    <w:rsid w:val="7FA162AE"/>
    <w:rsid w:val="7FD907F1"/>
    <w:rsid w:val="7FE2ADF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4F5C9"/>
  <w15:chartTrackingRefBased/>
  <w15:docId w15:val="{44E6475B-7673-4FAC-AE5D-BF3E2B13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75"/>
    <w:rPr>
      <w:rFonts w:ascii="Arial" w:hAnsi="Arial"/>
    </w:rPr>
  </w:style>
  <w:style w:type="paragraph" w:styleId="Heading1">
    <w:name w:val="heading 1"/>
    <w:basedOn w:val="Normal"/>
    <w:next w:val="Normal"/>
    <w:link w:val="Heading1Char"/>
    <w:uiPriority w:val="9"/>
    <w:qFormat/>
    <w:rsid w:val="00041506"/>
    <w:pPr>
      <w:keepNext/>
      <w:keepLines/>
      <w:spacing w:before="240" w:after="0"/>
      <w:outlineLvl w:val="0"/>
    </w:pPr>
    <w:rPr>
      <w:rFonts w:asciiTheme="majorHAnsi" w:eastAsiaTheme="majorEastAsia" w:hAnsiTheme="majorHAnsi" w:cstheme="majorBidi"/>
      <w:color w:val="203D49" w:themeColor="accent1" w:themeShade="BF"/>
      <w:sz w:val="32"/>
      <w:szCs w:val="32"/>
      <w:lang w:val="en-US"/>
    </w:rPr>
  </w:style>
  <w:style w:type="paragraph" w:styleId="Heading2">
    <w:name w:val="heading 2"/>
    <w:basedOn w:val="Normal"/>
    <w:next w:val="Normal"/>
    <w:link w:val="Heading2Char"/>
    <w:uiPriority w:val="9"/>
    <w:unhideWhenUsed/>
    <w:qFormat/>
    <w:rsid w:val="009E68DA"/>
    <w:pPr>
      <w:keepNext/>
      <w:keepLines/>
      <w:spacing w:before="40" w:after="0"/>
      <w:outlineLvl w:val="1"/>
    </w:pPr>
    <w:rPr>
      <w:rFonts w:asciiTheme="majorHAnsi" w:eastAsiaTheme="majorEastAsia" w:hAnsiTheme="majorHAnsi" w:cstheme="majorBidi"/>
      <w:color w:val="203D4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5C9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unhideWhenUsed/>
    <w:rsid w:val="003D288E"/>
    <w:pPr>
      <w:spacing w:after="0" w:line="240" w:lineRule="auto"/>
    </w:pPr>
    <w:rPr>
      <w:sz w:val="20"/>
      <w:szCs w:val="20"/>
    </w:rPr>
  </w:style>
  <w:style w:type="character" w:customStyle="1" w:styleId="FootnoteTextChar">
    <w:name w:val="Footnote Text Char"/>
    <w:basedOn w:val="DefaultParagraphFont"/>
    <w:link w:val="FootnoteText"/>
    <w:uiPriority w:val="99"/>
    <w:rsid w:val="003D288E"/>
    <w:rPr>
      <w:rFonts w:ascii="Arial" w:hAnsi="Arial"/>
      <w:sz w:val="20"/>
      <w:szCs w:val="20"/>
    </w:rPr>
  </w:style>
  <w:style w:type="character" w:styleId="Hyperlink">
    <w:name w:val="Hyperlink"/>
    <w:basedOn w:val="DefaultParagraphFont"/>
    <w:uiPriority w:val="99"/>
    <w:unhideWhenUsed/>
    <w:rsid w:val="003B690F"/>
    <w:rPr>
      <w:color w:val="0DB1CA" w:themeColor="hyperlink"/>
      <w:u w:val="single"/>
    </w:rPr>
  </w:style>
  <w:style w:type="character" w:styleId="UnresolvedMention">
    <w:name w:val="Unresolved Mention"/>
    <w:basedOn w:val="DefaultParagraphFont"/>
    <w:uiPriority w:val="99"/>
    <w:unhideWhenUsed/>
    <w:rsid w:val="003B690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B4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D1E37"/>
    <w:rPr>
      <w:b/>
      <w:bCs/>
    </w:rPr>
  </w:style>
  <w:style w:type="character" w:customStyle="1" w:styleId="CommentSubjectChar">
    <w:name w:val="Comment Subject Char"/>
    <w:basedOn w:val="CommentTextChar"/>
    <w:link w:val="CommentSubject"/>
    <w:uiPriority w:val="99"/>
    <w:semiHidden/>
    <w:rsid w:val="004D1E37"/>
    <w:rPr>
      <w:b/>
      <w:bCs/>
      <w:sz w:val="20"/>
      <w:szCs w:val="20"/>
    </w:rPr>
  </w:style>
  <w:style w:type="paragraph" w:customStyle="1" w:styleId="paragraph">
    <w:name w:val="paragraph"/>
    <w:basedOn w:val="Normal"/>
    <w:rsid w:val="008C40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C40C5"/>
  </w:style>
  <w:style w:type="character" w:customStyle="1" w:styleId="eop">
    <w:name w:val="eop"/>
    <w:basedOn w:val="DefaultParagraphFont"/>
    <w:rsid w:val="008C40C5"/>
  </w:style>
  <w:style w:type="paragraph" w:styleId="ListParagraph">
    <w:name w:val="List Paragraph"/>
    <w:basedOn w:val="Normal"/>
    <w:uiPriority w:val="34"/>
    <w:qFormat/>
    <w:rsid w:val="00236F29"/>
    <w:pPr>
      <w:ind w:left="720"/>
      <w:contextualSpacing/>
    </w:pPr>
  </w:style>
  <w:style w:type="character" w:customStyle="1" w:styleId="spellingerror">
    <w:name w:val="spellingerror"/>
    <w:basedOn w:val="DefaultParagraphFont"/>
    <w:uiPriority w:val="1"/>
    <w:rsid w:val="00F31379"/>
  </w:style>
  <w:style w:type="character" w:customStyle="1" w:styleId="contextualspellingandgrammarerror">
    <w:name w:val="contextualspellingandgrammarerror"/>
    <w:basedOn w:val="DefaultParagraphFont"/>
    <w:uiPriority w:val="1"/>
    <w:rsid w:val="00F31379"/>
  </w:style>
  <w:style w:type="paragraph" w:styleId="Revision">
    <w:name w:val="Revision"/>
    <w:hidden/>
    <w:uiPriority w:val="99"/>
    <w:semiHidden/>
    <w:rsid w:val="004307BF"/>
    <w:pPr>
      <w:spacing w:after="0" w:line="240" w:lineRule="auto"/>
    </w:pPr>
  </w:style>
  <w:style w:type="paragraph" w:styleId="Header">
    <w:name w:val="header"/>
    <w:basedOn w:val="Normal"/>
    <w:link w:val="HeaderChar"/>
    <w:uiPriority w:val="99"/>
    <w:unhideWhenUsed/>
    <w:rsid w:val="00264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563"/>
  </w:style>
  <w:style w:type="paragraph" w:styleId="Footer">
    <w:name w:val="footer"/>
    <w:basedOn w:val="Normal"/>
    <w:link w:val="FooterChar"/>
    <w:uiPriority w:val="99"/>
    <w:unhideWhenUsed/>
    <w:rsid w:val="00264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563"/>
  </w:style>
  <w:style w:type="paragraph" w:customStyle="1" w:styleId="pf0">
    <w:name w:val="pf0"/>
    <w:basedOn w:val="Normal"/>
    <w:rsid w:val="00B44E1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B44E19"/>
    <w:rPr>
      <w:rFonts w:ascii="Segoe UI" w:hAnsi="Segoe UI" w:cs="Segoe UI" w:hint="default"/>
      <w:sz w:val="18"/>
      <w:szCs w:val="18"/>
    </w:rPr>
  </w:style>
  <w:style w:type="character" w:styleId="Strong">
    <w:name w:val="Strong"/>
    <w:basedOn w:val="DefaultParagraphFont"/>
    <w:uiPriority w:val="22"/>
    <w:qFormat/>
    <w:rsid w:val="007A057D"/>
    <w:rPr>
      <w:b/>
      <w:bCs/>
    </w:rPr>
  </w:style>
  <w:style w:type="character" w:customStyle="1" w:styleId="Heading2Char">
    <w:name w:val="Heading 2 Char"/>
    <w:basedOn w:val="DefaultParagraphFont"/>
    <w:link w:val="Heading2"/>
    <w:uiPriority w:val="9"/>
    <w:rsid w:val="009E68DA"/>
    <w:rPr>
      <w:rFonts w:asciiTheme="majorHAnsi" w:eastAsiaTheme="majorEastAsia" w:hAnsiTheme="majorHAnsi" w:cstheme="majorBidi"/>
      <w:color w:val="203D49" w:themeColor="accent1" w:themeShade="BF"/>
      <w:sz w:val="26"/>
      <w:szCs w:val="26"/>
    </w:rPr>
  </w:style>
  <w:style w:type="character" w:customStyle="1" w:styleId="Heading1Char">
    <w:name w:val="Heading 1 Char"/>
    <w:basedOn w:val="DefaultParagraphFont"/>
    <w:link w:val="Heading1"/>
    <w:uiPriority w:val="9"/>
    <w:rsid w:val="00041506"/>
    <w:rPr>
      <w:rFonts w:asciiTheme="majorHAnsi" w:eastAsiaTheme="majorEastAsia" w:hAnsiTheme="majorHAnsi" w:cstheme="majorBidi"/>
      <w:color w:val="203D49" w:themeColor="accent1" w:themeShade="BF"/>
      <w:sz w:val="32"/>
      <w:szCs w:val="32"/>
      <w:lang w:val="en-US"/>
    </w:rPr>
  </w:style>
  <w:style w:type="paragraph" w:styleId="Bibliography">
    <w:name w:val="Bibliography"/>
    <w:basedOn w:val="Normal"/>
    <w:next w:val="Normal"/>
    <w:uiPriority w:val="37"/>
    <w:unhideWhenUsed/>
    <w:rsid w:val="00041506"/>
  </w:style>
  <w:style w:type="character" w:styleId="FollowedHyperlink">
    <w:name w:val="FollowedHyperlink"/>
    <w:basedOn w:val="DefaultParagraphFont"/>
    <w:uiPriority w:val="99"/>
    <w:semiHidden/>
    <w:unhideWhenUsed/>
    <w:rsid w:val="003027EE"/>
    <w:rPr>
      <w:color w:val="618C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6555">
      <w:bodyDiv w:val="1"/>
      <w:marLeft w:val="0"/>
      <w:marRight w:val="0"/>
      <w:marTop w:val="0"/>
      <w:marBottom w:val="0"/>
      <w:divBdr>
        <w:top w:val="none" w:sz="0" w:space="0" w:color="auto"/>
        <w:left w:val="none" w:sz="0" w:space="0" w:color="auto"/>
        <w:bottom w:val="none" w:sz="0" w:space="0" w:color="auto"/>
        <w:right w:val="none" w:sz="0" w:space="0" w:color="auto"/>
      </w:divBdr>
    </w:div>
    <w:div w:id="38365422">
      <w:bodyDiv w:val="1"/>
      <w:marLeft w:val="0"/>
      <w:marRight w:val="0"/>
      <w:marTop w:val="0"/>
      <w:marBottom w:val="0"/>
      <w:divBdr>
        <w:top w:val="none" w:sz="0" w:space="0" w:color="auto"/>
        <w:left w:val="none" w:sz="0" w:space="0" w:color="auto"/>
        <w:bottom w:val="none" w:sz="0" w:space="0" w:color="auto"/>
        <w:right w:val="none" w:sz="0" w:space="0" w:color="auto"/>
      </w:divBdr>
    </w:div>
    <w:div w:id="69037644">
      <w:bodyDiv w:val="1"/>
      <w:marLeft w:val="0"/>
      <w:marRight w:val="0"/>
      <w:marTop w:val="0"/>
      <w:marBottom w:val="0"/>
      <w:divBdr>
        <w:top w:val="none" w:sz="0" w:space="0" w:color="auto"/>
        <w:left w:val="none" w:sz="0" w:space="0" w:color="auto"/>
        <w:bottom w:val="none" w:sz="0" w:space="0" w:color="auto"/>
        <w:right w:val="none" w:sz="0" w:space="0" w:color="auto"/>
      </w:divBdr>
    </w:div>
    <w:div w:id="73358922">
      <w:bodyDiv w:val="1"/>
      <w:marLeft w:val="0"/>
      <w:marRight w:val="0"/>
      <w:marTop w:val="0"/>
      <w:marBottom w:val="0"/>
      <w:divBdr>
        <w:top w:val="none" w:sz="0" w:space="0" w:color="auto"/>
        <w:left w:val="none" w:sz="0" w:space="0" w:color="auto"/>
        <w:bottom w:val="none" w:sz="0" w:space="0" w:color="auto"/>
        <w:right w:val="none" w:sz="0" w:space="0" w:color="auto"/>
      </w:divBdr>
    </w:div>
    <w:div w:id="95902851">
      <w:bodyDiv w:val="1"/>
      <w:marLeft w:val="0"/>
      <w:marRight w:val="0"/>
      <w:marTop w:val="0"/>
      <w:marBottom w:val="0"/>
      <w:divBdr>
        <w:top w:val="none" w:sz="0" w:space="0" w:color="auto"/>
        <w:left w:val="none" w:sz="0" w:space="0" w:color="auto"/>
        <w:bottom w:val="none" w:sz="0" w:space="0" w:color="auto"/>
        <w:right w:val="none" w:sz="0" w:space="0" w:color="auto"/>
      </w:divBdr>
    </w:div>
    <w:div w:id="102967225">
      <w:bodyDiv w:val="1"/>
      <w:marLeft w:val="0"/>
      <w:marRight w:val="0"/>
      <w:marTop w:val="0"/>
      <w:marBottom w:val="0"/>
      <w:divBdr>
        <w:top w:val="none" w:sz="0" w:space="0" w:color="auto"/>
        <w:left w:val="none" w:sz="0" w:space="0" w:color="auto"/>
        <w:bottom w:val="none" w:sz="0" w:space="0" w:color="auto"/>
        <w:right w:val="none" w:sz="0" w:space="0" w:color="auto"/>
      </w:divBdr>
    </w:div>
    <w:div w:id="109864174">
      <w:bodyDiv w:val="1"/>
      <w:marLeft w:val="0"/>
      <w:marRight w:val="0"/>
      <w:marTop w:val="0"/>
      <w:marBottom w:val="0"/>
      <w:divBdr>
        <w:top w:val="none" w:sz="0" w:space="0" w:color="auto"/>
        <w:left w:val="none" w:sz="0" w:space="0" w:color="auto"/>
        <w:bottom w:val="none" w:sz="0" w:space="0" w:color="auto"/>
        <w:right w:val="none" w:sz="0" w:space="0" w:color="auto"/>
      </w:divBdr>
    </w:div>
    <w:div w:id="118031966">
      <w:bodyDiv w:val="1"/>
      <w:marLeft w:val="0"/>
      <w:marRight w:val="0"/>
      <w:marTop w:val="0"/>
      <w:marBottom w:val="0"/>
      <w:divBdr>
        <w:top w:val="none" w:sz="0" w:space="0" w:color="auto"/>
        <w:left w:val="none" w:sz="0" w:space="0" w:color="auto"/>
        <w:bottom w:val="none" w:sz="0" w:space="0" w:color="auto"/>
        <w:right w:val="none" w:sz="0" w:space="0" w:color="auto"/>
      </w:divBdr>
    </w:div>
    <w:div w:id="119960983">
      <w:bodyDiv w:val="1"/>
      <w:marLeft w:val="0"/>
      <w:marRight w:val="0"/>
      <w:marTop w:val="0"/>
      <w:marBottom w:val="0"/>
      <w:divBdr>
        <w:top w:val="none" w:sz="0" w:space="0" w:color="auto"/>
        <w:left w:val="none" w:sz="0" w:space="0" w:color="auto"/>
        <w:bottom w:val="none" w:sz="0" w:space="0" w:color="auto"/>
        <w:right w:val="none" w:sz="0" w:space="0" w:color="auto"/>
      </w:divBdr>
    </w:div>
    <w:div w:id="122432457">
      <w:bodyDiv w:val="1"/>
      <w:marLeft w:val="0"/>
      <w:marRight w:val="0"/>
      <w:marTop w:val="0"/>
      <w:marBottom w:val="0"/>
      <w:divBdr>
        <w:top w:val="none" w:sz="0" w:space="0" w:color="auto"/>
        <w:left w:val="none" w:sz="0" w:space="0" w:color="auto"/>
        <w:bottom w:val="none" w:sz="0" w:space="0" w:color="auto"/>
        <w:right w:val="none" w:sz="0" w:space="0" w:color="auto"/>
      </w:divBdr>
    </w:div>
    <w:div w:id="124659287">
      <w:bodyDiv w:val="1"/>
      <w:marLeft w:val="0"/>
      <w:marRight w:val="0"/>
      <w:marTop w:val="0"/>
      <w:marBottom w:val="0"/>
      <w:divBdr>
        <w:top w:val="none" w:sz="0" w:space="0" w:color="auto"/>
        <w:left w:val="none" w:sz="0" w:space="0" w:color="auto"/>
        <w:bottom w:val="none" w:sz="0" w:space="0" w:color="auto"/>
        <w:right w:val="none" w:sz="0" w:space="0" w:color="auto"/>
      </w:divBdr>
    </w:div>
    <w:div w:id="128328031">
      <w:bodyDiv w:val="1"/>
      <w:marLeft w:val="0"/>
      <w:marRight w:val="0"/>
      <w:marTop w:val="0"/>
      <w:marBottom w:val="0"/>
      <w:divBdr>
        <w:top w:val="none" w:sz="0" w:space="0" w:color="auto"/>
        <w:left w:val="none" w:sz="0" w:space="0" w:color="auto"/>
        <w:bottom w:val="none" w:sz="0" w:space="0" w:color="auto"/>
        <w:right w:val="none" w:sz="0" w:space="0" w:color="auto"/>
      </w:divBdr>
    </w:div>
    <w:div w:id="134688115">
      <w:bodyDiv w:val="1"/>
      <w:marLeft w:val="0"/>
      <w:marRight w:val="0"/>
      <w:marTop w:val="0"/>
      <w:marBottom w:val="0"/>
      <w:divBdr>
        <w:top w:val="none" w:sz="0" w:space="0" w:color="auto"/>
        <w:left w:val="none" w:sz="0" w:space="0" w:color="auto"/>
        <w:bottom w:val="none" w:sz="0" w:space="0" w:color="auto"/>
        <w:right w:val="none" w:sz="0" w:space="0" w:color="auto"/>
      </w:divBdr>
    </w:div>
    <w:div w:id="135102228">
      <w:bodyDiv w:val="1"/>
      <w:marLeft w:val="0"/>
      <w:marRight w:val="0"/>
      <w:marTop w:val="0"/>
      <w:marBottom w:val="0"/>
      <w:divBdr>
        <w:top w:val="none" w:sz="0" w:space="0" w:color="auto"/>
        <w:left w:val="none" w:sz="0" w:space="0" w:color="auto"/>
        <w:bottom w:val="none" w:sz="0" w:space="0" w:color="auto"/>
        <w:right w:val="none" w:sz="0" w:space="0" w:color="auto"/>
      </w:divBdr>
    </w:div>
    <w:div w:id="161893223">
      <w:bodyDiv w:val="1"/>
      <w:marLeft w:val="0"/>
      <w:marRight w:val="0"/>
      <w:marTop w:val="0"/>
      <w:marBottom w:val="0"/>
      <w:divBdr>
        <w:top w:val="none" w:sz="0" w:space="0" w:color="auto"/>
        <w:left w:val="none" w:sz="0" w:space="0" w:color="auto"/>
        <w:bottom w:val="none" w:sz="0" w:space="0" w:color="auto"/>
        <w:right w:val="none" w:sz="0" w:space="0" w:color="auto"/>
      </w:divBdr>
    </w:div>
    <w:div w:id="163782123">
      <w:bodyDiv w:val="1"/>
      <w:marLeft w:val="0"/>
      <w:marRight w:val="0"/>
      <w:marTop w:val="0"/>
      <w:marBottom w:val="0"/>
      <w:divBdr>
        <w:top w:val="none" w:sz="0" w:space="0" w:color="auto"/>
        <w:left w:val="none" w:sz="0" w:space="0" w:color="auto"/>
        <w:bottom w:val="none" w:sz="0" w:space="0" w:color="auto"/>
        <w:right w:val="none" w:sz="0" w:space="0" w:color="auto"/>
      </w:divBdr>
    </w:div>
    <w:div w:id="172307265">
      <w:bodyDiv w:val="1"/>
      <w:marLeft w:val="0"/>
      <w:marRight w:val="0"/>
      <w:marTop w:val="0"/>
      <w:marBottom w:val="0"/>
      <w:divBdr>
        <w:top w:val="none" w:sz="0" w:space="0" w:color="auto"/>
        <w:left w:val="none" w:sz="0" w:space="0" w:color="auto"/>
        <w:bottom w:val="none" w:sz="0" w:space="0" w:color="auto"/>
        <w:right w:val="none" w:sz="0" w:space="0" w:color="auto"/>
      </w:divBdr>
    </w:div>
    <w:div w:id="177891388">
      <w:bodyDiv w:val="1"/>
      <w:marLeft w:val="0"/>
      <w:marRight w:val="0"/>
      <w:marTop w:val="0"/>
      <w:marBottom w:val="0"/>
      <w:divBdr>
        <w:top w:val="none" w:sz="0" w:space="0" w:color="auto"/>
        <w:left w:val="none" w:sz="0" w:space="0" w:color="auto"/>
        <w:bottom w:val="none" w:sz="0" w:space="0" w:color="auto"/>
        <w:right w:val="none" w:sz="0" w:space="0" w:color="auto"/>
      </w:divBdr>
    </w:div>
    <w:div w:id="192546927">
      <w:bodyDiv w:val="1"/>
      <w:marLeft w:val="0"/>
      <w:marRight w:val="0"/>
      <w:marTop w:val="0"/>
      <w:marBottom w:val="0"/>
      <w:divBdr>
        <w:top w:val="none" w:sz="0" w:space="0" w:color="auto"/>
        <w:left w:val="none" w:sz="0" w:space="0" w:color="auto"/>
        <w:bottom w:val="none" w:sz="0" w:space="0" w:color="auto"/>
        <w:right w:val="none" w:sz="0" w:space="0" w:color="auto"/>
      </w:divBdr>
    </w:div>
    <w:div w:id="209731935">
      <w:bodyDiv w:val="1"/>
      <w:marLeft w:val="0"/>
      <w:marRight w:val="0"/>
      <w:marTop w:val="0"/>
      <w:marBottom w:val="0"/>
      <w:divBdr>
        <w:top w:val="none" w:sz="0" w:space="0" w:color="auto"/>
        <w:left w:val="none" w:sz="0" w:space="0" w:color="auto"/>
        <w:bottom w:val="none" w:sz="0" w:space="0" w:color="auto"/>
        <w:right w:val="none" w:sz="0" w:space="0" w:color="auto"/>
      </w:divBdr>
    </w:div>
    <w:div w:id="244461158">
      <w:bodyDiv w:val="1"/>
      <w:marLeft w:val="0"/>
      <w:marRight w:val="0"/>
      <w:marTop w:val="0"/>
      <w:marBottom w:val="0"/>
      <w:divBdr>
        <w:top w:val="none" w:sz="0" w:space="0" w:color="auto"/>
        <w:left w:val="none" w:sz="0" w:space="0" w:color="auto"/>
        <w:bottom w:val="none" w:sz="0" w:space="0" w:color="auto"/>
        <w:right w:val="none" w:sz="0" w:space="0" w:color="auto"/>
      </w:divBdr>
    </w:div>
    <w:div w:id="255209430">
      <w:bodyDiv w:val="1"/>
      <w:marLeft w:val="0"/>
      <w:marRight w:val="0"/>
      <w:marTop w:val="0"/>
      <w:marBottom w:val="0"/>
      <w:divBdr>
        <w:top w:val="none" w:sz="0" w:space="0" w:color="auto"/>
        <w:left w:val="none" w:sz="0" w:space="0" w:color="auto"/>
        <w:bottom w:val="none" w:sz="0" w:space="0" w:color="auto"/>
        <w:right w:val="none" w:sz="0" w:space="0" w:color="auto"/>
      </w:divBdr>
    </w:div>
    <w:div w:id="267659011">
      <w:bodyDiv w:val="1"/>
      <w:marLeft w:val="0"/>
      <w:marRight w:val="0"/>
      <w:marTop w:val="0"/>
      <w:marBottom w:val="0"/>
      <w:divBdr>
        <w:top w:val="none" w:sz="0" w:space="0" w:color="auto"/>
        <w:left w:val="none" w:sz="0" w:space="0" w:color="auto"/>
        <w:bottom w:val="none" w:sz="0" w:space="0" w:color="auto"/>
        <w:right w:val="none" w:sz="0" w:space="0" w:color="auto"/>
      </w:divBdr>
    </w:div>
    <w:div w:id="277297330">
      <w:bodyDiv w:val="1"/>
      <w:marLeft w:val="0"/>
      <w:marRight w:val="0"/>
      <w:marTop w:val="0"/>
      <w:marBottom w:val="0"/>
      <w:divBdr>
        <w:top w:val="none" w:sz="0" w:space="0" w:color="auto"/>
        <w:left w:val="none" w:sz="0" w:space="0" w:color="auto"/>
        <w:bottom w:val="none" w:sz="0" w:space="0" w:color="auto"/>
        <w:right w:val="none" w:sz="0" w:space="0" w:color="auto"/>
      </w:divBdr>
    </w:div>
    <w:div w:id="281424890">
      <w:bodyDiv w:val="1"/>
      <w:marLeft w:val="0"/>
      <w:marRight w:val="0"/>
      <w:marTop w:val="0"/>
      <w:marBottom w:val="0"/>
      <w:divBdr>
        <w:top w:val="none" w:sz="0" w:space="0" w:color="auto"/>
        <w:left w:val="none" w:sz="0" w:space="0" w:color="auto"/>
        <w:bottom w:val="none" w:sz="0" w:space="0" w:color="auto"/>
        <w:right w:val="none" w:sz="0" w:space="0" w:color="auto"/>
      </w:divBdr>
    </w:div>
    <w:div w:id="286467937">
      <w:bodyDiv w:val="1"/>
      <w:marLeft w:val="0"/>
      <w:marRight w:val="0"/>
      <w:marTop w:val="0"/>
      <w:marBottom w:val="0"/>
      <w:divBdr>
        <w:top w:val="none" w:sz="0" w:space="0" w:color="auto"/>
        <w:left w:val="none" w:sz="0" w:space="0" w:color="auto"/>
        <w:bottom w:val="none" w:sz="0" w:space="0" w:color="auto"/>
        <w:right w:val="none" w:sz="0" w:space="0" w:color="auto"/>
      </w:divBdr>
    </w:div>
    <w:div w:id="288901804">
      <w:bodyDiv w:val="1"/>
      <w:marLeft w:val="0"/>
      <w:marRight w:val="0"/>
      <w:marTop w:val="0"/>
      <w:marBottom w:val="0"/>
      <w:divBdr>
        <w:top w:val="none" w:sz="0" w:space="0" w:color="auto"/>
        <w:left w:val="none" w:sz="0" w:space="0" w:color="auto"/>
        <w:bottom w:val="none" w:sz="0" w:space="0" w:color="auto"/>
        <w:right w:val="none" w:sz="0" w:space="0" w:color="auto"/>
      </w:divBdr>
    </w:div>
    <w:div w:id="290329837">
      <w:bodyDiv w:val="1"/>
      <w:marLeft w:val="0"/>
      <w:marRight w:val="0"/>
      <w:marTop w:val="0"/>
      <w:marBottom w:val="0"/>
      <w:divBdr>
        <w:top w:val="none" w:sz="0" w:space="0" w:color="auto"/>
        <w:left w:val="none" w:sz="0" w:space="0" w:color="auto"/>
        <w:bottom w:val="none" w:sz="0" w:space="0" w:color="auto"/>
        <w:right w:val="none" w:sz="0" w:space="0" w:color="auto"/>
      </w:divBdr>
    </w:div>
    <w:div w:id="296493431">
      <w:bodyDiv w:val="1"/>
      <w:marLeft w:val="0"/>
      <w:marRight w:val="0"/>
      <w:marTop w:val="0"/>
      <w:marBottom w:val="0"/>
      <w:divBdr>
        <w:top w:val="none" w:sz="0" w:space="0" w:color="auto"/>
        <w:left w:val="none" w:sz="0" w:space="0" w:color="auto"/>
        <w:bottom w:val="none" w:sz="0" w:space="0" w:color="auto"/>
        <w:right w:val="none" w:sz="0" w:space="0" w:color="auto"/>
      </w:divBdr>
    </w:div>
    <w:div w:id="308903751">
      <w:bodyDiv w:val="1"/>
      <w:marLeft w:val="0"/>
      <w:marRight w:val="0"/>
      <w:marTop w:val="0"/>
      <w:marBottom w:val="0"/>
      <w:divBdr>
        <w:top w:val="none" w:sz="0" w:space="0" w:color="auto"/>
        <w:left w:val="none" w:sz="0" w:space="0" w:color="auto"/>
        <w:bottom w:val="none" w:sz="0" w:space="0" w:color="auto"/>
        <w:right w:val="none" w:sz="0" w:space="0" w:color="auto"/>
      </w:divBdr>
    </w:div>
    <w:div w:id="310066963">
      <w:bodyDiv w:val="1"/>
      <w:marLeft w:val="0"/>
      <w:marRight w:val="0"/>
      <w:marTop w:val="0"/>
      <w:marBottom w:val="0"/>
      <w:divBdr>
        <w:top w:val="none" w:sz="0" w:space="0" w:color="auto"/>
        <w:left w:val="none" w:sz="0" w:space="0" w:color="auto"/>
        <w:bottom w:val="none" w:sz="0" w:space="0" w:color="auto"/>
        <w:right w:val="none" w:sz="0" w:space="0" w:color="auto"/>
      </w:divBdr>
    </w:div>
    <w:div w:id="312179672">
      <w:bodyDiv w:val="1"/>
      <w:marLeft w:val="0"/>
      <w:marRight w:val="0"/>
      <w:marTop w:val="0"/>
      <w:marBottom w:val="0"/>
      <w:divBdr>
        <w:top w:val="none" w:sz="0" w:space="0" w:color="auto"/>
        <w:left w:val="none" w:sz="0" w:space="0" w:color="auto"/>
        <w:bottom w:val="none" w:sz="0" w:space="0" w:color="auto"/>
        <w:right w:val="none" w:sz="0" w:space="0" w:color="auto"/>
      </w:divBdr>
    </w:div>
    <w:div w:id="319432236">
      <w:bodyDiv w:val="1"/>
      <w:marLeft w:val="0"/>
      <w:marRight w:val="0"/>
      <w:marTop w:val="0"/>
      <w:marBottom w:val="0"/>
      <w:divBdr>
        <w:top w:val="none" w:sz="0" w:space="0" w:color="auto"/>
        <w:left w:val="none" w:sz="0" w:space="0" w:color="auto"/>
        <w:bottom w:val="none" w:sz="0" w:space="0" w:color="auto"/>
        <w:right w:val="none" w:sz="0" w:space="0" w:color="auto"/>
      </w:divBdr>
    </w:div>
    <w:div w:id="320622622">
      <w:bodyDiv w:val="1"/>
      <w:marLeft w:val="0"/>
      <w:marRight w:val="0"/>
      <w:marTop w:val="0"/>
      <w:marBottom w:val="0"/>
      <w:divBdr>
        <w:top w:val="none" w:sz="0" w:space="0" w:color="auto"/>
        <w:left w:val="none" w:sz="0" w:space="0" w:color="auto"/>
        <w:bottom w:val="none" w:sz="0" w:space="0" w:color="auto"/>
        <w:right w:val="none" w:sz="0" w:space="0" w:color="auto"/>
      </w:divBdr>
    </w:div>
    <w:div w:id="329796526">
      <w:bodyDiv w:val="1"/>
      <w:marLeft w:val="0"/>
      <w:marRight w:val="0"/>
      <w:marTop w:val="0"/>
      <w:marBottom w:val="0"/>
      <w:divBdr>
        <w:top w:val="none" w:sz="0" w:space="0" w:color="auto"/>
        <w:left w:val="none" w:sz="0" w:space="0" w:color="auto"/>
        <w:bottom w:val="none" w:sz="0" w:space="0" w:color="auto"/>
        <w:right w:val="none" w:sz="0" w:space="0" w:color="auto"/>
      </w:divBdr>
    </w:div>
    <w:div w:id="336660209">
      <w:bodyDiv w:val="1"/>
      <w:marLeft w:val="0"/>
      <w:marRight w:val="0"/>
      <w:marTop w:val="0"/>
      <w:marBottom w:val="0"/>
      <w:divBdr>
        <w:top w:val="none" w:sz="0" w:space="0" w:color="auto"/>
        <w:left w:val="none" w:sz="0" w:space="0" w:color="auto"/>
        <w:bottom w:val="none" w:sz="0" w:space="0" w:color="auto"/>
        <w:right w:val="none" w:sz="0" w:space="0" w:color="auto"/>
      </w:divBdr>
    </w:div>
    <w:div w:id="344091296">
      <w:bodyDiv w:val="1"/>
      <w:marLeft w:val="0"/>
      <w:marRight w:val="0"/>
      <w:marTop w:val="0"/>
      <w:marBottom w:val="0"/>
      <w:divBdr>
        <w:top w:val="none" w:sz="0" w:space="0" w:color="auto"/>
        <w:left w:val="none" w:sz="0" w:space="0" w:color="auto"/>
        <w:bottom w:val="none" w:sz="0" w:space="0" w:color="auto"/>
        <w:right w:val="none" w:sz="0" w:space="0" w:color="auto"/>
      </w:divBdr>
    </w:div>
    <w:div w:id="359860507">
      <w:bodyDiv w:val="1"/>
      <w:marLeft w:val="0"/>
      <w:marRight w:val="0"/>
      <w:marTop w:val="0"/>
      <w:marBottom w:val="0"/>
      <w:divBdr>
        <w:top w:val="none" w:sz="0" w:space="0" w:color="auto"/>
        <w:left w:val="none" w:sz="0" w:space="0" w:color="auto"/>
        <w:bottom w:val="none" w:sz="0" w:space="0" w:color="auto"/>
        <w:right w:val="none" w:sz="0" w:space="0" w:color="auto"/>
      </w:divBdr>
    </w:div>
    <w:div w:id="362244940">
      <w:bodyDiv w:val="1"/>
      <w:marLeft w:val="0"/>
      <w:marRight w:val="0"/>
      <w:marTop w:val="0"/>
      <w:marBottom w:val="0"/>
      <w:divBdr>
        <w:top w:val="none" w:sz="0" w:space="0" w:color="auto"/>
        <w:left w:val="none" w:sz="0" w:space="0" w:color="auto"/>
        <w:bottom w:val="none" w:sz="0" w:space="0" w:color="auto"/>
        <w:right w:val="none" w:sz="0" w:space="0" w:color="auto"/>
      </w:divBdr>
    </w:div>
    <w:div w:id="364603693">
      <w:bodyDiv w:val="1"/>
      <w:marLeft w:val="0"/>
      <w:marRight w:val="0"/>
      <w:marTop w:val="0"/>
      <w:marBottom w:val="0"/>
      <w:divBdr>
        <w:top w:val="none" w:sz="0" w:space="0" w:color="auto"/>
        <w:left w:val="none" w:sz="0" w:space="0" w:color="auto"/>
        <w:bottom w:val="none" w:sz="0" w:space="0" w:color="auto"/>
        <w:right w:val="none" w:sz="0" w:space="0" w:color="auto"/>
      </w:divBdr>
    </w:div>
    <w:div w:id="376398553">
      <w:bodyDiv w:val="1"/>
      <w:marLeft w:val="0"/>
      <w:marRight w:val="0"/>
      <w:marTop w:val="0"/>
      <w:marBottom w:val="0"/>
      <w:divBdr>
        <w:top w:val="none" w:sz="0" w:space="0" w:color="auto"/>
        <w:left w:val="none" w:sz="0" w:space="0" w:color="auto"/>
        <w:bottom w:val="none" w:sz="0" w:space="0" w:color="auto"/>
        <w:right w:val="none" w:sz="0" w:space="0" w:color="auto"/>
      </w:divBdr>
    </w:div>
    <w:div w:id="377356960">
      <w:bodyDiv w:val="1"/>
      <w:marLeft w:val="0"/>
      <w:marRight w:val="0"/>
      <w:marTop w:val="0"/>
      <w:marBottom w:val="0"/>
      <w:divBdr>
        <w:top w:val="none" w:sz="0" w:space="0" w:color="auto"/>
        <w:left w:val="none" w:sz="0" w:space="0" w:color="auto"/>
        <w:bottom w:val="none" w:sz="0" w:space="0" w:color="auto"/>
        <w:right w:val="none" w:sz="0" w:space="0" w:color="auto"/>
      </w:divBdr>
    </w:div>
    <w:div w:id="407503585">
      <w:bodyDiv w:val="1"/>
      <w:marLeft w:val="0"/>
      <w:marRight w:val="0"/>
      <w:marTop w:val="0"/>
      <w:marBottom w:val="0"/>
      <w:divBdr>
        <w:top w:val="none" w:sz="0" w:space="0" w:color="auto"/>
        <w:left w:val="none" w:sz="0" w:space="0" w:color="auto"/>
        <w:bottom w:val="none" w:sz="0" w:space="0" w:color="auto"/>
        <w:right w:val="none" w:sz="0" w:space="0" w:color="auto"/>
      </w:divBdr>
    </w:div>
    <w:div w:id="411048889">
      <w:bodyDiv w:val="1"/>
      <w:marLeft w:val="0"/>
      <w:marRight w:val="0"/>
      <w:marTop w:val="0"/>
      <w:marBottom w:val="0"/>
      <w:divBdr>
        <w:top w:val="none" w:sz="0" w:space="0" w:color="auto"/>
        <w:left w:val="none" w:sz="0" w:space="0" w:color="auto"/>
        <w:bottom w:val="none" w:sz="0" w:space="0" w:color="auto"/>
        <w:right w:val="none" w:sz="0" w:space="0" w:color="auto"/>
      </w:divBdr>
    </w:div>
    <w:div w:id="426317020">
      <w:bodyDiv w:val="1"/>
      <w:marLeft w:val="0"/>
      <w:marRight w:val="0"/>
      <w:marTop w:val="0"/>
      <w:marBottom w:val="0"/>
      <w:divBdr>
        <w:top w:val="none" w:sz="0" w:space="0" w:color="auto"/>
        <w:left w:val="none" w:sz="0" w:space="0" w:color="auto"/>
        <w:bottom w:val="none" w:sz="0" w:space="0" w:color="auto"/>
        <w:right w:val="none" w:sz="0" w:space="0" w:color="auto"/>
      </w:divBdr>
    </w:div>
    <w:div w:id="428038547">
      <w:bodyDiv w:val="1"/>
      <w:marLeft w:val="0"/>
      <w:marRight w:val="0"/>
      <w:marTop w:val="0"/>
      <w:marBottom w:val="0"/>
      <w:divBdr>
        <w:top w:val="none" w:sz="0" w:space="0" w:color="auto"/>
        <w:left w:val="none" w:sz="0" w:space="0" w:color="auto"/>
        <w:bottom w:val="none" w:sz="0" w:space="0" w:color="auto"/>
        <w:right w:val="none" w:sz="0" w:space="0" w:color="auto"/>
      </w:divBdr>
    </w:div>
    <w:div w:id="444882513">
      <w:bodyDiv w:val="1"/>
      <w:marLeft w:val="0"/>
      <w:marRight w:val="0"/>
      <w:marTop w:val="0"/>
      <w:marBottom w:val="0"/>
      <w:divBdr>
        <w:top w:val="none" w:sz="0" w:space="0" w:color="auto"/>
        <w:left w:val="none" w:sz="0" w:space="0" w:color="auto"/>
        <w:bottom w:val="none" w:sz="0" w:space="0" w:color="auto"/>
        <w:right w:val="none" w:sz="0" w:space="0" w:color="auto"/>
      </w:divBdr>
    </w:div>
    <w:div w:id="445201166">
      <w:bodyDiv w:val="1"/>
      <w:marLeft w:val="0"/>
      <w:marRight w:val="0"/>
      <w:marTop w:val="0"/>
      <w:marBottom w:val="0"/>
      <w:divBdr>
        <w:top w:val="none" w:sz="0" w:space="0" w:color="auto"/>
        <w:left w:val="none" w:sz="0" w:space="0" w:color="auto"/>
        <w:bottom w:val="none" w:sz="0" w:space="0" w:color="auto"/>
        <w:right w:val="none" w:sz="0" w:space="0" w:color="auto"/>
      </w:divBdr>
    </w:div>
    <w:div w:id="447435666">
      <w:bodyDiv w:val="1"/>
      <w:marLeft w:val="0"/>
      <w:marRight w:val="0"/>
      <w:marTop w:val="0"/>
      <w:marBottom w:val="0"/>
      <w:divBdr>
        <w:top w:val="none" w:sz="0" w:space="0" w:color="auto"/>
        <w:left w:val="none" w:sz="0" w:space="0" w:color="auto"/>
        <w:bottom w:val="none" w:sz="0" w:space="0" w:color="auto"/>
        <w:right w:val="none" w:sz="0" w:space="0" w:color="auto"/>
      </w:divBdr>
      <w:divsChild>
        <w:div w:id="323552257">
          <w:marLeft w:val="0"/>
          <w:marRight w:val="0"/>
          <w:marTop w:val="0"/>
          <w:marBottom w:val="0"/>
          <w:divBdr>
            <w:top w:val="none" w:sz="0" w:space="0" w:color="auto"/>
            <w:left w:val="none" w:sz="0" w:space="0" w:color="auto"/>
            <w:bottom w:val="none" w:sz="0" w:space="0" w:color="auto"/>
            <w:right w:val="none" w:sz="0" w:space="0" w:color="auto"/>
          </w:divBdr>
        </w:div>
        <w:div w:id="552890684">
          <w:marLeft w:val="0"/>
          <w:marRight w:val="0"/>
          <w:marTop w:val="0"/>
          <w:marBottom w:val="0"/>
          <w:divBdr>
            <w:top w:val="none" w:sz="0" w:space="0" w:color="auto"/>
            <w:left w:val="none" w:sz="0" w:space="0" w:color="auto"/>
            <w:bottom w:val="none" w:sz="0" w:space="0" w:color="auto"/>
            <w:right w:val="none" w:sz="0" w:space="0" w:color="auto"/>
          </w:divBdr>
        </w:div>
        <w:div w:id="708189481">
          <w:marLeft w:val="0"/>
          <w:marRight w:val="0"/>
          <w:marTop w:val="0"/>
          <w:marBottom w:val="0"/>
          <w:divBdr>
            <w:top w:val="none" w:sz="0" w:space="0" w:color="auto"/>
            <w:left w:val="none" w:sz="0" w:space="0" w:color="auto"/>
            <w:bottom w:val="none" w:sz="0" w:space="0" w:color="auto"/>
            <w:right w:val="none" w:sz="0" w:space="0" w:color="auto"/>
          </w:divBdr>
        </w:div>
        <w:div w:id="886340008">
          <w:marLeft w:val="0"/>
          <w:marRight w:val="0"/>
          <w:marTop w:val="0"/>
          <w:marBottom w:val="0"/>
          <w:divBdr>
            <w:top w:val="none" w:sz="0" w:space="0" w:color="auto"/>
            <w:left w:val="none" w:sz="0" w:space="0" w:color="auto"/>
            <w:bottom w:val="none" w:sz="0" w:space="0" w:color="auto"/>
            <w:right w:val="none" w:sz="0" w:space="0" w:color="auto"/>
          </w:divBdr>
        </w:div>
        <w:div w:id="910584063">
          <w:marLeft w:val="0"/>
          <w:marRight w:val="0"/>
          <w:marTop w:val="0"/>
          <w:marBottom w:val="0"/>
          <w:divBdr>
            <w:top w:val="none" w:sz="0" w:space="0" w:color="auto"/>
            <w:left w:val="none" w:sz="0" w:space="0" w:color="auto"/>
            <w:bottom w:val="none" w:sz="0" w:space="0" w:color="auto"/>
            <w:right w:val="none" w:sz="0" w:space="0" w:color="auto"/>
          </w:divBdr>
        </w:div>
        <w:div w:id="928931184">
          <w:marLeft w:val="0"/>
          <w:marRight w:val="0"/>
          <w:marTop w:val="0"/>
          <w:marBottom w:val="0"/>
          <w:divBdr>
            <w:top w:val="none" w:sz="0" w:space="0" w:color="auto"/>
            <w:left w:val="none" w:sz="0" w:space="0" w:color="auto"/>
            <w:bottom w:val="none" w:sz="0" w:space="0" w:color="auto"/>
            <w:right w:val="none" w:sz="0" w:space="0" w:color="auto"/>
          </w:divBdr>
        </w:div>
        <w:div w:id="988942495">
          <w:marLeft w:val="0"/>
          <w:marRight w:val="0"/>
          <w:marTop w:val="0"/>
          <w:marBottom w:val="0"/>
          <w:divBdr>
            <w:top w:val="none" w:sz="0" w:space="0" w:color="auto"/>
            <w:left w:val="none" w:sz="0" w:space="0" w:color="auto"/>
            <w:bottom w:val="none" w:sz="0" w:space="0" w:color="auto"/>
            <w:right w:val="none" w:sz="0" w:space="0" w:color="auto"/>
          </w:divBdr>
        </w:div>
        <w:div w:id="1073625159">
          <w:marLeft w:val="0"/>
          <w:marRight w:val="0"/>
          <w:marTop w:val="0"/>
          <w:marBottom w:val="0"/>
          <w:divBdr>
            <w:top w:val="none" w:sz="0" w:space="0" w:color="auto"/>
            <w:left w:val="none" w:sz="0" w:space="0" w:color="auto"/>
            <w:bottom w:val="none" w:sz="0" w:space="0" w:color="auto"/>
            <w:right w:val="none" w:sz="0" w:space="0" w:color="auto"/>
          </w:divBdr>
        </w:div>
        <w:div w:id="1089813899">
          <w:marLeft w:val="0"/>
          <w:marRight w:val="0"/>
          <w:marTop w:val="0"/>
          <w:marBottom w:val="0"/>
          <w:divBdr>
            <w:top w:val="none" w:sz="0" w:space="0" w:color="auto"/>
            <w:left w:val="none" w:sz="0" w:space="0" w:color="auto"/>
            <w:bottom w:val="none" w:sz="0" w:space="0" w:color="auto"/>
            <w:right w:val="none" w:sz="0" w:space="0" w:color="auto"/>
          </w:divBdr>
        </w:div>
      </w:divsChild>
    </w:div>
    <w:div w:id="455149198">
      <w:bodyDiv w:val="1"/>
      <w:marLeft w:val="0"/>
      <w:marRight w:val="0"/>
      <w:marTop w:val="0"/>
      <w:marBottom w:val="0"/>
      <w:divBdr>
        <w:top w:val="none" w:sz="0" w:space="0" w:color="auto"/>
        <w:left w:val="none" w:sz="0" w:space="0" w:color="auto"/>
        <w:bottom w:val="none" w:sz="0" w:space="0" w:color="auto"/>
        <w:right w:val="none" w:sz="0" w:space="0" w:color="auto"/>
      </w:divBdr>
    </w:div>
    <w:div w:id="472605583">
      <w:bodyDiv w:val="1"/>
      <w:marLeft w:val="0"/>
      <w:marRight w:val="0"/>
      <w:marTop w:val="0"/>
      <w:marBottom w:val="0"/>
      <w:divBdr>
        <w:top w:val="none" w:sz="0" w:space="0" w:color="auto"/>
        <w:left w:val="none" w:sz="0" w:space="0" w:color="auto"/>
        <w:bottom w:val="none" w:sz="0" w:space="0" w:color="auto"/>
        <w:right w:val="none" w:sz="0" w:space="0" w:color="auto"/>
      </w:divBdr>
    </w:div>
    <w:div w:id="476457697">
      <w:bodyDiv w:val="1"/>
      <w:marLeft w:val="0"/>
      <w:marRight w:val="0"/>
      <w:marTop w:val="0"/>
      <w:marBottom w:val="0"/>
      <w:divBdr>
        <w:top w:val="none" w:sz="0" w:space="0" w:color="auto"/>
        <w:left w:val="none" w:sz="0" w:space="0" w:color="auto"/>
        <w:bottom w:val="none" w:sz="0" w:space="0" w:color="auto"/>
        <w:right w:val="none" w:sz="0" w:space="0" w:color="auto"/>
      </w:divBdr>
    </w:div>
    <w:div w:id="525405513">
      <w:bodyDiv w:val="1"/>
      <w:marLeft w:val="0"/>
      <w:marRight w:val="0"/>
      <w:marTop w:val="0"/>
      <w:marBottom w:val="0"/>
      <w:divBdr>
        <w:top w:val="none" w:sz="0" w:space="0" w:color="auto"/>
        <w:left w:val="none" w:sz="0" w:space="0" w:color="auto"/>
        <w:bottom w:val="none" w:sz="0" w:space="0" w:color="auto"/>
        <w:right w:val="none" w:sz="0" w:space="0" w:color="auto"/>
      </w:divBdr>
    </w:div>
    <w:div w:id="533082861">
      <w:bodyDiv w:val="1"/>
      <w:marLeft w:val="0"/>
      <w:marRight w:val="0"/>
      <w:marTop w:val="0"/>
      <w:marBottom w:val="0"/>
      <w:divBdr>
        <w:top w:val="none" w:sz="0" w:space="0" w:color="auto"/>
        <w:left w:val="none" w:sz="0" w:space="0" w:color="auto"/>
        <w:bottom w:val="none" w:sz="0" w:space="0" w:color="auto"/>
        <w:right w:val="none" w:sz="0" w:space="0" w:color="auto"/>
      </w:divBdr>
    </w:div>
    <w:div w:id="535850939">
      <w:bodyDiv w:val="1"/>
      <w:marLeft w:val="0"/>
      <w:marRight w:val="0"/>
      <w:marTop w:val="0"/>
      <w:marBottom w:val="0"/>
      <w:divBdr>
        <w:top w:val="none" w:sz="0" w:space="0" w:color="auto"/>
        <w:left w:val="none" w:sz="0" w:space="0" w:color="auto"/>
        <w:bottom w:val="none" w:sz="0" w:space="0" w:color="auto"/>
        <w:right w:val="none" w:sz="0" w:space="0" w:color="auto"/>
      </w:divBdr>
    </w:div>
    <w:div w:id="555750278">
      <w:bodyDiv w:val="1"/>
      <w:marLeft w:val="0"/>
      <w:marRight w:val="0"/>
      <w:marTop w:val="0"/>
      <w:marBottom w:val="0"/>
      <w:divBdr>
        <w:top w:val="none" w:sz="0" w:space="0" w:color="auto"/>
        <w:left w:val="none" w:sz="0" w:space="0" w:color="auto"/>
        <w:bottom w:val="none" w:sz="0" w:space="0" w:color="auto"/>
        <w:right w:val="none" w:sz="0" w:space="0" w:color="auto"/>
      </w:divBdr>
      <w:divsChild>
        <w:div w:id="513111303">
          <w:marLeft w:val="0"/>
          <w:marRight w:val="0"/>
          <w:marTop w:val="0"/>
          <w:marBottom w:val="0"/>
          <w:divBdr>
            <w:top w:val="none" w:sz="0" w:space="0" w:color="auto"/>
            <w:left w:val="none" w:sz="0" w:space="0" w:color="auto"/>
            <w:bottom w:val="none" w:sz="0" w:space="0" w:color="auto"/>
            <w:right w:val="none" w:sz="0" w:space="0" w:color="auto"/>
          </w:divBdr>
          <w:divsChild>
            <w:div w:id="390690113">
              <w:marLeft w:val="0"/>
              <w:marRight w:val="0"/>
              <w:marTop w:val="0"/>
              <w:marBottom w:val="0"/>
              <w:divBdr>
                <w:top w:val="none" w:sz="0" w:space="0" w:color="auto"/>
                <w:left w:val="none" w:sz="0" w:space="0" w:color="auto"/>
                <w:bottom w:val="none" w:sz="0" w:space="0" w:color="auto"/>
                <w:right w:val="none" w:sz="0" w:space="0" w:color="auto"/>
              </w:divBdr>
            </w:div>
            <w:div w:id="1280451798">
              <w:marLeft w:val="0"/>
              <w:marRight w:val="0"/>
              <w:marTop w:val="0"/>
              <w:marBottom w:val="0"/>
              <w:divBdr>
                <w:top w:val="none" w:sz="0" w:space="0" w:color="auto"/>
                <w:left w:val="none" w:sz="0" w:space="0" w:color="auto"/>
                <w:bottom w:val="none" w:sz="0" w:space="0" w:color="auto"/>
                <w:right w:val="none" w:sz="0" w:space="0" w:color="auto"/>
              </w:divBdr>
            </w:div>
            <w:div w:id="1574462328">
              <w:marLeft w:val="0"/>
              <w:marRight w:val="0"/>
              <w:marTop w:val="0"/>
              <w:marBottom w:val="0"/>
              <w:divBdr>
                <w:top w:val="none" w:sz="0" w:space="0" w:color="auto"/>
                <w:left w:val="none" w:sz="0" w:space="0" w:color="auto"/>
                <w:bottom w:val="none" w:sz="0" w:space="0" w:color="auto"/>
                <w:right w:val="none" w:sz="0" w:space="0" w:color="auto"/>
              </w:divBdr>
            </w:div>
            <w:div w:id="1700159994">
              <w:marLeft w:val="0"/>
              <w:marRight w:val="0"/>
              <w:marTop w:val="0"/>
              <w:marBottom w:val="0"/>
              <w:divBdr>
                <w:top w:val="none" w:sz="0" w:space="0" w:color="auto"/>
                <w:left w:val="none" w:sz="0" w:space="0" w:color="auto"/>
                <w:bottom w:val="none" w:sz="0" w:space="0" w:color="auto"/>
                <w:right w:val="none" w:sz="0" w:space="0" w:color="auto"/>
              </w:divBdr>
            </w:div>
          </w:divsChild>
        </w:div>
        <w:div w:id="554660686">
          <w:marLeft w:val="0"/>
          <w:marRight w:val="0"/>
          <w:marTop w:val="0"/>
          <w:marBottom w:val="0"/>
          <w:divBdr>
            <w:top w:val="none" w:sz="0" w:space="0" w:color="auto"/>
            <w:left w:val="none" w:sz="0" w:space="0" w:color="auto"/>
            <w:bottom w:val="none" w:sz="0" w:space="0" w:color="auto"/>
            <w:right w:val="none" w:sz="0" w:space="0" w:color="auto"/>
          </w:divBdr>
          <w:divsChild>
            <w:div w:id="15649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6290">
      <w:bodyDiv w:val="1"/>
      <w:marLeft w:val="0"/>
      <w:marRight w:val="0"/>
      <w:marTop w:val="0"/>
      <w:marBottom w:val="0"/>
      <w:divBdr>
        <w:top w:val="none" w:sz="0" w:space="0" w:color="auto"/>
        <w:left w:val="none" w:sz="0" w:space="0" w:color="auto"/>
        <w:bottom w:val="none" w:sz="0" w:space="0" w:color="auto"/>
        <w:right w:val="none" w:sz="0" w:space="0" w:color="auto"/>
      </w:divBdr>
    </w:div>
    <w:div w:id="588462317">
      <w:bodyDiv w:val="1"/>
      <w:marLeft w:val="0"/>
      <w:marRight w:val="0"/>
      <w:marTop w:val="0"/>
      <w:marBottom w:val="0"/>
      <w:divBdr>
        <w:top w:val="none" w:sz="0" w:space="0" w:color="auto"/>
        <w:left w:val="none" w:sz="0" w:space="0" w:color="auto"/>
        <w:bottom w:val="none" w:sz="0" w:space="0" w:color="auto"/>
        <w:right w:val="none" w:sz="0" w:space="0" w:color="auto"/>
      </w:divBdr>
      <w:divsChild>
        <w:div w:id="69624909">
          <w:marLeft w:val="446"/>
          <w:marRight w:val="0"/>
          <w:marTop w:val="0"/>
          <w:marBottom w:val="0"/>
          <w:divBdr>
            <w:top w:val="none" w:sz="0" w:space="0" w:color="auto"/>
            <w:left w:val="none" w:sz="0" w:space="0" w:color="auto"/>
            <w:bottom w:val="none" w:sz="0" w:space="0" w:color="auto"/>
            <w:right w:val="none" w:sz="0" w:space="0" w:color="auto"/>
          </w:divBdr>
        </w:div>
        <w:div w:id="1031303290">
          <w:marLeft w:val="446"/>
          <w:marRight w:val="0"/>
          <w:marTop w:val="0"/>
          <w:marBottom w:val="0"/>
          <w:divBdr>
            <w:top w:val="none" w:sz="0" w:space="0" w:color="auto"/>
            <w:left w:val="none" w:sz="0" w:space="0" w:color="auto"/>
            <w:bottom w:val="none" w:sz="0" w:space="0" w:color="auto"/>
            <w:right w:val="none" w:sz="0" w:space="0" w:color="auto"/>
          </w:divBdr>
        </w:div>
        <w:div w:id="1098021475">
          <w:marLeft w:val="446"/>
          <w:marRight w:val="0"/>
          <w:marTop w:val="0"/>
          <w:marBottom w:val="0"/>
          <w:divBdr>
            <w:top w:val="none" w:sz="0" w:space="0" w:color="auto"/>
            <w:left w:val="none" w:sz="0" w:space="0" w:color="auto"/>
            <w:bottom w:val="none" w:sz="0" w:space="0" w:color="auto"/>
            <w:right w:val="none" w:sz="0" w:space="0" w:color="auto"/>
          </w:divBdr>
        </w:div>
        <w:div w:id="1352996763">
          <w:marLeft w:val="446"/>
          <w:marRight w:val="0"/>
          <w:marTop w:val="0"/>
          <w:marBottom w:val="0"/>
          <w:divBdr>
            <w:top w:val="none" w:sz="0" w:space="0" w:color="auto"/>
            <w:left w:val="none" w:sz="0" w:space="0" w:color="auto"/>
            <w:bottom w:val="none" w:sz="0" w:space="0" w:color="auto"/>
            <w:right w:val="none" w:sz="0" w:space="0" w:color="auto"/>
          </w:divBdr>
        </w:div>
        <w:div w:id="1754012052">
          <w:marLeft w:val="446"/>
          <w:marRight w:val="0"/>
          <w:marTop w:val="0"/>
          <w:marBottom w:val="0"/>
          <w:divBdr>
            <w:top w:val="none" w:sz="0" w:space="0" w:color="auto"/>
            <w:left w:val="none" w:sz="0" w:space="0" w:color="auto"/>
            <w:bottom w:val="none" w:sz="0" w:space="0" w:color="auto"/>
            <w:right w:val="none" w:sz="0" w:space="0" w:color="auto"/>
          </w:divBdr>
        </w:div>
        <w:div w:id="2052419612">
          <w:marLeft w:val="446"/>
          <w:marRight w:val="0"/>
          <w:marTop w:val="0"/>
          <w:marBottom w:val="0"/>
          <w:divBdr>
            <w:top w:val="none" w:sz="0" w:space="0" w:color="auto"/>
            <w:left w:val="none" w:sz="0" w:space="0" w:color="auto"/>
            <w:bottom w:val="none" w:sz="0" w:space="0" w:color="auto"/>
            <w:right w:val="none" w:sz="0" w:space="0" w:color="auto"/>
          </w:divBdr>
        </w:div>
      </w:divsChild>
    </w:div>
    <w:div w:id="604338831">
      <w:bodyDiv w:val="1"/>
      <w:marLeft w:val="0"/>
      <w:marRight w:val="0"/>
      <w:marTop w:val="0"/>
      <w:marBottom w:val="0"/>
      <w:divBdr>
        <w:top w:val="none" w:sz="0" w:space="0" w:color="auto"/>
        <w:left w:val="none" w:sz="0" w:space="0" w:color="auto"/>
        <w:bottom w:val="none" w:sz="0" w:space="0" w:color="auto"/>
        <w:right w:val="none" w:sz="0" w:space="0" w:color="auto"/>
      </w:divBdr>
    </w:div>
    <w:div w:id="610211688">
      <w:bodyDiv w:val="1"/>
      <w:marLeft w:val="0"/>
      <w:marRight w:val="0"/>
      <w:marTop w:val="0"/>
      <w:marBottom w:val="0"/>
      <w:divBdr>
        <w:top w:val="none" w:sz="0" w:space="0" w:color="auto"/>
        <w:left w:val="none" w:sz="0" w:space="0" w:color="auto"/>
        <w:bottom w:val="none" w:sz="0" w:space="0" w:color="auto"/>
        <w:right w:val="none" w:sz="0" w:space="0" w:color="auto"/>
      </w:divBdr>
    </w:div>
    <w:div w:id="611477980">
      <w:bodyDiv w:val="1"/>
      <w:marLeft w:val="0"/>
      <w:marRight w:val="0"/>
      <w:marTop w:val="0"/>
      <w:marBottom w:val="0"/>
      <w:divBdr>
        <w:top w:val="none" w:sz="0" w:space="0" w:color="auto"/>
        <w:left w:val="none" w:sz="0" w:space="0" w:color="auto"/>
        <w:bottom w:val="none" w:sz="0" w:space="0" w:color="auto"/>
        <w:right w:val="none" w:sz="0" w:space="0" w:color="auto"/>
      </w:divBdr>
    </w:div>
    <w:div w:id="620574478">
      <w:bodyDiv w:val="1"/>
      <w:marLeft w:val="0"/>
      <w:marRight w:val="0"/>
      <w:marTop w:val="0"/>
      <w:marBottom w:val="0"/>
      <w:divBdr>
        <w:top w:val="none" w:sz="0" w:space="0" w:color="auto"/>
        <w:left w:val="none" w:sz="0" w:space="0" w:color="auto"/>
        <w:bottom w:val="none" w:sz="0" w:space="0" w:color="auto"/>
        <w:right w:val="none" w:sz="0" w:space="0" w:color="auto"/>
      </w:divBdr>
    </w:div>
    <w:div w:id="632439834">
      <w:bodyDiv w:val="1"/>
      <w:marLeft w:val="0"/>
      <w:marRight w:val="0"/>
      <w:marTop w:val="0"/>
      <w:marBottom w:val="0"/>
      <w:divBdr>
        <w:top w:val="none" w:sz="0" w:space="0" w:color="auto"/>
        <w:left w:val="none" w:sz="0" w:space="0" w:color="auto"/>
        <w:bottom w:val="none" w:sz="0" w:space="0" w:color="auto"/>
        <w:right w:val="none" w:sz="0" w:space="0" w:color="auto"/>
      </w:divBdr>
    </w:div>
    <w:div w:id="633490023">
      <w:bodyDiv w:val="1"/>
      <w:marLeft w:val="0"/>
      <w:marRight w:val="0"/>
      <w:marTop w:val="0"/>
      <w:marBottom w:val="0"/>
      <w:divBdr>
        <w:top w:val="none" w:sz="0" w:space="0" w:color="auto"/>
        <w:left w:val="none" w:sz="0" w:space="0" w:color="auto"/>
        <w:bottom w:val="none" w:sz="0" w:space="0" w:color="auto"/>
        <w:right w:val="none" w:sz="0" w:space="0" w:color="auto"/>
      </w:divBdr>
    </w:div>
    <w:div w:id="643042718">
      <w:bodyDiv w:val="1"/>
      <w:marLeft w:val="0"/>
      <w:marRight w:val="0"/>
      <w:marTop w:val="0"/>
      <w:marBottom w:val="0"/>
      <w:divBdr>
        <w:top w:val="none" w:sz="0" w:space="0" w:color="auto"/>
        <w:left w:val="none" w:sz="0" w:space="0" w:color="auto"/>
        <w:bottom w:val="none" w:sz="0" w:space="0" w:color="auto"/>
        <w:right w:val="none" w:sz="0" w:space="0" w:color="auto"/>
      </w:divBdr>
    </w:div>
    <w:div w:id="659694540">
      <w:bodyDiv w:val="1"/>
      <w:marLeft w:val="0"/>
      <w:marRight w:val="0"/>
      <w:marTop w:val="0"/>
      <w:marBottom w:val="0"/>
      <w:divBdr>
        <w:top w:val="none" w:sz="0" w:space="0" w:color="auto"/>
        <w:left w:val="none" w:sz="0" w:space="0" w:color="auto"/>
        <w:bottom w:val="none" w:sz="0" w:space="0" w:color="auto"/>
        <w:right w:val="none" w:sz="0" w:space="0" w:color="auto"/>
      </w:divBdr>
    </w:div>
    <w:div w:id="662701279">
      <w:bodyDiv w:val="1"/>
      <w:marLeft w:val="0"/>
      <w:marRight w:val="0"/>
      <w:marTop w:val="0"/>
      <w:marBottom w:val="0"/>
      <w:divBdr>
        <w:top w:val="none" w:sz="0" w:space="0" w:color="auto"/>
        <w:left w:val="none" w:sz="0" w:space="0" w:color="auto"/>
        <w:bottom w:val="none" w:sz="0" w:space="0" w:color="auto"/>
        <w:right w:val="none" w:sz="0" w:space="0" w:color="auto"/>
      </w:divBdr>
    </w:div>
    <w:div w:id="665935398">
      <w:bodyDiv w:val="1"/>
      <w:marLeft w:val="0"/>
      <w:marRight w:val="0"/>
      <w:marTop w:val="0"/>
      <w:marBottom w:val="0"/>
      <w:divBdr>
        <w:top w:val="none" w:sz="0" w:space="0" w:color="auto"/>
        <w:left w:val="none" w:sz="0" w:space="0" w:color="auto"/>
        <w:bottom w:val="none" w:sz="0" w:space="0" w:color="auto"/>
        <w:right w:val="none" w:sz="0" w:space="0" w:color="auto"/>
      </w:divBdr>
    </w:div>
    <w:div w:id="671689400">
      <w:bodyDiv w:val="1"/>
      <w:marLeft w:val="0"/>
      <w:marRight w:val="0"/>
      <w:marTop w:val="0"/>
      <w:marBottom w:val="0"/>
      <w:divBdr>
        <w:top w:val="none" w:sz="0" w:space="0" w:color="auto"/>
        <w:left w:val="none" w:sz="0" w:space="0" w:color="auto"/>
        <w:bottom w:val="none" w:sz="0" w:space="0" w:color="auto"/>
        <w:right w:val="none" w:sz="0" w:space="0" w:color="auto"/>
      </w:divBdr>
    </w:div>
    <w:div w:id="686713914">
      <w:bodyDiv w:val="1"/>
      <w:marLeft w:val="0"/>
      <w:marRight w:val="0"/>
      <w:marTop w:val="0"/>
      <w:marBottom w:val="0"/>
      <w:divBdr>
        <w:top w:val="none" w:sz="0" w:space="0" w:color="auto"/>
        <w:left w:val="none" w:sz="0" w:space="0" w:color="auto"/>
        <w:bottom w:val="none" w:sz="0" w:space="0" w:color="auto"/>
        <w:right w:val="none" w:sz="0" w:space="0" w:color="auto"/>
      </w:divBdr>
    </w:div>
    <w:div w:id="708653427">
      <w:bodyDiv w:val="1"/>
      <w:marLeft w:val="0"/>
      <w:marRight w:val="0"/>
      <w:marTop w:val="0"/>
      <w:marBottom w:val="0"/>
      <w:divBdr>
        <w:top w:val="none" w:sz="0" w:space="0" w:color="auto"/>
        <w:left w:val="none" w:sz="0" w:space="0" w:color="auto"/>
        <w:bottom w:val="none" w:sz="0" w:space="0" w:color="auto"/>
        <w:right w:val="none" w:sz="0" w:space="0" w:color="auto"/>
      </w:divBdr>
    </w:div>
    <w:div w:id="726614264">
      <w:bodyDiv w:val="1"/>
      <w:marLeft w:val="0"/>
      <w:marRight w:val="0"/>
      <w:marTop w:val="0"/>
      <w:marBottom w:val="0"/>
      <w:divBdr>
        <w:top w:val="none" w:sz="0" w:space="0" w:color="auto"/>
        <w:left w:val="none" w:sz="0" w:space="0" w:color="auto"/>
        <w:bottom w:val="none" w:sz="0" w:space="0" w:color="auto"/>
        <w:right w:val="none" w:sz="0" w:space="0" w:color="auto"/>
      </w:divBdr>
    </w:div>
    <w:div w:id="779645062">
      <w:bodyDiv w:val="1"/>
      <w:marLeft w:val="0"/>
      <w:marRight w:val="0"/>
      <w:marTop w:val="0"/>
      <w:marBottom w:val="0"/>
      <w:divBdr>
        <w:top w:val="none" w:sz="0" w:space="0" w:color="auto"/>
        <w:left w:val="none" w:sz="0" w:space="0" w:color="auto"/>
        <w:bottom w:val="none" w:sz="0" w:space="0" w:color="auto"/>
        <w:right w:val="none" w:sz="0" w:space="0" w:color="auto"/>
      </w:divBdr>
    </w:div>
    <w:div w:id="793905540">
      <w:bodyDiv w:val="1"/>
      <w:marLeft w:val="0"/>
      <w:marRight w:val="0"/>
      <w:marTop w:val="0"/>
      <w:marBottom w:val="0"/>
      <w:divBdr>
        <w:top w:val="none" w:sz="0" w:space="0" w:color="auto"/>
        <w:left w:val="none" w:sz="0" w:space="0" w:color="auto"/>
        <w:bottom w:val="none" w:sz="0" w:space="0" w:color="auto"/>
        <w:right w:val="none" w:sz="0" w:space="0" w:color="auto"/>
      </w:divBdr>
    </w:div>
    <w:div w:id="807088956">
      <w:bodyDiv w:val="1"/>
      <w:marLeft w:val="0"/>
      <w:marRight w:val="0"/>
      <w:marTop w:val="0"/>
      <w:marBottom w:val="0"/>
      <w:divBdr>
        <w:top w:val="none" w:sz="0" w:space="0" w:color="auto"/>
        <w:left w:val="none" w:sz="0" w:space="0" w:color="auto"/>
        <w:bottom w:val="none" w:sz="0" w:space="0" w:color="auto"/>
        <w:right w:val="none" w:sz="0" w:space="0" w:color="auto"/>
      </w:divBdr>
    </w:div>
    <w:div w:id="811293783">
      <w:bodyDiv w:val="1"/>
      <w:marLeft w:val="0"/>
      <w:marRight w:val="0"/>
      <w:marTop w:val="0"/>
      <w:marBottom w:val="0"/>
      <w:divBdr>
        <w:top w:val="none" w:sz="0" w:space="0" w:color="auto"/>
        <w:left w:val="none" w:sz="0" w:space="0" w:color="auto"/>
        <w:bottom w:val="none" w:sz="0" w:space="0" w:color="auto"/>
        <w:right w:val="none" w:sz="0" w:space="0" w:color="auto"/>
      </w:divBdr>
    </w:div>
    <w:div w:id="812480787">
      <w:bodyDiv w:val="1"/>
      <w:marLeft w:val="0"/>
      <w:marRight w:val="0"/>
      <w:marTop w:val="0"/>
      <w:marBottom w:val="0"/>
      <w:divBdr>
        <w:top w:val="none" w:sz="0" w:space="0" w:color="auto"/>
        <w:left w:val="none" w:sz="0" w:space="0" w:color="auto"/>
        <w:bottom w:val="none" w:sz="0" w:space="0" w:color="auto"/>
        <w:right w:val="none" w:sz="0" w:space="0" w:color="auto"/>
      </w:divBdr>
    </w:div>
    <w:div w:id="815032743">
      <w:bodyDiv w:val="1"/>
      <w:marLeft w:val="0"/>
      <w:marRight w:val="0"/>
      <w:marTop w:val="0"/>
      <w:marBottom w:val="0"/>
      <w:divBdr>
        <w:top w:val="none" w:sz="0" w:space="0" w:color="auto"/>
        <w:left w:val="none" w:sz="0" w:space="0" w:color="auto"/>
        <w:bottom w:val="none" w:sz="0" w:space="0" w:color="auto"/>
        <w:right w:val="none" w:sz="0" w:space="0" w:color="auto"/>
      </w:divBdr>
    </w:div>
    <w:div w:id="825164496">
      <w:bodyDiv w:val="1"/>
      <w:marLeft w:val="0"/>
      <w:marRight w:val="0"/>
      <w:marTop w:val="0"/>
      <w:marBottom w:val="0"/>
      <w:divBdr>
        <w:top w:val="none" w:sz="0" w:space="0" w:color="auto"/>
        <w:left w:val="none" w:sz="0" w:space="0" w:color="auto"/>
        <w:bottom w:val="none" w:sz="0" w:space="0" w:color="auto"/>
        <w:right w:val="none" w:sz="0" w:space="0" w:color="auto"/>
      </w:divBdr>
    </w:div>
    <w:div w:id="834881127">
      <w:bodyDiv w:val="1"/>
      <w:marLeft w:val="0"/>
      <w:marRight w:val="0"/>
      <w:marTop w:val="0"/>
      <w:marBottom w:val="0"/>
      <w:divBdr>
        <w:top w:val="none" w:sz="0" w:space="0" w:color="auto"/>
        <w:left w:val="none" w:sz="0" w:space="0" w:color="auto"/>
        <w:bottom w:val="none" w:sz="0" w:space="0" w:color="auto"/>
        <w:right w:val="none" w:sz="0" w:space="0" w:color="auto"/>
      </w:divBdr>
      <w:divsChild>
        <w:div w:id="420682982">
          <w:marLeft w:val="0"/>
          <w:marRight w:val="0"/>
          <w:marTop w:val="0"/>
          <w:marBottom w:val="0"/>
          <w:divBdr>
            <w:top w:val="none" w:sz="0" w:space="0" w:color="auto"/>
            <w:left w:val="none" w:sz="0" w:space="0" w:color="auto"/>
            <w:bottom w:val="none" w:sz="0" w:space="0" w:color="auto"/>
            <w:right w:val="none" w:sz="0" w:space="0" w:color="auto"/>
          </w:divBdr>
        </w:div>
        <w:div w:id="897597656">
          <w:marLeft w:val="0"/>
          <w:marRight w:val="0"/>
          <w:marTop w:val="0"/>
          <w:marBottom w:val="0"/>
          <w:divBdr>
            <w:top w:val="none" w:sz="0" w:space="0" w:color="auto"/>
            <w:left w:val="none" w:sz="0" w:space="0" w:color="auto"/>
            <w:bottom w:val="none" w:sz="0" w:space="0" w:color="auto"/>
            <w:right w:val="none" w:sz="0" w:space="0" w:color="auto"/>
          </w:divBdr>
        </w:div>
        <w:div w:id="1051688497">
          <w:marLeft w:val="0"/>
          <w:marRight w:val="0"/>
          <w:marTop w:val="0"/>
          <w:marBottom w:val="0"/>
          <w:divBdr>
            <w:top w:val="none" w:sz="0" w:space="0" w:color="auto"/>
            <w:left w:val="none" w:sz="0" w:space="0" w:color="auto"/>
            <w:bottom w:val="none" w:sz="0" w:space="0" w:color="auto"/>
            <w:right w:val="none" w:sz="0" w:space="0" w:color="auto"/>
          </w:divBdr>
        </w:div>
        <w:div w:id="1679310226">
          <w:marLeft w:val="0"/>
          <w:marRight w:val="0"/>
          <w:marTop w:val="0"/>
          <w:marBottom w:val="0"/>
          <w:divBdr>
            <w:top w:val="none" w:sz="0" w:space="0" w:color="auto"/>
            <w:left w:val="none" w:sz="0" w:space="0" w:color="auto"/>
            <w:bottom w:val="none" w:sz="0" w:space="0" w:color="auto"/>
            <w:right w:val="none" w:sz="0" w:space="0" w:color="auto"/>
          </w:divBdr>
        </w:div>
      </w:divsChild>
    </w:div>
    <w:div w:id="846792590">
      <w:bodyDiv w:val="1"/>
      <w:marLeft w:val="0"/>
      <w:marRight w:val="0"/>
      <w:marTop w:val="0"/>
      <w:marBottom w:val="0"/>
      <w:divBdr>
        <w:top w:val="none" w:sz="0" w:space="0" w:color="auto"/>
        <w:left w:val="none" w:sz="0" w:space="0" w:color="auto"/>
        <w:bottom w:val="none" w:sz="0" w:space="0" w:color="auto"/>
        <w:right w:val="none" w:sz="0" w:space="0" w:color="auto"/>
      </w:divBdr>
    </w:div>
    <w:div w:id="848059074">
      <w:bodyDiv w:val="1"/>
      <w:marLeft w:val="0"/>
      <w:marRight w:val="0"/>
      <w:marTop w:val="0"/>
      <w:marBottom w:val="0"/>
      <w:divBdr>
        <w:top w:val="none" w:sz="0" w:space="0" w:color="auto"/>
        <w:left w:val="none" w:sz="0" w:space="0" w:color="auto"/>
        <w:bottom w:val="none" w:sz="0" w:space="0" w:color="auto"/>
        <w:right w:val="none" w:sz="0" w:space="0" w:color="auto"/>
      </w:divBdr>
    </w:div>
    <w:div w:id="852916356">
      <w:bodyDiv w:val="1"/>
      <w:marLeft w:val="0"/>
      <w:marRight w:val="0"/>
      <w:marTop w:val="0"/>
      <w:marBottom w:val="0"/>
      <w:divBdr>
        <w:top w:val="none" w:sz="0" w:space="0" w:color="auto"/>
        <w:left w:val="none" w:sz="0" w:space="0" w:color="auto"/>
        <w:bottom w:val="none" w:sz="0" w:space="0" w:color="auto"/>
        <w:right w:val="none" w:sz="0" w:space="0" w:color="auto"/>
      </w:divBdr>
    </w:div>
    <w:div w:id="869492027">
      <w:bodyDiv w:val="1"/>
      <w:marLeft w:val="0"/>
      <w:marRight w:val="0"/>
      <w:marTop w:val="0"/>
      <w:marBottom w:val="0"/>
      <w:divBdr>
        <w:top w:val="none" w:sz="0" w:space="0" w:color="auto"/>
        <w:left w:val="none" w:sz="0" w:space="0" w:color="auto"/>
        <w:bottom w:val="none" w:sz="0" w:space="0" w:color="auto"/>
        <w:right w:val="none" w:sz="0" w:space="0" w:color="auto"/>
      </w:divBdr>
    </w:div>
    <w:div w:id="871184583">
      <w:bodyDiv w:val="1"/>
      <w:marLeft w:val="0"/>
      <w:marRight w:val="0"/>
      <w:marTop w:val="0"/>
      <w:marBottom w:val="0"/>
      <w:divBdr>
        <w:top w:val="none" w:sz="0" w:space="0" w:color="auto"/>
        <w:left w:val="none" w:sz="0" w:space="0" w:color="auto"/>
        <w:bottom w:val="none" w:sz="0" w:space="0" w:color="auto"/>
        <w:right w:val="none" w:sz="0" w:space="0" w:color="auto"/>
      </w:divBdr>
    </w:div>
    <w:div w:id="872616141">
      <w:bodyDiv w:val="1"/>
      <w:marLeft w:val="0"/>
      <w:marRight w:val="0"/>
      <w:marTop w:val="0"/>
      <w:marBottom w:val="0"/>
      <w:divBdr>
        <w:top w:val="none" w:sz="0" w:space="0" w:color="auto"/>
        <w:left w:val="none" w:sz="0" w:space="0" w:color="auto"/>
        <w:bottom w:val="none" w:sz="0" w:space="0" w:color="auto"/>
        <w:right w:val="none" w:sz="0" w:space="0" w:color="auto"/>
      </w:divBdr>
    </w:div>
    <w:div w:id="896479457">
      <w:bodyDiv w:val="1"/>
      <w:marLeft w:val="0"/>
      <w:marRight w:val="0"/>
      <w:marTop w:val="0"/>
      <w:marBottom w:val="0"/>
      <w:divBdr>
        <w:top w:val="none" w:sz="0" w:space="0" w:color="auto"/>
        <w:left w:val="none" w:sz="0" w:space="0" w:color="auto"/>
        <w:bottom w:val="none" w:sz="0" w:space="0" w:color="auto"/>
        <w:right w:val="none" w:sz="0" w:space="0" w:color="auto"/>
      </w:divBdr>
    </w:div>
    <w:div w:id="921908942">
      <w:bodyDiv w:val="1"/>
      <w:marLeft w:val="0"/>
      <w:marRight w:val="0"/>
      <w:marTop w:val="0"/>
      <w:marBottom w:val="0"/>
      <w:divBdr>
        <w:top w:val="none" w:sz="0" w:space="0" w:color="auto"/>
        <w:left w:val="none" w:sz="0" w:space="0" w:color="auto"/>
        <w:bottom w:val="none" w:sz="0" w:space="0" w:color="auto"/>
        <w:right w:val="none" w:sz="0" w:space="0" w:color="auto"/>
      </w:divBdr>
    </w:div>
    <w:div w:id="922563841">
      <w:bodyDiv w:val="1"/>
      <w:marLeft w:val="0"/>
      <w:marRight w:val="0"/>
      <w:marTop w:val="0"/>
      <w:marBottom w:val="0"/>
      <w:divBdr>
        <w:top w:val="none" w:sz="0" w:space="0" w:color="auto"/>
        <w:left w:val="none" w:sz="0" w:space="0" w:color="auto"/>
        <w:bottom w:val="none" w:sz="0" w:space="0" w:color="auto"/>
        <w:right w:val="none" w:sz="0" w:space="0" w:color="auto"/>
      </w:divBdr>
    </w:div>
    <w:div w:id="925846699">
      <w:bodyDiv w:val="1"/>
      <w:marLeft w:val="0"/>
      <w:marRight w:val="0"/>
      <w:marTop w:val="0"/>
      <w:marBottom w:val="0"/>
      <w:divBdr>
        <w:top w:val="none" w:sz="0" w:space="0" w:color="auto"/>
        <w:left w:val="none" w:sz="0" w:space="0" w:color="auto"/>
        <w:bottom w:val="none" w:sz="0" w:space="0" w:color="auto"/>
        <w:right w:val="none" w:sz="0" w:space="0" w:color="auto"/>
      </w:divBdr>
    </w:div>
    <w:div w:id="927425245">
      <w:bodyDiv w:val="1"/>
      <w:marLeft w:val="0"/>
      <w:marRight w:val="0"/>
      <w:marTop w:val="0"/>
      <w:marBottom w:val="0"/>
      <w:divBdr>
        <w:top w:val="none" w:sz="0" w:space="0" w:color="auto"/>
        <w:left w:val="none" w:sz="0" w:space="0" w:color="auto"/>
        <w:bottom w:val="none" w:sz="0" w:space="0" w:color="auto"/>
        <w:right w:val="none" w:sz="0" w:space="0" w:color="auto"/>
      </w:divBdr>
    </w:div>
    <w:div w:id="935555736">
      <w:bodyDiv w:val="1"/>
      <w:marLeft w:val="0"/>
      <w:marRight w:val="0"/>
      <w:marTop w:val="0"/>
      <w:marBottom w:val="0"/>
      <w:divBdr>
        <w:top w:val="none" w:sz="0" w:space="0" w:color="auto"/>
        <w:left w:val="none" w:sz="0" w:space="0" w:color="auto"/>
        <w:bottom w:val="none" w:sz="0" w:space="0" w:color="auto"/>
        <w:right w:val="none" w:sz="0" w:space="0" w:color="auto"/>
      </w:divBdr>
    </w:div>
    <w:div w:id="936792571">
      <w:bodyDiv w:val="1"/>
      <w:marLeft w:val="0"/>
      <w:marRight w:val="0"/>
      <w:marTop w:val="0"/>
      <w:marBottom w:val="0"/>
      <w:divBdr>
        <w:top w:val="none" w:sz="0" w:space="0" w:color="auto"/>
        <w:left w:val="none" w:sz="0" w:space="0" w:color="auto"/>
        <w:bottom w:val="none" w:sz="0" w:space="0" w:color="auto"/>
        <w:right w:val="none" w:sz="0" w:space="0" w:color="auto"/>
      </w:divBdr>
      <w:divsChild>
        <w:div w:id="556860879">
          <w:marLeft w:val="0"/>
          <w:marRight w:val="0"/>
          <w:marTop w:val="0"/>
          <w:marBottom w:val="0"/>
          <w:divBdr>
            <w:top w:val="none" w:sz="0" w:space="0" w:color="auto"/>
            <w:left w:val="none" w:sz="0" w:space="0" w:color="auto"/>
            <w:bottom w:val="none" w:sz="0" w:space="0" w:color="auto"/>
            <w:right w:val="none" w:sz="0" w:space="0" w:color="auto"/>
          </w:divBdr>
        </w:div>
        <w:div w:id="1477992275">
          <w:marLeft w:val="0"/>
          <w:marRight w:val="0"/>
          <w:marTop w:val="0"/>
          <w:marBottom w:val="0"/>
          <w:divBdr>
            <w:top w:val="none" w:sz="0" w:space="0" w:color="auto"/>
            <w:left w:val="none" w:sz="0" w:space="0" w:color="auto"/>
            <w:bottom w:val="none" w:sz="0" w:space="0" w:color="auto"/>
            <w:right w:val="none" w:sz="0" w:space="0" w:color="auto"/>
          </w:divBdr>
        </w:div>
        <w:div w:id="1698390077">
          <w:marLeft w:val="0"/>
          <w:marRight w:val="0"/>
          <w:marTop w:val="0"/>
          <w:marBottom w:val="0"/>
          <w:divBdr>
            <w:top w:val="none" w:sz="0" w:space="0" w:color="auto"/>
            <w:left w:val="none" w:sz="0" w:space="0" w:color="auto"/>
            <w:bottom w:val="none" w:sz="0" w:space="0" w:color="auto"/>
            <w:right w:val="none" w:sz="0" w:space="0" w:color="auto"/>
          </w:divBdr>
        </w:div>
      </w:divsChild>
    </w:div>
    <w:div w:id="950475727">
      <w:bodyDiv w:val="1"/>
      <w:marLeft w:val="0"/>
      <w:marRight w:val="0"/>
      <w:marTop w:val="0"/>
      <w:marBottom w:val="0"/>
      <w:divBdr>
        <w:top w:val="none" w:sz="0" w:space="0" w:color="auto"/>
        <w:left w:val="none" w:sz="0" w:space="0" w:color="auto"/>
        <w:bottom w:val="none" w:sz="0" w:space="0" w:color="auto"/>
        <w:right w:val="none" w:sz="0" w:space="0" w:color="auto"/>
      </w:divBdr>
    </w:div>
    <w:div w:id="974330077">
      <w:bodyDiv w:val="1"/>
      <w:marLeft w:val="0"/>
      <w:marRight w:val="0"/>
      <w:marTop w:val="0"/>
      <w:marBottom w:val="0"/>
      <w:divBdr>
        <w:top w:val="none" w:sz="0" w:space="0" w:color="auto"/>
        <w:left w:val="none" w:sz="0" w:space="0" w:color="auto"/>
        <w:bottom w:val="none" w:sz="0" w:space="0" w:color="auto"/>
        <w:right w:val="none" w:sz="0" w:space="0" w:color="auto"/>
      </w:divBdr>
    </w:div>
    <w:div w:id="979503872">
      <w:bodyDiv w:val="1"/>
      <w:marLeft w:val="0"/>
      <w:marRight w:val="0"/>
      <w:marTop w:val="0"/>
      <w:marBottom w:val="0"/>
      <w:divBdr>
        <w:top w:val="none" w:sz="0" w:space="0" w:color="auto"/>
        <w:left w:val="none" w:sz="0" w:space="0" w:color="auto"/>
        <w:bottom w:val="none" w:sz="0" w:space="0" w:color="auto"/>
        <w:right w:val="none" w:sz="0" w:space="0" w:color="auto"/>
      </w:divBdr>
    </w:div>
    <w:div w:id="998341502">
      <w:bodyDiv w:val="1"/>
      <w:marLeft w:val="0"/>
      <w:marRight w:val="0"/>
      <w:marTop w:val="0"/>
      <w:marBottom w:val="0"/>
      <w:divBdr>
        <w:top w:val="none" w:sz="0" w:space="0" w:color="auto"/>
        <w:left w:val="none" w:sz="0" w:space="0" w:color="auto"/>
        <w:bottom w:val="none" w:sz="0" w:space="0" w:color="auto"/>
        <w:right w:val="none" w:sz="0" w:space="0" w:color="auto"/>
      </w:divBdr>
      <w:divsChild>
        <w:div w:id="759176483">
          <w:marLeft w:val="0"/>
          <w:marRight w:val="0"/>
          <w:marTop w:val="0"/>
          <w:marBottom w:val="0"/>
          <w:divBdr>
            <w:top w:val="none" w:sz="0" w:space="0" w:color="auto"/>
            <w:left w:val="none" w:sz="0" w:space="0" w:color="auto"/>
            <w:bottom w:val="none" w:sz="0" w:space="0" w:color="auto"/>
            <w:right w:val="none" w:sz="0" w:space="0" w:color="auto"/>
          </w:divBdr>
        </w:div>
        <w:div w:id="1325863594">
          <w:marLeft w:val="0"/>
          <w:marRight w:val="0"/>
          <w:marTop w:val="0"/>
          <w:marBottom w:val="0"/>
          <w:divBdr>
            <w:top w:val="none" w:sz="0" w:space="0" w:color="auto"/>
            <w:left w:val="none" w:sz="0" w:space="0" w:color="auto"/>
            <w:bottom w:val="none" w:sz="0" w:space="0" w:color="auto"/>
            <w:right w:val="none" w:sz="0" w:space="0" w:color="auto"/>
          </w:divBdr>
        </w:div>
        <w:div w:id="1402364904">
          <w:marLeft w:val="0"/>
          <w:marRight w:val="0"/>
          <w:marTop w:val="0"/>
          <w:marBottom w:val="0"/>
          <w:divBdr>
            <w:top w:val="none" w:sz="0" w:space="0" w:color="auto"/>
            <w:left w:val="none" w:sz="0" w:space="0" w:color="auto"/>
            <w:bottom w:val="none" w:sz="0" w:space="0" w:color="auto"/>
            <w:right w:val="none" w:sz="0" w:space="0" w:color="auto"/>
          </w:divBdr>
        </w:div>
        <w:div w:id="1527938462">
          <w:marLeft w:val="0"/>
          <w:marRight w:val="0"/>
          <w:marTop w:val="0"/>
          <w:marBottom w:val="0"/>
          <w:divBdr>
            <w:top w:val="none" w:sz="0" w:space="0" w:color="auto"/>
            <w:left w:val="none" w:sz="0" w:space="0" w:color="auto"/>
            <w:bottom w:val="none" w:sz="0" w:space="0" w:color="auto"/>
            <w:right w:val="none" w:sz="0" w:space="0" w:color="auto"/>
          </w:divBdr>
        </w:div>
      </w:divsChild>
    </w:div>
    <w:div w:id="999388128">
      <w:bodyDiv w:val="1"/>
      <w:marLeft w:val="0"/>
      <w:marRight w:val="0"/>
      <w:marTop w:val="0"/>
      <w:marBottom w:val="0"/>
      <w:divBdr>
        <w:top w:val="none" w:sz="0" w:space="0" w:color="auto"/>
        <w:left w:val="none" w:sz="0" w:space="0" w:color="auto"/>
        <w:bottom w:val="none" w:sz="0" w:space="0" w:color="auto"/>
        <w:right w:val="none" w:sz="0" w:space="0" w:color="auto"/>
      </w:divBdr>
    </w:div>
    <w:div w:id="1002005719">
      <w:bodyDiv w:val="1"/>
      <w:marLeft w:val="0"/>
      <w:marRight w:val="0"/>
      <w:marTop w:val="0"/>
      <w:marBottom w:val="0"/>
      <w:divBdr>
        <w:top w:val="none" w:sz="0" w:space="0" w:color="auto"/>
        <w:left w:val="none" w:sz="0" w:space="0" w:color="auto"/>
        <w:bottom w:val="none" w:sz="0" w:space="0" w:color="auto"/>
        <w:right w:val="none" w:sz="0" w:space="0" w:color="auto"/>
      </w:divBdr>
    </w:div>
    <w:div w:id="1026181082">
      <w:bodyDiv w:val="1"/>
      <w:marLeft w:val="0"/>
      <w:marRight w:val="0"/>
      <w:marTop w:val="0"/>
      <w:marBottom w:val="0"/>
      <w:divBdr>
        <w:top w:val="none" w:sz="0" w:space="0" w:color="auto"/>
        <w:left w:val="none" w:sz="0" w:space="0" w:color="auto"/>
        <w:bottom w:val="none" w:sz="0" w:space="0" w:color="auto"/>
        <w:right w:val="none" w:sz="0" w:space="0" w:color="auto"/>
      </w:divBdr>
    </w:div>
    <w:div w:id="1029255409">
      <w:bodyDiv w:val="1"/>
      <w:marLeft w:val="0"/>
      <w:marRight w:val="0"/>
      <w:marTop w:val="0"/>
      <w:marBottom w:val="0"/>
      <w:divBdr>
        <w:top w:val="none" w:sz="0" w:space="0" w:color="auto"/>
        <w:left w:val="none" w:sz="0" w:space="0" w:color="auto"/>
        <w:bottom w:val="none" w:sz="0" w:space="0" w:color="auto"/>
        <w:right w:val="none" w:sz="0" w:space="0" w:color="auto"/>
      </w:divBdr>
    </w:div>
    <w:div w:id="1032849519">
      <w:bodyDiv w:val="1"/>
      <w:marLeft w:val="0"/>
      <w:marRight w:val="0"/>
      <w:marTop w:val="0"/>
      <w:marBottom w:val="0"/>
      <w:divBdr>
        <w:top w:val="none" w:sz="0" w:space="0" w:color="auto"/>
        <w:left w:val="none" w:sz="0" w:space="0" w:color="auto"/>
        <w:bottom w:val="none" w:sz="0" w:space="0" w:color="auto"/>
        <w:right w:val="none" w:sz="0" w:space="0" w:color="auto"/>
      </w:divBdr>
    </w:div>
    <w:div w:id="1032994441">
      <w:bodyDiv w:val="1"/>
      <w:marLeft w:val="0"/>
      <w:marRight w:val="0"/>
      <w:marTop w:val="0"/>
      <w:marBottom w:val="0"/>
      <w:divBdr>
        <w:top w:val="none" w:sz="0" w:space="0" w:color="auto"/>
        <w:left w:val="none" w:sz="0" w:space="0" w:color="auto"/>
        <w:bottom w:val="none" w:sz="0" w:space="0" w:color="auto"/>
        <w:right w:val="none" w:sz="0" w:space="0" w:color="auto"/>
      </w:divBdr>
    </w:div>
    <w:div w:id="1043745643">
      <w:bodyDiv w:val="1"/>
      <w:marLeft w:val="0"/>
      <w:marRight w:val="0"/>
      <w:marTop w:val="0"/>
      <w:marBottom w:val="0"/>
      <w:divBdr>
        <w:top w:val="none" w:sz="0" w:space="0" w:color="auto"/>
        <w:left w:val="none" w:sz="0" w:space="0" w:color="auto"/>
        <w:bottom w:val="none" w:sz="0" w:space="0" w:color="auto"/>
        <w:right w:val="none" w:sz="0" w:space="0" w:color="auto"/>
      </w:divBdr>
    </w:div>
    <w:div w:id="1058555678">
      <w:bodyDiv w:val="1"/>
      <w:marLeft w:val="0"/>
      <w:marRight w:val="0"/>
      <w:marTop w:val="0"/>
      <w:marBottom w:val="0"/>
      <w:divBdr>
        <w:top w:val="none" w:sz="0" w:space="0" w:color="auto"/>
        <w:left w:val="none" w:sz="0" w:space="0" w:color="auto"/>
        <w:bottom w:val="none" w:sz="0" w:space="0" w:color="auto"/>
        <w:right w:val="none" w:sz="0" w:space="0" w:color="auto"/>
      </w:divBdr>
    </w:div>
    <w:div w:id="1059866945">
      <w:bodyDiv w:val="1"/>
      <w:marLeft w:val="0"/>
      <w:marRight w:val="0"/>
      <w:marTop w:val="0"/>
      <w:marBottom w:val="0"/>
      <w:divBdr>
        <w:top w:val="none" w:sz="0" w:space="0" w:color="auto"/>
        <w:left w:val="none" w:sz="0" w:space="0" w:color="auto"/>
        <w:bottom w:val="none" w:sz="0" w:space="0" w:color="auto"/>
        <w:right w:val="none" w:sz="0" w:space="0" w:color="auto"/>
      </w:divBdr>
    </w:div>
    <w:div w:id="1072586501">
      <w:bodyDiv w:val="1"/>
      <w:marLeft w:val="0"/>
      <w:marRight w:val="0"/>
      <w:marTop w:val="0"/>
      <w:marBottom w:val="0"/>
      <w:divBdr>
        <w:top w:val="none" w:sz="0" w:space="0" w:color="auto"/>
        <w:left w:val="none" w:sz="0" w:space="0" w:color="auto"/>
        <w:bottom w:val="none" w:sz="0" w:space="0" w:color="auto"/>
        <w:right w:val="none" w:sz="0" w:space="0" w:color="auto"/>
      </w:divBdr>
    </w:div>
    <w:div w:id="1077628344">
      <w:bodyDiv w:val="1"/>
      <w:marLeft w:val="0"/>
      <w:marRight w:val="0"/>
      <w:marTop w:val="0"/>
      <w:marBottom w:val="0"/>
      <w:divBdr>
        <w:top w:val="none" w:sz="0" w:space="0" w:color="auto"/>
        <w:left w:val="none" w:sz="0" w:space="0" w:color="auto"/>
        <w:bottom w:val="none" w:sz="0" w:space="0" w:color="auto"/>
        <w:right w:val="none" w:sz="0" w:space="0" w:color="auto"/>
      </w:divBdr>
    </w:div>
    <w:div w:id="1088041577">
      <w:bodyDiv w:val="1"/>
      <w:marLeft w:val="0"/>
      <w:marRight w:val="0"/>
      <w:marTop w:val="0"/>
      <w:marBottom w:val="0"/>
      <w:divBdr>
        <w:top w:val="none" w:sz="0" w:space="0" w:color="auto"/>
        <w:left w:val="none" w:sz="0" w:space="0" w:color="auto"/>
        <w:bottom w:val="none" w:sz="0" w:space="0" w:color="auto"/>
        <w:right w:val="none" w:sz="0" w:space="0" w:color="auto"/>
      </w:divBdr>
      <w:divsChild>
        <w:div w:id="1021592662">
          <w:marLeft w:val="0"/>
          <w:marRight w:val="0"/>
          <w:marTop w:val="0"/>
          <w:marBottom w:val="0"/>
          <w:divBdr>
            <w:top w:val="none" w:sz="0" w:space="0" w:color="auto"/>
            <w:left w:val="none" w:sz="0" w:space="0" w:color="auto"/>
            <w:bottom w:val="none" w:sz="0" w:space="0" w:color="auto"/>
            <w:right w:val="none" w:sz="0" w:space="0" w:color="auto"/>
          </w:divBdr>
        </w:div>
        <w:div w:id="1156989254">
          <w:marLeft w:val="0"/>
          <w:marRight w:val="0"/>
          <w:marTop w:val="0"/>
          <w:marBottom w:val="0"/>
          <w:divBdr>
            <w:top w:val="none" w:sz="0" w:space="0" w:color="auto"/>
            <w:left w:val="none" w:sz="0" w:space="0" w:color="auto"/>
            <w:bottom w:val="none" w:sz="0" w:space="0" w:color="auto"/>
            <w:right w:val="none" w:sz="0" w:space="0" w:color="auto"/>
          </w:divBdr>
        </w:div>
        <w:div w:id="2059552945">
          <w:marLeft w:val="0"/>
          <w:marRight w:val="0"/>
          <w:marTop w:val="0"/>
          <w:marBottom w:val="0"/>
          <w:divBdr>
            <w:top w:val="none" w:sz="0" w:space="0" w:color="auto"/>
            <w:left w:val="none" w:sz="0" w:space="0" w:color="auto"/>
            <w:bottom w:val="none" w:sz="0" w:space="0" w:color="auto"/>
            <w:right w:val="none" w:sz="0" w:space="0" w:color="auto"/>
          </w:divBdr>
        </w:div>
      </w:divsChild>
    </w:div>
    <w:div w:id="1092511443">
      <w:bodyDiv w:val="1"/>
      <w:marLeft w:val="0"/>
      <w:marRight w:val="0"/>
      <w:marTop w:val="0"/>
      <w:marBottom w:val="0"/>
      <w:divBdr>
        <w:top w:val="none" w:sz="0" w:space="0" w:color="auto"/>
        <w:left w:val="none" w:sz="0" w:space="0" w:color="auto"/>
        <w:bottom w:val="none" w:sz="0" w:space="0" w:color="auto"/>
        <w:right w:val="none" w:sz="0" w:space="0" w:color="auto"/>
      </w:divBdr>
    </w:div>
    <w:div w:id="1106577245">
      <w:bodyDiv w:val="1"/>
      <w:marLeft w:val="0"/>
      <w:marRight w:val="0"/>
      <w:marTop w:val="0"/>
      <w:marBottom w:val="0"/>
      <w:divBdr>
        <w:top w:val="none" w:sz="0" w:space="0" w:color="auto"/>
        <w:left w:val="none" w:sz="0" w:space="0" w:color="auto"/>
        <w:bottom w:val="none" w:sz="0" w:space="0" w:color="auto"/>
        <w:right w:val="none" w:sz="0" w:space="0" w:color="auto"/>
      </w:divBdr>
      <w:divsChild>
        <w:div w:id="237710147">
          <w:marLeft w:val="0"/>
          <w:marRight w:val="0"/>
          <w:marTop w:val="0"/>
          <w:marBottom w:val="0"/>
          <w:divBdr>
            <w:top w:val="none" w:sz="0" w:space="0" w:color="auto"/>
            <w:left w:val="none" w:sz="0" w:space="0" w:color="auto"/>
            <w:bottom w:val="none" w:sz="0" w:space="0" w:color="auto"/>
            <w:right w:val="none" w:sz="0" w:space="0" w:color="auto"/>
          </w:divBdr>
        </w:div>
        <w:div w:id="396321535">
          <w:marLeft w:val="0"/>
          <w:marRight w:val="0"/>
          <w:marTop w:val="0"/>
          <w:marBottom w:val="0"/>
          <w:divBdr>
            <w:top w:val="none" w:sz="0" w:space="0" w:color="auto"/>
            <w:left w:val="none" w:sz="0" w:space="0" w:color="auto"/>
            <w:bottom w:val="none" w:sz="0" w:space="0" w:color="auto"/>
            <w:right w:val="none" w:sz="0" w:space="0" w:color="auto"/>
          </w:divBdr>
        </w:div>
        <w:div w:id="884489716">
          <w:marLeft w:val="0"/>
          <w:marRight w:val="0"/>
          <w:marTop w:val="0"/>
          <w:marBottom w:val="0"/>
          <w:divBdr>
            <w:top w:val="none" w:sz="0" w:space="0" w:color="auto"/>
            <w:left w:val="none" w:sz="0" w:space="0" w:color="auto"/>
            <w:bottom w:val="none" w:sz="0" w:space="0" w:color="auto"/>
            <w:right w:val="none" w:sz="0" w:space="0" w:color="auto"/>
          </w:divBdr>
        </w:div>
        <w:div w:id="1864127412">
          <w:marLeft w:val="0"/>
          <w:marRight w:val="0"/>
          <w:marTop w:val="0"/>
          <w:marBottom w:val="0"/>
          <w:divBdr>
            <w:top w:val="none" w:sz="0" w:space="0" w:color="auto"/>
            <w:left w:val="none" w:sz="0" w:space="0" w:color="auto"/>
            <w:bottom w:val="none" w:sz="0" w:space="0" w:color="auto"/>
            <w:right w:val="none" w:sz="0" w:space="0" w:color="auto"/>
          </w:divBdr>
        </w:div>
      </w:divsChild>
    </w:div>
    <w:div w:id="1112170194">
      <w:bodyDiv w:val="1"/>
      <w:marLeft w:val="0"/>
      <w:marRight w:val="0"/>
      <w:marTop w:val="0"/>
      <w:marBottom w:val="0"/>
      <w:divBdr>
        <w:top w:val="none" w:sz="0" w:space="0" w:color="auto"/>
        <w:left w:val="none" w:sz="0" w:space="0" w:color="auto"/>
        <w:bottom w:val="none" w:sz="0" w:space="0" w:color="auto"/>
        <w:right w:val="none" w:sz="0" w:space="0" w:color="auto"/>
      </w:divBdr>
    </w:div>
    <w:div w:id="1123232543">
      <w:bodyDiv w:val="1"/>
      <w:marLeft w:val="0"/>
      <w:marRight w:val="0"/>
      <w:marTop w:val="0"/>
      <w:marBottom w:val="0"/>
      <w:divBdr>
        <w:top w:val="none" w:sz="0" w:space="0" w:color="auto"/>
        <w:left w:val="none" w:sz="0" w:space="0" w:color="auto"/>
        <w:bottom w:val="none" w:sz="0" w:space="0" w:color="auto"/>
        <w:right w:val="none" w:sz="0" w:space="0" w:color="auto"/>
      </w:divBdr>
    </w:div>
    <w:div w:id="1142043145">
      <w:bodyDiv w:val="1"/>
      <w:marLeft w:val="0"/>
      <w:marRight w:val="0"/>
      <w:marTop w:val="0"/>
      <w:marBottom w:val="0"/>
      <w:divBdr>
        <w:top w:val="none" w:sz="0" w:space="0" w:color="auto"/>
        <w:left w:val="none" w:sz="0" w:space="0" w:color="auto"/>
        <w:bottom w:val="none" w:sz="0" w:space="0" w:color="auto"/>
        <w:right w:val="none" w:sz="0" w:space="0" w:color="auto"/>
      </w:divBdr>
    </w:div>
    <w:div w:id="1148207166">
      <w:bodyDiv w:val="1"/>
      <w:marLeft w:val="0"/>
      <w:marRight w:val="0"/>
      <w:marTop w:val="0"/>
      <w:marBottom w:val="0"/>
      <w:divBdr>
        <w:top w:val="none" w:sz="0" w:space="0" w:color="auto"/>
        <w:left w:val="none" w:sz="0" w:space="0" w:color="auto"/>
        <w:bottom w:val="none" w:sz="0" w:space="0" w:color="auto"/>
        <w:right w:val="none" w:sz="0" w:space="0" w:color="auto"/>
      </w:divBdr>
    </w:div>
    <w:div w:id="1164466418">
      <w:bodyDiv w:val="1"/>
      <w:marLeft w:val="0"/>
      <w:marRight w:val="0"/>
      <w:marTop w:val="0"/>
      <w:marBottom w:val="0"/>
      <w:divBdr>
        <w:top w:val="none" w:sz="0" w:space="0" w:color="auto"/>
        <w:left w:val="none" w:sz="0" w:space="0" w:color="auto"/>
        <w:bottom w:val="none" w:sz="0" w:space="0" w:color="auto"/>
        <w:right w:val="none" w:sz="0" w:space="0" w:color="auto"/>
      </w:divBdr>
    </w:div>
    <w:div w:id="1177840279">
      <w:bodyDiv w:val="1"/>
      <w:marLeft w:val="0"/>
      <w:marRight w:val="0"/>
      <w:marTop w:val="0"/>
      <w:marBottom w:val="0"/>
      <w:divBdr>
        <w:top w:val="none" w:sz="0" w:space="0" w:color="auto"/>
        <w:left w:val="none" w:sz="0" w:space="0" w:color="auto"/>
        <w:bottom w:val="none" w:sz="0" w:space="0" w:color="auto"/>
        <w:right w:val="none" w:sz="0" w:space="0" w:color="auto"/>
      </w:divBdr>
    </w:div>
    <w:div w:id="1184320940">
      <w:bodyDiv w:val="1"/>
      <w:marLeft w:val="0"/>
      <w:marRight w:val="0"/>
      <w:marTop w:val="0"/>
      <w:marBottom w:val="0"/>
      <w:divBdr>
        <w:top w:val="none" w:sz="0" w:space="0" w:color="auto"/>
        <w:left w:val="none" w:sz="0" w:space="0" w:color="auto"/>
        <w:bottom w:val="none" w:sz="0" w:space="0" w:color="auto"/>
        <w:right w:val="none" w:sz="0" w:space="0" w:color="auto"/>
      </w:divBdr>
      <w:divsChild>
        <w:div w:id="344406881">
          <w:marLeft w:val="0"/>
          <w:marRight w:val="0"/>
          <w:marTop w:val="0"/>
          <w:marBottom w:val="0"/>
          <w:divBdr>
            <w:top w:val="none" w:sz="0" w:space="0" w:color="auto"/>
            <w:left w:val="none" w:sz="0" w:space="0" w:color="auto"/>
            <w:bottom w:val="none" w:sz="0" w:space="0" w:color="auto"/>
            <w:right w:val="none" w:sz="0" w:space="0" w:color="auto"/>
          </w:divBdr>
        </w:div>
        <w:div w:id="423457157">
          <w:marLeft w:val="0"/>
          <w:marRight w:val="0"/>
          <w:marTop w:val="0"/>
          <w:marBottom w:val="0"/>
          <w:divBdr>
            <w:top w:val="none" w:sz="0" w:space="0" w:color="auto"/>
            <w:left w:val="none" w:sz="0" w:space="0" w:color="auto"/>
            <w:bottom w:val="none" w:sz="0" w:space="0" w:color="auto"/>
            <w:right w:val="none" w:sz="0" w:space="0" w:color="auto"/>
          </w:divBdr>
        </w:div>
        <w:div w:id="602618063">
          <w:marLeft w:val="0"/>
          <w:marRight w:val="0"/>
          <w:marTop w:val="0"/>
          <w:marBottom w:val="0"/>
          <w:divBdr>
            <w:top w:val="none" w:sz="0" w:space="0" w:color="auto"/>
            <w:left w:val="none" w:sz="0" w:space="0" w:color="auto"/>
            <w:bottom w:val="none" w:sz="0" w:space="0" w:color="auto"/>
            <w:right w:val="none" w:sz="0" w:space="0" w:color="auto"/>
          </w:divBdr>
        </w:div>
        <w:div w:id="818619600">
          <w:marLeft w:val="0"/>
          <w:marRight w:val="0"/>
          <w:marTop w:val="0"/>
          <w:marBottom w:val="0"/>
          <w:divBdr>
            <w:top w:val="none" w:sz="0" w:space="0" w:color="auto"/>
            <w:left w:val="none" w:sz="0" w:space="0" w:color="auto"/>
            <w:bottom w:val="none" w:sz="0" w:space="0" w:color="auto"/>
            <w:right w:val="none" w:sz="0" w:space="0" w:color="auto"/>
          </w:divBdr>
        </w:div>
        <w:div w:id="1067803197">
          <w:marLeft w:val="0"/>
          <w:marRight w:val="0"/>
          <w:marTop w:val="0"/>
          <w:marBottom w:val="0"/>
          <w:divBdr>
            <w:top w:val="none" w:sz="0" w:space="0" w:color="auto"/>
            <w:left w:val="none" w:sz="0" w:space="0" w:color="auto"/>
            <w:bottom w:val="none" w:sz="0" w:space="0" w:color="auto"/>
            <w:right w:val="none" w:sz="0" w:space="0" w:color="auto"/>
          </w:divBdr>
        </w:div>
        <w:div w:id="1156536397">
          <w:marLeft w:val="0"/>
          <w:marRight w:val="0"/>
          <w:marTop w:val="0"/>
          <w:marBottom w:val="0"/>
          <w:divBdr>
            <w:top w:val="none" w:sz="0" w:space="0" w:color="auto"/>
            <w:left w:val="none" w:sz="0" w:space="0" w:color="auto"/>
            <w:bottom w:val="none" w:sz="0" w:space="0" w:color="auto"/>
            <w:right w:val="none" w:sz="0" w:space="0" w:color="auto"/>
          </w:divBdr>
        </w:div>
        <w:div w:id="1566718818">
          <w:marLeft w:val="0"/>
          <w:marRight w:val="0"/>
          <w:marTop w:val="0"/>
          <w:marBottom w:val="0"/>
          <w:divBdr>
            <w:top w:val="none" w:sz="0" w:space="0" w:color="auto"/>
            <w:left w:val="none" w:sz="0" w:space="0" w:color="auto"/>
            <w:bottom w:val="none" w:sz="0" w:space="0" w:color="auto"/>
            <w:right w:val="none" w:sz="0" w:space="0" w:color="auto"/>
          </w:divBdr>
        </w:div>
        <w:div w:id="1697851156">
          <w:marLeft w:val="0"/>
          <w:marRight w:val="0"/>
          <w:marTop w:val="0"/>
          <w:marBottom w:val="0"/>
          <w:divBdr>
            <w:top w:val="none" w:sz="0" w:space="0" w:color="auto"/>
            <w:left w:val="none" w:sz="0" w:space="0" w:color="auto"/>
            <w:bottom w:val="none" w:sz="0" w:space="0" w:color="auto"/>
            <w:right w:val="none" w:sz="0" w:space="0" w:color="auto"/>
          </w:divBdr>
        </w:div>
        <w:div w:id="1727141174">
          <w:marLeft w:val="0"/>
          <w:marRight w:val="0"/>
          <w:marTop w:val="0"/>
          <w:marBottom w:val="0"/>
          <w:divBdr>
            <w:top w:val="none" w:sz="0" w:space="0" w:color="auto"/>
            <w:left w:val="none" w:sz="0" w:space="0" w:color="auto"/>
            <w:bottom w:val="none" w:sz="0" w:space="0" w:color="auto"/>
            <w:right w:val="none" w:sz="0" w:space="0" w:color="auto"/>
          </w:divBdr>
        </w:div>
      </w:divsChild>
    </w:div>
    <w:div w:id="1198354883">
      <w:bodyDiv w:val="1"/>
      <w:marLeft w:val="0"/>
      <w:marRight w:val="0"/>
      <w:marTop w:val="0"/>
      <w:marBottom w:val="0"/>
      <w:divBdr>
        <w:top w:val="none" w:sz="0" w:space="0" w:color="auto"/>
        <w:left w:val="none" w:sz="0" w:space="0" w:color="auto"/>
        <w:bottom w:val="none" w:sz="0" w:space="0" w:color="auto"/>
        <w:right w:val="none" w:sz="0" w:space="0" w:color="auto"/>
      </w:divBdr>
    </w:div>
    <w:div w:id="1224565007">
      <w:bodyDiv w:val="1"/>
      <w:marLeft w:val="0"/>
      <w:marRight w:val="0"/>
      <w:marTop w:val="0"/>
      <w:marBottom w:val="0"/>
      <w:divBdr>
        <w:top w:val="none" w:sz="0" w:space="0" w:color="auto"/>
        <w:left w:val="none" w:sz="0" w:space="0" w:color="auto"/>
        <w:bottom w:val="none" w:sz="0" w:space="0" w:color="auto"/>
        <w:right w:val="none" w:sz="0" w:space="0" w:color="auto"/>
      </w:divBdr>
    </w:div>
    <w:div w:id="1236621642">
      <w:bodyDiv w:val="1"/>
      <w:marLeft w:val="0"/>
      <w:marRight w:val="0"/>
      <w:marTop w:val="0"/>
      <w:marBottom w:val="0"/>
      <w:divBdr>
        <w:top w:val="none" w:sz="0" w:space="0" w:color="auto"/>
        <w:left w:val="none" w:sz="0" w:space="0" w:color="auto"/>
        <w:bottom w:val="none" w:sz="0" w:space="0" w:color="auto"/>
        <w:right w:val="none" w:sz="0" w:space="0" w:color="auto"/>
      </w:divBdr>
    </w:div>
    <w:div w:id="1238593811">
      <w:bodyDiv w:val="1"/>
      <w:marLeft w:val="0"/>
      <w:marRight w:val="0"/>
      <w:marTop w:val="0"/>
      <w:marBottom w:val="0"/>
      <w:divBdr>
        <w:top w:val="none" w:sz="0" w:space="0" w:color="auto"/>
        <w:left w:val="none" w:sz="0" w:space="0" w:color="auto"/>
        <w:bottom w:val="none" w:sz="0" w:space="0" w:color="auto"/>
        <w:right w:val="none" w:sz="0" w:space="0" w:color="auto"/>
      </w:divBdr>
      <w:divsChild>
        <w:div w:id="111678331">
          <w:marLeft w:val="0"/>
          <w:marRight w:val="0"/>
          <w:marTop w:val="0"/>
          <w:marBottom w:val="0"/>
          <w:divBdr>
            <w:top w:val="none" w:sz="0" w:space="0" w:color="auto"/>
            <w:left w:val="none" w:sz="0" w:space="0" w:color="auto"/>
            <w:bottom w:val="none" w:sz="0" w:space="0" w:color="auto"/>
            <w:right w:val="none" w:sz="0" w:space="0" w:color="auto"/>
          </w:divBdr>
        </w:div>
        <w:div w:id="520122876">
          <w:marLeft w:val="0"/>
          <w:marRight w:val="0"/>
          <w:marTop w:val="0"/>
          <w:marBottom w:val="0"/>
          <w:divBdr>
            <w:top w:val="none" w:sz="0" w:space="0" w:color="auto"/>
            <w:left w:val="none" w:sz="0" w:space="0" w:color="auto"/>
            <w:bottom w:val="none" w:sz="0" w:space="0" w:color="auto"/>
            <w:right w:val="none" w:sz="0" w:space="0" w:color="auto"/>
          </w:divBdr>
        </w:div>
        <w:div w:id="661589227">
          <w:marLeft w:val="0"/>
          <w:marRight w:val="0"/>
          <w:marTop w:val="0"/>
          <w:marBottom w:val="0"/>
          <w:divBdr>
            <w:top w:val="none" w:sz="0" w:space="0" w:color="auto"/>
            <w:left w:val="none" w:sz="0" w:space="0" w:color="auto"/>
            <w:bottom w:val="none" w:sz="0" w:space="0" w:color="auto"/>
            <w:right w:val="none" w:sz="0" w:space="0" w:color="auto"/>
          </w:divBdr>
        </w:div>
        <w:div w:id="672759703">
          <w:marLeft w:val="0"/>
          <w:marRight w:val="0"/>
          <w:marTop w:val="0"/>
          <w:marBottom w:val="0"/>
          <w:divBdr>
            <w:top w:val="none" w:sz="0" w:space="0" w:color="auto"/>
            <w:left w:val="none" w:sz="0" w:space="0" w:color="auto"/>
            <w:bottom w:val="none" w:sz="0" w:space="0" w:color="auto"/>
            <w:right w:val="none" w:sz="0" w:space="0" w:color="auto"/>
          </w:divBdr>
        </w:div>
        <w:div w:id="782265951">
          <w:marLeft w:val="0"/>
          <w:marRight w:val="0"/>
          <w:marTop w:val="0"/>
          <w:marBottom w:val="0"/>
          <w:divBdr>
            <w:top w:val="none" w:sz="0" w:space="0" w:color="auto"/>
            <w:left w:val="none" w:sz="0" w:space="0" w:color="auto"/>
            <w:bottom w:val="none" w:sz="0" w:space="0" w:color="auto"/>
            <w:right w:val="none" w:sz="0" w:space="0" w:color="auto"/>
          </w:divBdr>
        </w:div>
        <w:div w:id="862092962">
          <w:marLeft w:val="0"/>
          <w:marRight w:val="0"/>
          <w:marTop w:val="0"/>
          <w:marBottom w:val="0"/>
          <w:divBdr>
            <w:top w:val="none" w:sz="0" w:space="0" w:color="auto"/>
            <w:left w:val="none" w:sz="0" w:space="0" w:color="auto"/>
            <w:bottom w:val="none" w:sz="0" w:space="0" w:color="auto"/>
            <w:right w:val="none" w:sz="0" w:space="0" w:color="auto"/>
          </w:divBdr>
        </w:div>
        <w:div w:id="971834226">
          <w:marLeft w:val="0"/>
          <w:marRight w:val="0"/>
          <w:marTop w:val="0"/>
          <w:marBottom w:val="0"/>
          <w:divBdr>
            <w:top w:val="none" w:sz="0" w:space="0" w:color="auto"/>
            <w:left w:val="none" w:sz="0" w:space="0" w:color="auto"/>
            <w:bottom w:val="none" w:sz="0" w:space="0" w:color="auto"/>
            <w:right w:val="none" w:sz="0" w:space="0" w:color="auto"/>
          </w:divBdr>
        </w:div>
        <w:div w:id="1615210730">
          <w:marLeft w:val="0"/>
          <w:marRight w:val="0"/>
          <w:marTop w:val="0"/>
          <w:marBottom w:val="0"/>
          <w:divBdr>
            <w:top w:val="none" w:sz="0" w:space="0" w:color="auto"/>
            <w:left w:val="none" w:sz="0" w:space="0" w:color="auto"/>
            <w:bottom w:val="none" w:sz="0" w:space="0" w:color="auto"/>
            <w:right w:val="none" w:sz="0" w:space="0" w:color="auto"/>
          </w:divBdr>
        </w:div>
        <w:div w:id="1986930635">
          <w:marLeft w:val="0"/>
          <w:marRight w:val="0"/>
          <w:marTop w:val="0"/>
          <w:marBottom w:val="0"/>
          <w:divBdr>
            <w:top w:val="none" w:sz="0" w:space="0" w:color="auto"/>
            <w:left w:val="none" w:sz="0" w:space="0" w:color="auto"/>
            <w:bottom w:val="none" w:sz="0" w:space="0" w:color="auto"/>
            <w:right w:val="none" w:sz="0" w:space="0" w:color="auto"/>
          </w:divBdr>
        </w:div>
      </w:divsChild>
    </w:div>
    <w:div w:id="1244027655">
      <w:bodyDiv w:val="1"/>
      <w:marLeft w:val="0"/>
      <w:marRight w:val="0"/>
      <w:marTop w:val="0"/>
      <w:marBottom w:val="0"/>
      <w:divBdr>
        <w:top w:val="none" w:sz="0" w:space="0" w:color="auto"/>
        <w:left w:val="none" w:sz="0" w:space="0" w:color="auto"/>
        <w:bottom w:val="none" w:sz="0" w:space="0" w:color="auto"/>
        <w:right w:val="none" w:sz="0" w:space="0" w:color="auto"/>
      </w:divBdr>
    </w:div>
    <w:div w:id="1248661206">
      <w:bodyDiv w:val="1"/>
      <w:marLeft w:val="0"/>
      <w:marRight w:val="0"/>
      <w:marTop w:val="0"/>
      <w:marBottom w:val="0"/>
      <w:divBdr>
        <w:top w:val="none" w:sz="0" w:space="0" w:color="auto"/>
        <w:left w:val="none" w:sz="0" w:space="0" w:color="auto"/>
        <w:bottom w:val="none" w:sz="0" w:space="0" w:color="auto"/>
        <w:right w:val="none" w:sz="0" w:space="0" w:color="auto"/>
      </w:divBdr>
    </w:div>
    <w:div w:id="1263025180">
      <w:bodyDiv w:val="1"/>
      <w:marLeft w:val="0"/>
      <w:marRight w:val="0"/>
      <w:marTop w:val="0"/>
      <w:marBottom w:val="0"/>
      <w:divBdr>
        <w:top w:val="none" w:sz="0" w:space="0" w:color="auto"/>
        <w:left w:val="none" w:sz="0" w:space="0" w:color="auto"/>
        <w:bottom w:val="none" w:sz="0" w:space="0" w:color="auto"/>
        <w:right w:val="none" w:sz="0" w:space="0" w:color="auto"/>
      </w:divBdr>
    </w:div>
    <w:div w:id="1270045960">
      <w:bodyDiv w:val="1"/>
      <w:marLeft w:val="0"/>
      <w:marRight w:val="0"/>
      <w:marTop w:val="0"/>
      <w:marBottom w:val="0"/>
      <w:divBdr>
        <w:top w:val="none" w:sz="0" w:space="0" w:color="auto"/>
        <w:left w:val="none" w:sz="0" w:space="0" w:color="auto"/>
        <w:bottom w:val="none" w:sz="0" w:space="0" w:color="auto"/>
        <w:right w:val="none" w:sz="0" w:space="0" w:color="auto"/>
      </w:divBdr>
    </w:div>
    <w:div w:id="1282420851">
      <w:bodyDiv w:val="1"/>
      <w:marLeft w:val="0"/>
      <w:marRight w:val="0"/>
      <w:marTop w:val="0"/>
      <w:marBottom w:val="0"/>
      <w:divBdr>
        <w:top w:val="none" w:sz="0" w:space="0" w:color="auto"/>
        <w:left w:val="none" w:sz="0" w:space="0" w:color="auto"/>
        <w:bottom w:val="none" w:sz="0" w:space="0" w:color="auto"/>
        <w:right w:val="none" w:sz="0" w:space="0" w:color="auto"/>
      </w:divBdr>
    </w:div>
    <w:div w:id="1282609446">
      <w:bodyDiv w:val="1"/>
      <w:marLeft w:val="0"/>
      <w:marRight w:val="0"/>
      <w:marTop w:val="0"/>
      <w:marBottom w:val="0"/>
      <w:divBdr>
        <w:top w:val="none" w:sz="0" w:space="0" w:color="auto"/>
        <w:left w:val="none" w:sz="0" w:space="0" w:color="auto"/>
        <w:bottom w:val="none" w:sz="0" w:space="0" w:color="auto"/>
        <w:right w:val="none" w:sz="0" w:space="0" w:color="auto"/>
      </w:divBdr>
    </w:div>
    <w:div w:id="1283266192">
      <w:bodyDiv w:val="1"/>
      <w:marLeft w:val="0"/>
      <w:marRight w:val="0"/>
      <w:marTop w:val="0"/>
      <w:marBottom w:val="0"/>
      <w:divBdr>
        <w:top w:val="none" w:sz="0" w:space="0" w:color="auto"/>
        <w:left w:val="none" w:sz="0" w:space="0" w:color="auto"/>
        <w:bottom w:val="none" w:sz="0" w:space="0" w:color="auto"/>
        <w:right w:val="none" w:sz="0" w:space="0" w:color="auto"/>
      </w:divBdr>
    </w:div>
    <w:div w:id="1293752941">
      <w:bodyDiv w:val="1"/>
      <w:marLeft w:val="0"/>
      <w:marRight w:val="0"/>
      <w:marTop w:val="0"/>
      <w:marBottom w:val="0"/>
      <w:divBdr>
        <w:top w:val="none" w:sz="0" w:space="0" w:color="auto"/>
        <w:left w:val="none" w:sz="0" w:space="0" w:color="auto"/>
        <w:bottom w:val="none" w:sz="0" w:space="0" w:color="auto"/>
        <w:right w:val="none" w:sz="0" w:space="0" w:color="auto"/>
      </w:divBdr>
    </w:div>
    <w:div w:id="1295215505">
      <w:bodyDiv w:val="1"/>
      <w:marLeft w:val="0"/>
      <w:marRight w:val="0"/>
      <w:marTop w:val="0"/>
      <w:marBottom w:val="0"/>
      <w:divBdr>
        <w:top w:val="none" w:sz="0" w:space="0" w:color="auto"/>
        <w:left w:val="none" w:sz="0" w:space="0" w:color="auto"/>
        <w:bottom w:val="none" w:sz="0" w:space="0" w:color="auto"/>
        <w:right w:val="none" w:sz="0" w:space="0" w:color="auto"/>
      </w:divBdr>
    </w:div>
    <w:div w:id="1295721823">
      <w:bodyDiv w:val="1"/>
      <w:marLeft w:val="0"/>
      <w:marRight w:val="0"/>
      <w:marTop w:val="0"/>
      <w:marBottom w:val="0"/>
      <w:divBdr>
        <w:top w:val="none" w:sz="0" w:space="0" w:color="auto"/>
        <w:left w:val="none" w:sz="0" w:space="0" w:color="auto"/>
        <w:bottom w:val="none" w:sz="0" w:space="0" w:color="auto"/>
        <w:right w:val="none" w:sz="0" w:space="0" w:color="auto"/>
      </w:divBdr>
    </w:div>
    <w:div w:id="1320885025">
      <w:bodyDiv w:val="1"/>
      <w:marLeft w:val="0"/>
      <w:marRight w:val="0"/>
      <w:marTop w:val="0"/>
      <w:marBottom w:val="0"/>
      <w:divBdr>
        <w:top w:val="none" w:sz="0" w:space="0" w:color="auto"/>
        <w:left w:val="none" w:sz="0" w:space="0" w:color="auto"/>
        <w:bottom w:val="none" w:sz="0" w:space="0" w:color="auto"/>
        <w:right w:val="none" w:sz="0" w:space="0" w:color="auto"/>
      </w:divBdr>
    </w:div>
    <w:div w:id="1323697125">
      <w:bodyDiv w:val="1"/>
      <w:marLeft w:val="0"/>
      <w:marRight w:val="0"/>
      <w:marTop w:val="0"/>
      <w:marBottom w:val="0"/>
      <w:divBdr>
        <w:top w:val="none" w:sz="0" w:space="0" w:color="auto"/>
        <w:left w:val="none" w:sz="0" w:space="0" w:color="auto"/>
        <w:bottom w:val="none" w:sz="0" w:space="0" w:color="auto"/>
        <w:right w:val="none" w:sz="0" w:space="0" w:color="auto"/>
      </w:divBdr>
    </w:div>
    <w:div w:id="1373119135">
      <w:bodyDiv w:val="1"/>
      <w:marLeft w:val="0"/>
      <w:marRight w:val="0"/>
      <w:marTop w:val="0"/>
      <w:marBottom w:val="0"/>
      <w:divBdr>
        <w:top w:val="none" w:sz="0" w:space="0" w:color="auto"/>
        <w:left w:val="none" w:sz="0" w:space="0" w:color="auto"/>
        <w:bottom w:val="none" w:sz="0" w:space="0" w:color="auto"/>
        <w:right w:val="none" w:sz="0" w:space="0" w:color="auto"/>
      </w:divBdr>
    </w:div>
    <w:div w:id="1374769142">
      <w:bodyDiv w:val="1"/>
      <w:marLeft w:val="0"/>
      <w:marRight w:val="0"/>
      <w:marTop w:val="0"/>
      <w:marBottom w:val="0"/>
      <w:divBdr>
        <w:top w:val="none" w:sz="0" w:space="0" w:color="auto"/>
        <w:left w:val="none" w:sz="0" w:space="0" w:color="auto"/>
        <w:bottom w:val="none" w:sz="0" w:space="0" w:color="auto"/>
        <w:right w:val="none" w:sz="0" w:space="0" w:color="auto"/>
      </w:divBdr>
    </w:div>
    <w:div w:id="1380740421">
      <w:bodyDiv w:val="1"/>
      <w:marLeft w:val="0"/>
      <w:marRight w:val="0"/>
      <w:marTop w:val="0"/>
      <w:marBottom w:val="0"/>
      <w:divBdr>
        <w:top w:val="none" w:sz="0" w:space="0" w:color="auto"/>
        <w:left w:val="none" w:sz="0" w:space="0" w:color="auto"/>
        <w:bottom w:val="none" w:sz="0" w:space="0" w:color="auto"/>
        <w:right w:val="none" w:sz="0" w:space="0" w:color="auto"/>
      </w:divBdr>
    </w:div>
    <w:div w:id="1386873756">
      <w:bodyDiv w:val="1"/>
      <w:marLeft w:val="0"/>
      <w:marRight w:val="0"/>
      <w:marTop w:val="0"/>
      <w:marBottom w:val="0"/>
      <w:divBdr>
        <w:top w:val="none" w:sz="0" w:space="0" w:color="auto"/>
        <w:left w:val="none" w:sz="0" w:space="0" w:color="auto"/>
        <w:bottom w:val="none" w:sz="0" w:space="0" w:color="auto"/>
        <w:right w:val="none" w:sz="0" w:space="0" w:color="auto"/>
      </w:divBdr>
    </w:div>
    <w:div w:id="1407998818">
      <w:bodyDiv w:val="1"/>
      <w:marLeft w:val="0"/>
      <w:marRight w:val="0"/>
      <w:marTop w:val="0"/>
      <w:marBottom w:val="0"/>
      <w:divBdr>
        <w:top w:val="none" w:sz="0" w:space="0" w:color="auto"/>
        <w:left w:val="none" w:sz="0" w:space="0" w:color="auto"/>
        <w:bottom w:val="none" w:sz="0" w:space="0" w:color="auto"/>
        <w:right w:val="none" w:sz="0" w:space="0" w:color="auto"/>
      </w:divBdr>
    </w:div>
    <w:div w:id="1413577738">
      <w:bodyDiv w:val="1"/>
      <w:marLeft w:val="0"/>
      <w:marRight w:val="0"/>
      <w:marTop w:val="0"/>
      <w:marBottom w:val="0"/>
      <w:divBdr>
        <w:top w:val="none" w:sz="0" w:space="0" w:color="auto"/>
        <w:left w:val="none" w:sz="0" w:space="0" w:color="auto"/>
        <w:bottom w:val="none" w:sz="0" w:space="0" w:color="auto"/>
        <w:right w:val="none" w:sz="0" w:space="0" w:color="auto"/>
      </w:divBdr>
    </w:div>
    <w:div w:id="1419860615">
      <w:bodyDiv w:val="1"/>
      <w:marLeft w:val="0"/>
      <w:marRight w:val="0"/>
      <w:marTop w:val="0"/>
      <w:marBottom w:val="0"/>
      <w:divBdr>
        <w:top w:val="none" w:sz="0" w:space="0" w:color="auto"/>
        <w:left w:val="none" w:sz="0" w:space="0" w:color="auto"/>
        <w:bottom w:val="none" w:sz="0" w:space="0" w:color="auto"/>
        <w:right w:val="none" w:sz="0" w:space="0" w:color="auto"/>
      </w:divBdr>
    </w:div>
    <w:div w:id="1431125967">
      <w:bodyDiv w:val="1"/>
      <w:marLeft w:val="0"/>
      <w:marRight w:val="0"/>
      <w:marTop w:val="0"/>
      <w:marBottom w:val="0"/>
      <w:divBdr>
        <w:top w:val="none" w:sz="0" w:space="0" w:color="auto"/>
        <w:left w:val="none" w:sz="0" w:space="0" w:color="auto"/>
        <w:bottom w:val="none" w:sz="0" w:space="0" w:color="auto"/>
        <w:right w:val="none" w:sz="0" w:space="0" w:color="auto"/>
      </w:divBdr>
    </w:div>
    <w:div w:id="1437557639">
      <w:bodyDiv w:val="1"/>
      <w:marLeft w:val="0"/>
      <w:marRight w:val="0"/>
      <w:marTop w:val="0"/>
      <w:marBottom w:val="0"/>
      <w:divBdr>
        <w:top w:val="none" w:sz="0" w:space="0" w:color="auto"/>
        <w:left w:val="none" w:sz="0" w:space="0" w:color="auto"/>
        <w:bottom w:val="none" w:sz="0" w:space="0" w:color="auto"/>
        <w:right w:val="none" w:sz="0" w:space="0" w:color="auto"/>
      </w:divBdr>
      <w:divsChild>
        <w:div w:id="67851631">
          <w:marLeft w:val="0"/>
          <w:marRight w:val="0"/>
          <w:marTop w:val="0"/>
          <w:marBottom w:val="0"/>
          <w:divBdr>
            <w:top w:val="none" w:sz="0" w:space="0" w:color="auto"/>
            <w:left w:val="none" w:sz="0" w:space="0" w:color="auto"/>
            <w:bottom w:val="none" w:sz="0" w:space="0" w:color="auto"/>
            <w:right w:val="none" w:sz="0" w:space="0" w:color="auto"/>
          </w:divBdr>
        </w:div>
        <w:div w:id="535043750">
          <w:marLeft w:val="0"/>
          <w:marRight w:val="0"/>
          <w:marTop w:val="0"/>
          <w:marBottom w:val="0"/>
          <w:divBdr>
            <w:top w:val="none" w:sz="0" w:space="0" w:color="auto"/>
            <w:left w:val="none" w:sz="0" w:space="0" w:color="auto"/>
            <w:bottom w:val="none" w:sz="0" w:space="0" w:color="auto"/>
            <w:right w:val="none" w:sz="0" w:space="0" w:color="auto"/>
          </w:divBdr>
        </w:div>
        <w:div w:id="1518958893">
          <w:marLeft w:val="0"/>
          <w:marRight w:val="0"/>
          <w:marTop w:val="0"/>
          <w:marBottom w:val="0"/>
          <w:divBdr>
            <w:top w:val="none" w:sz="0" w:space="0" w:color="auto"/>
            <w:left w:val="none" w:sz="0" w:space="0" w:color="auto"/>
            <w:bottom w:val="none" w:sz="0" w:space="0" w:color="auto"/>
            <w:right w:val="none" w:sz="0" w:space="0" w:color="auto"/>
          </w:divBdr>
        </w:div>
      </w:divsChild>
    </w:div>
    <w:div w:id="1447238500">
      <w:bodyDiv w:val="1"/>
      <w:marLeft w:val="0"/>
      <w:marRight w:val="0"/>
      <w:marTop w:val="0"/>
      <w:marBottom w:val="0"/>
      <w:divBdr>
        <w:top w:val="none" w:sz="0" w:space="0" w:color="auto"/>
        <w:left w:val="none" w:sz="0" w:space="0" w:color="auto"/>
        <w:bottom w:val="none" w:sz="0" w:space="0" w:color="auto"/>
        <w:right w:val="none" w:sz="0" w:space="0" w:color="auto"/>
      </w:divBdr>
    </w:div>
    <w:div w:id="1453860819">
      <w:bodyDiv w:val="1"/>
      <w:marLeft w:val="0"/>
      <w:marRight w:val="0"/>
      <w:marTop w:val="0"/>
      <w:marBottom w:val="0"/>
      <w:divBdr>
        <w:top w:val="none" w:sz="0" w:space="0" w:color="auto"/>
        <w:left w:val="none" w:sz="0" w:space="0" w:color="auto"/>
        <w:bottom w:val="none" w:sz="0" w:space="0" w:color="auto"/>
        <w:right w:val="none" w:sz="0" w:space="0" w:color="auto"/>
      </w:divBdr>
    </w:div>
    <w:div w:id="1467355105">
      <w:bodyDiv w:val="1"/>
      <w:marLeft w:val="0"/>
      <w:marRight w:val="0"/>
      <w:marTop w:val="0"/>
      <w:marBottom w:val="0"/>
      <w:divBdr>
        <w:top w:val="none" w:sz="0" w:space="0" w:color="auto"/>
        <w:left w:val="none" w:sz="0" w:space="0" w:color="auto"/>
        <w:bottom w:val="none" w:sz="0" w:space="0" w:color="auto"/>
        <w:right w:val="none" w:sz="0" w:space="0" w:color="auto"/>
      </w:divBdr>
    </w:div>
    <w:div w:id="1467895210">
      <w:bodyDiv w:val="1"/>
      <w:marLeft w:val="0"/>
      <w:marRight w:val="0"/>
      <w:marTop w:val="0"/>
      <w:marBottom w:val="0"/>
      <w:divBdr>
        <w:top w:val="none" w:sz="0" w:space="0" w:color="auto"/>
        <w:left w:val="none" w:sz="0" w:space="0" w:color="auto"/>
        <w:bottom w:val="none" w:sz="0" w:space="0" w:color="auto"/>
        <w:right w:val="none" w:sz="0" w:space="0" w:color="auto"/>
      </w:divBdr>
    </w:div>
    <w:div w:id="1471097645">
      <w:bodyDiv w:val="1"/>
      <w:marLeft w:val="0"/>
      <w:marRight w:val="0"/>
      <w:marTop w:val="0"/>
      <w:marBottom w:val="0"/>
      <w:divBdr>
        <w:top w:val="none" w:sz="0" w:space="0" w:color="auto"/>
        <w:left w:val="none" w:sz="0" w:space="0" w:color="auto"/>
        <w:bottom w:val="none" w:sz="0" w:space="0" w:color="auto"/>
        <w:right w:val="none" w:sz="0" w:space="0" w:color="auto"/>
      </w:divBdr>
    </w:div>
    <w:div w:id="1472557556">
      <w:bodyDiv w:val="1"/>
      <w:marLeft w:val="0"/>
      <w:marRight w:val="0"/>
      <w:marTop w:val="0"/>
      <w:marBottom w:val="0"/>
      <w:divBdr>
        <w:top w:val="none" w:sz="0" w:space="0" w:color="auto"/>
        <w:left w:val="none" w:sz="0" w:space="0" w:color="auto"/>
        <w:bottom w:val="none" w:sz="0" w:space="0" w:color="auto"/>
        <w:right w:val="none" w:sz="0" w:space="0" w:color="auto"/>
      </w:divBdr>
    </w:div>
    <w:div w:id="1490247861">
      <w:bodyDiv w:val="1"/>
      <w:marLeft w:val="0"/>
      <w:marRight w:val="0"/>
      <w:marTop w:val="0"/>
      <w:marBottom w:val="0"/>
      <w:divBdr>
        <w:top w:val="none" w:sz="0" w:space="0" w:color="auto"/>
        <w:left w:val="none" w:sz="0" w:space="0" w:color="auto"/>
        <w:bottom w:val="none" w:sz="0" w:space="0" w:color="auto"/>
        <w:right w:val="none" w:sz="0" w:space="0" w:color="auto"/>
      </w:divBdr>
    </w:div>
    <w:div w:id="1491367503">
      <w:bodyDiv w:val="1"/>
      <w:marLeft w:val="0"/>
      <w:marRight w:val="0"/>
      <w:marTop w:val="0"/>
      <w:marBottom w:val="0"/>
      <w:divBdr>
        <w:top w:val="none" w:sz="0" w:space="0" w:color="auto"/>
        <w:left w:val="none" w:sz="0" w:space="0" w:color="auto"/>
        <w:bottom w:val="none" w:sz="0" w:space="0" w:color="auto"/>
        <w:right w:val="none" w:sz="0" w:space="0" w:color="auto"/>
      </w:divBdr>
    </w:div>
    <w:div w:id="1506359713">
      <w:bodyDiv w:val="1"/>
      <w:marLeft w:val="0"/>
      <w:marRight w:val="0"/>
      <w:marTop w:val="0"/>
      <w:marBottom w:val="0"/>
      <w:divBdr>
        <w:top w:val="none" w:sz="0" w:space="0" w:color="auto"/>
        <w:left w:val="none" w:sz="0" w:space="0" w:color="auto"/>
        <w:bottom w:val="none" w:sz="0" w:space="0" w:color="auto"/>
        <w:right w:val="none" w:sz="0" w:space="0" w:color="auto"/>
      </w:divBdr>
    </w:div>
    <w:div w:id="1509560882">
      <w:bodyDiv w:val="1"/>
      <w:marLeft w:val="0"/>
      <w:marRight w:val="0"/>
      <w:marTop w:val="0"/>
      <w:marBottom w:val="0"/>
      <w:divBdr>
        <w:top w:val="none" w:sz="0" w:space="0" w:color="auto"/>
        <w:left w:val="none" w:sz="0" w:space="0" w:color="auto"/>
        <w:bottom w:val="none" w:sz="0" w:space="0" w:color="auto"/>
        <w:right w:val="none" w:sz="0" w:space="0" w:color="auto"/>
      </w:divBdr>
    </w:div>
    <w:div w:id="1527014111">
      <w:bodyDiv w:val="1"/>
      <w:marLeft w:val="0"/>
      <w:marRight w:val="0"/>
      <w:marTop w:val="0"/>
      <w:marBottom w:val="0"/>
      <w:divBdr>
        <w:top w:val="none" w:sz="0" w:space="0" w:color="auto"/>
        <w:left w:val="none" w:sz="0" w:space="0" w:color="auto"/>
        <w:bottom w:val="none" w:sz="0" w:space="0" w:color="auto"/>
        <w:right w:val="none" w:sz="0" w:space="0" w:color="auto"/>
      </w:divBdr>
    </w:div>
    <w:div w:id="1528912540">
      <w:bodyDiv w:val="1"/>
      <w:marLeft w:val="0"/>
      <w:marRight w:val="0"/>
      <w:marTop w:val="0"/>
      <w:marBottom w:val="0"/>
      <w:divBdr>
        <w:top w:val="none" w:sz="0" w:space="0" w:color="auto"/>
        <w:left w:val="none" w:sz="0" w:space="0" w:color="auto"/>
        <w:bottom w:val="none" w:sz="0" w:space="0" w:color="auto"/>
        <w:right w:val="none" w:sz="0" w:space="0" w:color="auto"/>
      </w:divBdr>
    </w:div>
    <w:div w:id="1533109412">
      <w:bodyDiv w:val="1"/>
      <w:marLeft w:val="0"/>
      <w:marRight w:val="0"/>
      <w:marTop w:val="0"/>
      <w:marBottom w:val="0"/>
      <w:divBdr>
        <w:top w:val="none" w:sz="0" w:space="0" w:color="auto"/>
        <w:left w:val="none" w:sz="0" w:space="0" w:color="auto"/>
        <w:bottom w:val="none" w:sz="0" w:space="0" w:color="auto"/>
        <w:right w:val="none" w:sz="0" w:space="0" w:color="auto"/>
      </w:divBdr>
    </w:div>
    <w:div w:id="1538816836">
      <w:bodyDiv w:val="1"/>
      <w:marLeft w:val="0"/>
      <w:marRight w:val="0"/>
      <w:marTop w:val="0"/>
      <w:marBottom w:val="0"/>
      <w:divBdr>
        <w:top w:val="none" w:sz="0" w:space="0" w:color="auto"/>
        <w:left w:val="none" w:sz="0" w:space="0" w:color="auto"/>
        <w:bottom w:val="none" w:sz="0" w:space="0" w:color="auto"/>
        <w:right w:val="none" w:sz="0" w:space="0" w:color="auto"/>
      </w:divBdr>
    </w:div>
    <w:div w:id="1539901110">
      <w:bodyDiv w:val="1"/>
      <w:marLeft w:val="0"/>
      <w:marRight w:val="0"/>
      <w:marTop w:val="0"/>
      <w:marBottom w:val="0"/>
      <w:divBdr>
        <w:top w:val="none" w:sz="0" w:space="0" w:color="auto"/>
        <w:left w:val="none" w:sz="0" w:space="0" w:color="auto"/>
        <w:bottom w:val="none" w:sz="0" w:space="0" w:color="auto"/>
        <w:right w:val="none" w:sz="0" w:space="0" w:color="auto"/>
      </w:divBdr>
    </w:div>
    <w:div w:id="1552229244">
      <w:bodyDiv w:val="1"/>
      <w:marLeft w:val="0"/>
      <w:marRight w:val="0"/>
      <w:marTop w:val="0"/>
      <w:marBottom w:val="0"/>
      <w:divBdr>
        <w:top w:val="none" w:sz="0" w:space="0" w:color="auto"/>
        <w:left w:val="none" w:sz="0" w:space="0" w:color="auto"/>
        <w:bottom w:val="none" w:sz="0" w:space="0" w:color="auto"/>
        <w:right w:val="none" w:sz="0" w:space="0" w:color="auto"/>
      </w:divBdr>
    </w:div>
    <w:div w:id="1562787153">
      <w:bodyDiv w:val="1"/>
      <w:marLeft w:val="0"/>
      <w:marRight w:val="0"/>
      <w:marTop w:val="0"/>
      <w:marBottom w:val="0"/>
      <w:divBdr>
        <w:top w:val="none" w:sz="0" w:space="0" w:color="auto"/>
        <w:left w:val="none" w:sz="0" w:space="0" w:color="auto"/>
        <w:bottom w:val="none" w:sz="0" w:space="0" w:color="auto"/>
        <w:right w:val="none" w:sz="0" w:space="0" w:color="auto"/>
      </w:divBdr>
    </w:div>
    <w:div w:id="1566141817">
      <w:bodyDiv w:val="1"/>
      <w:marLeft w:val="0"/>
      <w:marRight w:val="0"/>
      <w:marTop w:val="0"/>
      <w:marBottom w:val="0"/>
      <w:divBdr>
        <w:top w:val="none" w:sz="0" w:space="0" w:color="auto"/>
        <w:left w:val="none" w:sz="0" w:space="0" w:color="auto"/>
        <w:bottom w:val="none" w:sz="0" w:space="0" w:color="auto"/>
        <w:right w:val="none" w:sz="0" w:space="0" w:color="auto"/>
      </w:divBdr>
    </w:div>
    <w:div w:id="1579558467">
      <w:bodyDiv w:val="1"/>
      <w:marLeft w:val="0"/>
      <w:marRight w:val="0"/>
      <w:marTop w:val="0"/>
      <w:marBottom w:val="0"/>
      <w:divBdr>
        <w:top w:val="none" w:sz="0" w:space="0" w:color="auto"/>
        <w:left w:val="none" w:sz="0" w:space="0" w:color="auto"/>
        <w:bottom w:val="none" w:sz="0" w:space="0" w:color="auto"/>
        <w:right w:val="none" w:sz="0" w:space="0" w:color="auto"/>
      </w:divBdr>
    </w:div>
    <w:div w:id="1607083202">
      <w:bodyDiv w:val="1"/>
      <w:marLeft w:val="0"/>
      <w:marRight w:val="0"/>
      <w:marTop w:val="0"/>
      <w:marBottom w:val="0"/>
      <w:divBdr>
        <w:top w:val="none" w:sz="0" w:space="0" w:color="auto"/>
        <w:left w:val="none" w:sz="0" w:space="0" w:color="auto"/>
        <w:bottom w:val="none" w:sz="0" w:space="0" w:color="auto"/>
        <w:right w:val="none" w:sz="0" w:space="0" w:color="auto"/>
      </w:divBdr>
    </w:div>
    <w:div w:id="1616669893">
      <w:bodyDiv w:val="1"/>
      <w:marLeft w:val="0"/>
      <w:marRight w:val="0"/>
      <w:marTop w:val="0"/>
      <w:marBottom w:val="0"/>
      <w:divBdr>
        <w:top w:val="none" w:sz="0" w:space="0" w:color="auto"/>
        <w:left w:val="none" w:sz="0" w:space="0" w:color="auto"/>
        <w:bottom w:val="none" w:sz="0" w:space="0" w:color="auto"/>
        <w:right w:val="none" w:sz="0" w:space="0" w:color="auto"/>
      </w:divBdr>
    </w:div>
    <w:div w:id="1635254910">
      <w:bodyDiv w:val="1"/>
      <w:marLeft w:val="0"/>
      <w:marRight w:val="0"/>
      <w:marTop w:val="0"/>
      <w:marBottom w:val="0"/>
      <w:divBdr>
        <w:top w:val="none" w:sz="0" w:space="0" w:color="auto"/>
        <w:left w:val="none" w:sz="0" w:space="0" w:color="auto"/>
        <w:bottom w:val="none" w:sz="0" w:space="0" w:color="auto"/>
        <w:right w:val="none" w:sz="0" w:space="0" w:color="auto"/>
      </w:divBdr>
    </w:div>
    <w:div w:id="1645893036">
      <w:bodyDiv w:val="1"/>
      <w:marLeft w:val="0"/>
      <w:marRight w:val="0"/>
      <w:marTop w:val="0"/>
      <w:marBottom w:val="0"/>
      <w:divBdr>
        <w:top w:val="none" w:sz="0" w:space="0" w:color="auto"/>
        <w:left w:val="none" w:sz="0" w:space="0" w:color="auto"/>
        <w:bottom w:val="none" w:sz="0" w:space="0" w:color="auto"/>
        <w:right w:val="none" w:sz="0" w:space="0" w:color="auto"/>
      </w:divBdr>
    </w:div>
    <w:div w:id="1665476915">
      <w:bodyDiv w:val="1"/>
      <w:marLeft w:val="0"/>
      <w:marRight w:val="0"/>
      <w:marTop w:val="0"/>
      <w:marBottom w:val="0"/>
      <w:divBdr>
        <w:top w:val="none" w:sz="0" w:space="0" w:color="auto"/>
        <w:left w:val="none" w:sz="0" w:space="0" w:color="auto"/>
        <w:bottom w:val="none" w:sz="0" w:space="0" w:color="auto"/>
        <w:right w:val="none" w:sz="0" w:space="0" w:color="auto"/>
      </w:divBdr>
    </w:div>
    <w:div w:id="1696494348">
      <w:bodyDiv w:val="1"/>
      <w:marLeft w:val="0"/>
      <w:marRight w:val="0"/>
      <w:marTop w:val="0"/>
      <w:marBottom w:val="0"/>
      <w:divBdr>
        <w:top w:val="none" w:sz="0" w:space="0" w:color="auto"/>
        <w:left w:val="none" w:sz="0" w:space="0" w:color="auto"/>
        <w:bottom w:val="none" w:sz="0" w:space="0" w:color="auto"/>
        <w:right w:val="none" w:sz="0" w:space="0" w:color="auto"/>
      </w:divBdr>
    </w:div>
    <w:div w:id="1704668008">
      <w:bodyDiv w:val="1"/>
      <w:marLeft w:val="0"/>
      <w:marRight w:val="0"/>
      <w:marTop w:val="0"/>
      <w:marBottom w:val="0"/>
      <w:divBdr>
        <w:top w:val="none" w:sz="0" w:space="0" w:color="auto"/>
        <w:left w:val="none" w:sz="0" w:space="0" w:color="auto"/>
        <w:bottom w:val="none" w:sz="0" w:space="0" w:color="auto"/>
        <w:right w:val="none" w:sz="0" w:space="0" w:color="auto"/>
      </w:divBdr>
      <w:divsChild>
        <w:div w:id="185950225">
          <w:marLeft w:val="0"/>
          <w:marRight w:val="0"/>
          <w:marTop w:val="0"/>
          <w:marBottom w:val="0"/>
          <w:divBdr>
            <w:top w:val="none" w:sz="0" w:space="0" w:color="auto"/>
            <w:left w:val="none" w:sz="0" w:space="0" w:color="auto"/>
            <w:bottom w:val="none" w:sz="0" w:space="0" w:color="auto"/>
            <w:right w:val="none" w:sz="0" w:space="0" w:color="auto"/>
          </w:divBdr>
        </w:div>
        <w:div w:id="475995518">
          <w:marLeft w:val="0"/>
          <w:marRight w:val="0"/>
          <w:marTop w:val="0"/>
          <w:marBottom w:val="0"/>
          <w:divBdr>
            <w:top w:val="none" w:sz="0" w:space="0" w:color="auto"/>
            <w:left w:val="none" w:sz="0" w:space="0" w:color="auto"/>
            <w:bottom w:val="none" w:sz="0" w:space="0" w:color="auto"/>
            <w:right w:val="none" w:sz="0" w:space="0" w:color="auto"/>
          </w:divBdr>
        </w:div>
        <w:div w:id="582029182">
          <w:marLeft w:val="0"/>
          <w:marRight w:val="0"/>
          <w:marTop w:val="0"/>
          <w:marBottom w:val="0"/>
          <w:divBdr>
            <w:top w:val="none" w:sz="0" w:space="0" w:color="auto"/>
            <w:left w:val="none" w:sz="0" w:space="0" w:color="auto"/>
            <w:bottom w:val="none" w:sz="0" w:space="0" w:color="auto"/>
            <w:right w:val="none" w:sz="0" w:space="0" w:color="auto"/>
          </w:divBdr>
        </w:div>
      </w:divsChild>
    </w:div>
    <w:div w:id="1706910128">
      <w:bodyDiv w:val="1"/>
      <w:marLeft w:val="0"/>
      <w:marRight w:val="0"/>
      <w:marTop w:val="0"/>
      <w:marBottom w:val="0"/>
      <w:divBdr>
        <w:top w:val="none" w:sz="0" w:space="0" w:color="auto"/>
        <w:left w:val="none" w:sz="0" w:space="0" w:color="auto"/>
        <w:bottom w:val="none" w:sz="0" w:space="0" w:color="auto"/>
        <w:right w:val="none" w:sz="0" w:space="0" w:color="auto"/>
      </w:divBdr>
    </w:div>
    <w:div w:id="1715501620">
      <w:bodyDiv w:val="1"/>
      <w:marLeft w:val="0"/>
      <w:marRight w:val="0"/>
      <w:marTop w:val="0"/>
      <w:marBottom w:val="0"/>
      <w:divBdr>
        <w:top w:val="none" w:sz="0" w:space="0" w:color="auto"/>
        <w:left w:val="none" w:sz="0" w:space="0" w:color="auto"/>
        <w:bottom w:val="none" w:sz="0" w:space="0" w:color="auto"/>
        <w:right w:val="none" w:sz="0" w:space="0" w:color="auto"/>
      </w:divBdr>
    </w:div>
    <w:div w:id="1720323604">
      <w:bodyDiv w:val="1"/>
      <w:marLeft w:val="0"/>
      <w:marRight w:val="0"/>
      <w:marTop w:val="0"/>
      <w:marBottom w:val="0"/>
      <w:divBdr>
        <w:top w:val="none" w:sz="0" w:space="0" w:color="auto"/>
        <w:left w:val="none" w:sz="0" w:space="0" w:color="auto"/>
        <w:bottom w:val="none" w:sz="0" w:space="0" w:color="auto"/>
        <w:right w:val="none" w:sz="0" w:space="0" w:color="auto"/>
      </w:divBdr>
    </w:div>
    <w:div w:id="1747914538">
      <w:bodyDiv w:val="1"/>
      <w:marLeft w:val="0"/>
      <w:marRight w:val="0"/>
      <w:marTop w:val="0"/>
      <w:marBottom w:val="0"/>
      <w:divBdr>
        <w:top w:val="none" w:sz="0" w:space="0" w:color="auto"/>
        <w:left w:val="none" w:sz="0" w:space="0" w:color="auto"/>
        <w:bottom w:val="none" w:sz="0" w:space="0" w:color="auto"/>
        <w:right w:val="none" w:sz="0" w:space="0" w:color="auto"/>
      </w:divBdr>
      <w:divsChild>
        <w:div w:id="148864669">
          <w:marLeft w:val="0"/>
          <w:marRight w:val="0"/>
          <w:marTop w:val="0"/>
          <w:marBottom w:val="0"/>
          <w:divBdr>
            <w:top w:val="none" w:sz="0" w:space="0" w:color="auto"/>
            <w:left w:val="none" w:sz="0" w:space="0" w:color="auto"/>
            <w:bottom w:val="none" w:sz="0" w:space="0" w:color="auto"/>
            <w:right w:val="none" w:sz="0" w:space="0" w:color="auto"/>
          </w:divBdr>
        </w:div>
        <w:div w:id="589655154">
          <w:marLeft w:val="0"/>
          <w:marRight w:val="0"/>
          <w:marTop w:val="0"/>
          <w:marBottom w:val="0"/>
          <w:divBdr>
            <w:top w:val="none" w:sz="0" w:space="0" w:color="auto"/>
            <w:left w:val="none" w:sz="0" w:space="0" w:color="auto"/>
            <w:bottom w:val="none" w:sz="0" w:space="0" w:color="auto"/>
            <w:right w:val="none" w:sz="0" w:space="0" w:color="auto"/>
          </w:divBdr>
        </w:div>
        <w:div w:id="830800096">
          <w:marLeft w:val="0"/>
          <w:marRight w:val="0"/>
          <w:marTop w:val="0"/>
          <w:marBottom w:val="0"/>
          <w:divBdr>
            <w:top w:val="none" w:sz="0" w:space="0" w:color="auto"/>
            <w:left w:val="none" w:sz="0" w:space="0" w:color="auto"/>
            <w:bottom w:val="none" w:sz="0" w:space="0" w:color="auto"/>
            <w:right w:val="none" w:sz="0" w:space="0" w:color="auto"/>
          </w:divBdr>
        </w:div>
        <w:div w:id="1100176917">
          <w:marLeft w:val="0"/>
          <w:marRight w:val="0"/>
          <w:marTop w:val="0"/>
          <w:marBottom w:val="0"/>
          <w:divBdr>
            <w:top w:val="none" w:sz="0" w:space="0" w:color="auto"/>
            <w:left w:val="none" w:sz="0" w:space="0" w:color="auto"/>
            <w:bottom w:val="none" w:sz="0" w:space="0" w:color="auto"/>
            <w:right w:val="none" w:sz="0" w:space="0" w:color="auto"/>
          </w:divBdr>
        </w:div>
        <w:div w:id="1928491681">
          <w:marLeft w:val="0"/>
          <w:marRight w:val="0"/>
          <w:marTop w:val="0"/>
          <w:marBottom w:val="0"/>
          <w:divBdr>
            <w:top w:val="none" w:sz="0" w:space="0" w:color="auto"/>
            <w:left w:val="none" w:sz="0" w:space="0" w:color="auto"/>
            <w:bottom w:val="none" w:sz="0" w:space="0" w:color="auto"/>
            <w:right w:val="none" w:sz="0" w:space="0" w:color="auto"/>
          </w:divBdr>
        </w:div>
        <w:div w:id="1934587952">
          <w:marLeft w:val="0"/>
          <w:marRight w:val="0"/>
          <w:marTop w:val="0"/>
          <w:marBottom w:val="0"/>
          <w:divBdr>
            <w:top w:val="none" w:sz="0" w:space="0" w:color="auto"/>
            <w:left w:val="none" w:sz="0" w:space="0" w:color="auto"/>
            <w:bottom w:val="none" w:sz="0" w:space="0" w:color="auto"/>
            <w:right w:val="none" w:sz="0" w:space="0" w:color="auto"/>
          </w:divBdr>
        </w:div>
        <w:div w:id="1948123206">
          <w:marLeft w:val="0"/>
          <w:marRight w:val="0"/>
          <w:marTop w:val="0"/>
          <w:marBottom w:val="0"/>
          <w:divBdr>
            <w:top w:val="none" w:sz="0" w:space="0" w:color="auto"/>
            <w:left w:val="none" w:sz="0" w:space="0" w:color="auto"/>
            <w:bottom w:val="none" w:sz="0" w:space="0" w:color="auto"/>
            <w:right w:val="none" w:sz="0" w:space="0" w:color="auto"/>
          </w:divBdr>
        </w:div>
        <w:div w:id="1966082059">
          <w:marLeft w:val="0"/>
          <w:marRight w:val="0"/>
          <w:marTop w:val="0"/>
          <w:marBottom w:val="0"/>
          <w:divBdr>
            <w:top w:val="none" w:sz="0" w:space="0" w:color="auto"/>
            <w:left w:val="none" w:sz="0" w:space="0" w:color="auto"/>
            <w:bottom w:val="none" w:sz="0" w:space="0" w:color="auto"/>
            <w:right w:val="none" w:sz="0" w:space="0" w:color="auto"/>
          </w:divBdr>
        </w:div>
        <w:div w:id="2105568659">
          <w:marLeft w:val="0"/>
          <w:marRight w:val="0"/>
          <w:marTop w:val="0"/>
          <w:marBottom w:val="0"/>
          <w:divBdr>
            <w:top w:val="none" w:sz="0" w:space="0" w:color="auto"/>
            <w:left w:val="none" w:sz="0" w:space="0" w:color="auto"/>
            <w:bottom w:val="none" w:sz="0" w:space="0" w:color="auto"/>
            <w:right w:val="none" w:sz="0" w:space="0" w:color="auto"/>
          </w:divBdr>
        </w:div>
      </w:divsChild>
    </w:div>
    <w:div w:id="1752316736">
      <w:bodyDiv w:val="1"/>
      <w:marLeft w:val="0"/>
      <w:marRight w:val="0"/>
      <w:marTop w:val="0"/>
      <w:marBottom w:val="0"/>
      <w:divBdr>
        <w:top w:val="none" w:sz="0" w:space="0" w:color="auto"/>
        <w:left w:val="none" w:sz="0" w:space="0" w:color="auto"/>
        <w:bottom w:val="none" w:sz="0" w:space="0" w:color="auto"/>
        <w:right w:val="none" w:sz="0" w:space="0" w:color="auto"/>
      </w:divBdr>
    </w:div>
    <w:div w:id="1760756726">
      <w:bodyDiv w:val="1"/>
      <w:marLeft w:val="0"/>
      <w:marRight w:val="0"/>
      <w:marTop w:val="0"/>
      <w:marBottom w:val="0"/>
      <w:divBdr>
        <w:top w:val="none" w:sz="0" w:space="0" w:color="auto"/>
        <w:left w:val="none" w:sz="0" w:space="0" w:color="auto"/>
        <w:bottom w:val="none" w:sz="0" w:space="0" w:color="auto"/>
        <w:right w:val="none" w:sz="0" w:space="0" w:color="auto"/>
      </w:divBdr>
    </w:div>
    <w:div w:id="1762800551">
      <w:bodyDiv w:val="1"/>
      <w:marLeft w:val="0"/>
      <w:marRight w:val="0"/>
      <w:marTop w:val="0"/>
      <w:marBottom w:val="0"/>
      <w:divBdr>
        <w:top w:val="none" w:sz="0" w:space="0" w:color="auto"/>
        <w:left w:val="none" w:sz="0" w:space="0" w:color="auto"/>
        <w:bottom w:val="none" w:sz="0" w:space="0" w:color="auto"/>
        <w:right w:val="none" w:sz="0" w:space="0" w:color="auto"/>
      </w:divBdr>
    </w:div>
    <w:div w:id="1765035473">
      <w:bodyDiv w:val="1"/>
      <w:marLeft w:val="0"/>
      <w:marRight w:val="0"/>
      <w:marTop w:val="0"/>
      <w:marBottom w:val="0"/>
      <w:divBdr>
        <w:top w:val="none" w:sz="0" w:space="0" w:color="auto"/>
        <w:left w:val="none" w:sz="0" w:space="0" w:color="auto"/>
        <w:bottom w:val="none" w:sz="0" w:space="0" w:color="auto"/>
        <w:right w:val="none" w:sz="0" w:space="0" w:color="auto"/>
      </w:divBdr>
    </w:div>
    <w:div w:id="1797798195">
      <w:bodyDiv w:val="1"/>
      <w:marLeft w:val="0"/>
      <w:marRight w:val="0"/>
      <w:marTop w:val="0"/>
      <w:marBottom w:val="0"/>
      <w:divBdr>
        <w:top w:val="none" w:sz="0" w:space="0" w:color="auto"/>
        <w:left w:val="none" w:sz="0" w:space="0" w:color="auto"/>
        <w:bottom w:val="none" w:sz="0" w:space="0" w:color="auto"/>
        <w:right w:val="none" w:sz="0" w:space="0" w:color="auto"/>
      </w:divBdr>
    </w:div>
    <w:div w:id="1814132332">
      <w:bodyDiv w:val="1"/>
      <w:marLeft w:val="0"/>
      <w:marRight w:val="0"/>
      <w:marTop w:val="0"/>
      <w:marBottom w:val="0"/>
      <w:divBdr>
        <w:top w:val="none" w:sz="0" w:space="0" w:color="auto"/>
        <w:left w:val="none" w:sz="0" w:space="0" w:color="auto"/>
        <w:bottom w:val="none" w:sz="0" w:space="0" w:color="auto"/>
        <w:right w:val="none" w:sz="0" w:space="0" w:color="auto"/>
      </w:divBdr>
    </w:div>
    <w:div w:id="1814179672">
      <w:bodyDiv w:val="1"/>
      <w:marLeft w:val="0"/>
      <w:marRight w:val="0"/>
      <w:marTop w:val="0"/>
      <w:marBottom w:val="0"/>
      <w:divBdr>
        <w:top w:val="none" w:sz="0" w:space="0" w:color="auto"/>
        <w:left w:val="none" w:sz="0" w:space="0" w:color="auto"/>
        <w:bottom w:val="none" w:sz="0" w:space="0" w:color="auto"/>
        <w:right w:val="none" w:sz="0" w:space="0" w:color="auto"/>
      </w:divBdr>
    </w:div>
    <w:div w:id="1821652165">
      <w:bodyDiv w:val="1"/>
      <w:marLeft w:val="0"/>
      <w:marRight w:val="0"/>
      <w:marTop w:val="0"/>
      <w:marBottom w:val="0"/>
      <w:divBdr>
        <w:top w:val="none" w:sz="0" w:space="0" w:color="auto"/>
        <w:left w:val="none" w:sz="0" w:space="0" w:color="auto"/>
        <w:bottom w:val="none" w:sz="0" w:space="0" w:color="auto"/>
        <w:right w:val="none" w:sz="0" w:space="0" w:color="auto"/>
      </w:divBdr>
      <w:divsChild>
        <w:div w:id="14429125">
          <w:marLeft w:val="0"/>
          <w:marRight w:val="0"/>
          <w:marTop w:val="0"/>
          <w:marBottom w:val="0"/>
          <w:divBdr>
            <w:top w:val="none" w:sz="0" w:space="0" w:color="auto"/>
            <w:left w:val="none" w:sz="0" w:space="0" w:color="auto"/>
            <w:bottom w:val="none" w:sz="0" w:space="0" w:color="auto"/>
            <w:right w:val="none" w:sz="0" w:space="0" w:color="auto"/>
          </w:divBdr>
        </w:div>
        <w:div w:id="336661546">
          <w:marLeft w:val="0"/>
          <w:marRight w:val="0"/>
          <w:marTop w:val="0"/>
          <w:marBottom w:val="0"/>
          <w:divBdr>
            <w:top w:val="none" w:sz="0" w:space="0" w:color="auto"/>
            <w:left w:val="none" w:sz="0" w:space="0" w:color="auto"/>
            <w:bottom w:val="none" w:sz="0" w:space="0" w:color="auto"/>
            <w:right w:val="none" w:sz="0" w:space="0" w:color="auto"/>
          </w:divBdr>
        </w:div>
        <w:div w:id="481503395">
          <w:marLeft w:val="0"/>
          <w:marRight w:val="0"/>
          <w:marTop w:val="0"/>
          <w:marBottom w:val="0"/>
          <w:divBdr>
            <w:top w:val="none" w:sz="0" w:space="0" w:color="auto"/>
            <w:left w:val="none" w:sz="0" w:space="0" w:color="auto"/>
            <w:bottom w:val="none" w:sz="0" w:space="0" w:color="auto"/>
            <w:right w:val="none" w:sz="0" w:space="0" w:color="auto"/>
          </w:divBdr>
        </w:div>
        <w:div w:id="746463176">
          <w:marLeft w:val="0"/>
          <w:marRight w:val="0"/>
          <w:marTop w:val="0"/>
          <w:marBottom w:val="0"/>
          <w:divBdr>
            <w:top w:val="none" w:sz="0" w:space="0" w:color="auto"/>
            <w:left w:val="none" w:sz="0" w:space="0" w:color="auto"/>
            <w:bottom w:val="none" w:sz="0" w:space="0" w:color="auto"/>
            <w:right w:val="none" w:sz="0" w:space="0" w:color="auto"/>
          </w:divBdr>
        </w:div>
        <w:div w:id="1075207067">
          <w:marLeft w:val="0"/>
          <w:marRight w:val="0"/>
          <w:marTop w:val="0"/>
          <w:marBottom w:val="0"/>
          <w:divBdr>
            <w:top w:val="none" w:sz="0" w:space="0" w:color="auto"/>
            <w:left w:val="none" w:sz="0" w:space="0" w:color="auto"/>
            <w:bottom w:val="none" w:sz="0" w:space="0" w:color="auto"/>
            <w:right w:val="none" w:sz="0" w:space="0" w:color="auto"/>
          </w:divBdr>
        </w:div>
        <w:div w:id="1114130272">
          <w:marLeft w:val="0"/>
          <w:marRight w:val="0"/>
          <w:marTop w:val="0"/>
          <w:marBottom w:val="0"/>
          <w:divBdr>
            <w:top w:val="none" w:sz="0" w:space="0" w:color="auto"/>
            <w:left w:val="none" w:sz="0" w:space="0" w:color="auto"/>
            <w:bottom w:val="none" w:sz="0" w:space="0" w:color="auto"/>
            <w:right w:val="none" w:sz="0" w:space="0" w:color="auto"/>
          </w:divBdr>
        </w:div>
        <w:div w:id="1231841631">
          <w:marLeft w:val="0"/>
          <w:marRight w:val="0"/>
          <w:marTop w:val="0"/>
          <w:marBottom w:val="0"/>
          <w:divBdr>
            <w:top w:val="none" w:sz="0" w:space="0" w:color="auto"/>
            <w:left w:val="none" w:sz="0" w:space="0" w:color="auto"/>
            <w:bottom w:val="none" w:sz="0" w:space="0" w:color="auto"/>
            <w:right w:val="none" w:sz="0" w:space="0" w:color="auto"/>
          </w:divBdr>
        </w:div>
        <w:div w:id="1469203742">
          <w:marLeft w:val="0"/>
          <w:marRight w:val="0"/>
          <w:marTop w:val="0"/>
          <w:marBottom w:val="0"/>
          <w:divBdr>
            <w:top w:val="none" w:sz="0" w:space="0" w:color="auto"/>
            <w:left w:val="none" w:sz="0" w:space="0" w:color="auto"/>
            <w:bottom w:val="none" w:sz="0" w:space="0" w:color="auto"/>
            <w:right w:val="none" w:sz="0" w:space="0" w:color="auto"/>
          </w:divBdr>
        </w:div>
        <w:div w:id="1513907908">
          <w:marLeft w:val="0"/>
          <w:marRight w:val="0"/>
          <w:marTop w:val="0"/>
          <w:marBottom w:val="0"/>
          <w:divBdr>
            <w:top w:val="none" w:sz="0" w:space="0" w:color="auto"/>
            <w:left w:val="none" w:sz="0" w:space="0" w:color="auto"/>
            <w:bottom w:val="none" w:sz="0" w:space="0" w:color="auto"/>
            <w:right w:val="none" w:sz="0" w:space="0" w:color="auto"/>
          </w:divBdr>
        </w:div>
      </w:divsChild>
    </w:div>
    <w:div w:id="1824739814">
      <w:bodyDiv w:val="1"/>
      <w:marLeft w:val="0"/>
      <w:marRight w:val="0"/>
      <w:marTop w:val="0"/>
      <w:marBottom w:val="0"/>
      <w:divBdr>
        <w:top w:val="none" w:sz="0" w:space="0" w:color="auto"/>
        <w:left w:val="none" w:sz="0" w:space="0" w:color="auto"/>
        <w:bottom w:val="none" w:sz="0" w:space="0" w:color="auto"/>
        <w:right w:val="none" w:sz="0" w:space="0" w:color="auto"/>
      </w:divBdr>
    </w:div>
    <w:div w:id="1846086725">
      <w:bodyDiv w:val="1"/>
      <w:marLeft w:val="0"/>
      <w:marRight w:val="0"/>
      <w:marTop w:val="0"/>
      <w:marBottom w:val="0"/>
      <w:divBdr>
        <w:top w:val="none" w:sz="0" w:space="0" w:color="auto"/>
        <w:left w:val="none" w:sz="0" w:space="0" w:color="auto"/>
        <w:bottom w:val="none" w:sz="0" w:space="0" w:color="auto"/>
        <w:right w:val="none" w:sz="0" w:space="0" w:color="auto"/>
      </w:divBdr>
    </w:div>
    <w:div w:id="1851526844">
      <w:bodyDiv w:val="1"/>
      <w:marLeft w:val="0"/>
      <w:marRight w:val="0"/>
      <w:marTop w:val="0"/>
      <w:marBottom w:val="0"/>
      <w:divBdr>
        <w:top w:val="none" w:sz="0" w:space="0" w:color="auto"/>
        <w:left w:val="none" w:sz="0" w:space="0" w:color="auto"/>
        <w:bottom w:val="none" w:sz="0" w:space="0" w:color="auto"/>
        <w:right w:val="none" w:sz="0" w:space="0" w:color="auto"/>
      </w:divBdr>
    </w:div>
    <w:div w:id="1868181244">
      <w:bodyDiv w:val="1"/>
      <w:marLeft w:val="0"/>
      <w:marRight w:val="0"/>
      <w:marTop w:val="0"/>
      <w:marBottom w:val="0"/>
      <w:divBdr>
        <w:top w:val="none" w:sz="0" w:space="0" w:color="auto"/>
        <w:left w:val="none" w:sz="0" w:space="0" w:color="auto"/>
        <w:bottom w:val="none" w:sz="0" w:space="0" w:color="auto"/>
        <w:right w:val="none" w:sz="0" w:space="0" w:color="auto"/>
      </w:divBdr>
    </w:div>
    <w:div w:id="1877766256">
      <w:bodyDiv w:val="1"/>
      <w:marLeft w:val="0"/>
      <w:marRight w:val="0"/>
      <w:marTop w:val="0"/>
      <w:marBottom w:val="0"/>
      <w:divBdr>
        <w:top w:val="none" w:sz="0" w:space="0" w:color="auto"/>
        <w:left w:val="none" w:sz="0" w:space="0" w:color="auto"/>
        <w:bottom w:val="none" w:sz="0" w:space="0" w:color="auto"/>
        <w:right w:val="none" w:sz="0" w:space="0" w:color="auto"/>
      </w:divBdr>
      <w:divsChild>
        <w:div w:id="378670851">
          <w:marLeft w:val="0"/>
          <w:marRight w:val="0"/>
          <w:marTop w:val="0"/>
          <w:marBottom w:val="0"/>
          <w:divBdr>
            <w:top w:val="none" w:sz="0" w:space="0" w:color="auto"/>
            <w:left w:val="none" w:sz="0" w:space="0" w:color="auto"/>
            <w:bottom w:val="none" w:sz="0" w:space="0" w:color="auto"/>
            <w:right w:val="none" w:sz="0" w:space="0" w:color="auto"/>
          </w:divBdr>
        </w:div>
        <w:div w:id="1028063295">
          <w:marLeft w:val="0"/>
          <w:marRight w:val="0"/>
          <w:marTop w:val="0"/>
          <w:marBottom w:val="0"/>
          <w:divBdr>
            <w:top w:val="none" w:sz="0" w:space="0" w:color="auto"/>
            <w:left w:val="none" w:sz="0" w:space="0" w:color="auto"/>
            <w:bottom w:val="none" w:sz="0" w:space="0" w:color="auto"/>
            <w:right w:val="none" w:sz="0" w:space="0" w:color="auto"/>
          </w:divBdr>
        </w:div>
        <w:div w:id="1936136366">
          <w:marLeft w:val="0"/>
          <w:marRight w:val="0"/>
          <w:marTop w:val="0"/>
          <w:marBottom w:val="0"/>
          <w:divBdr>
            <w:top w:val="none" w:sz="0" w:space="0" w:color="auto"/>
            <w:left w:val="none" w:sz="0" w:space="0" w:color="auto"/>
            <w:bottom w:val="none" w:sz="0" w:space="0" w:color="auto"/>
            <w:right w:val="none" w:sz="0" w:space="0" w:color="auto"/>
          </w:divBdr>
        </w:div>
        <w:div w:id="2130394543">
          <w:marLeft w:val="0"/>
          <w:marRight w:val="0"/>
          <w:marTop w:val="0"/>
          <w:marBottom w:val="0"/>
          <w:divBdr>
            <w:top w:val="none" w:sz="0" w:space="0" w:color="auto"/>
            <w:left w:val="none" w:sz="0" w:space="0" w:color="auto"/>
            <w:bottom w:val="none" w:sz="0" w:space="0" w:color="auto"/>
            <w:right w:val="none" w:sz="0" w:space="0" w:color="auto"/>
          </w:divBdr>
        </w:div>
      </w:divsChild>
    </w:div>
    <w:div w:id="1886797400">
      <w:bodyDiv w:val="1"/>
      <w:marLeft w:val="0"/>
      <w:marRight w:val="0"/>
      <w:marTop w:val="0"/>
      <w:marBottom w:val="0"/>
      <w:divBdr>
        <w:top w:val="none" w:sz="0" w:space="0" w:color="auto"/>
        <w:left w:val="none" w:sz="0" w:space="0" w:color="auto"/>
        <w:bottom w:val="none" w:sz="0" w:space="0" w:color="auto"/>
        <w:right w:val="none" w:sz="0" w:space="0" w:color="auto"/>
      </w:divBdr>
    </w:div>
    <w:div w:id="1892765596">
      <w:bodyDiv w:val="1"/>
      <w:marLeft w:val="0"/>
      <w:marRight w:val="0"/>
      <w:marTop w:val="0"/>
      <w:marBottom w:val="0"/>
      <w:divBdr>
        <w:top w:val="none" w:sz="0" w:space="0" w:color="auto"/>
        <w:left w:val="none" w:sz="0" w:space="0" w:color="auto"/>
        <w:bottom w:val="none" w:sz="0" w:space="0" w:color="auto"/>
        <w:right w:val="none" w:sz="0" w:space="0" w:color="auto"/>
      </w:divBdr>
    </w:div>
    <w:div w:id="1896695482">
      <w:bodyDiv w:val="1"/>
      <w:marLeft w:val="0"/>
      <w:marRight w:val="0"/>
      <w:marTop w:val="0"/>
      <w:marBottom w:val="0"/>
      <w:divBdr>
        <w:top w:val="none" w:sz="0" w:space="0" w:color="auto"/>
        <w:left w:val="none" w:sz="0" w:space="0" w:color="auto"/>
        <w:bottom w:val="none" w:sz="0" w:space="0" w:color="auto"/>
        <w:right w:val="none" w:sz="0" w:space="0" w:color="auto"/>
      </w:divBdr>
    </w:div>
    <w:div w:id="1900047313">
      <w:bodyDiv w:val="1"/>
      <w:marLeft w:val="0"/>
      <w:marRight w:val="0"/>
      <w:marTop w:val="0"/>
      <w:marBottom w:val="0"/>
      <w:divBdr>
        <w:top w:val="none" w:sz="0" w:space="0" w:color="auto"/>
        <w:left w:val="none" w:sz="0" w:space="0" w:color="auto"/>
        <w:bottom w:val="none" w:sz="0" w:space="0" w:color="auto"/>
        <w:right w:val="none" w:sz="0" w:space="0" w:color="auto"/>
      </w:divBdr>
    </w:div>
    <w:div w:id="1916816874">
      <w:bodyDiv w:val="1"/>
      <w:marLeft w:val="0"/>
      <w:marRight w:val="0"/>
      <w:marTop w:val="0"/>
      <w:marBottom w:val="0"/>
      <w:divBdr>
        <w:top w:val="none" w:sz="0" w:space="0" w:color="auto"/>
        <w:left w:val="none" w:sz="0" w:space="0" w:color="auto"/>
        <w:bottom w:val="none" w:sz="0" w:space="0" w:color="auto"/>
        <w:right w:val="none" w:sz="0" w:space="0" w:color="auto"/>
      </w:divBdr>
    </w:div>
    <w:div w:id="1934392863">
      <w:bodyDiv w:val="1"/>
      <w:marLeft w:val="0"/>
      <w:marRight w:val="0"/>
      <w:marTop w:val="0"/>
      <w:marBottom w:val="0"/>
      <w:divBdr>
        <w:top w:val="none" w:sz="0" w:space="0" w:color="auto"/>
        <w:left w:val="none" w:sz="0" w:space="0" w:color="auto"/>
        <w:bottom w:val="none" w:sz="0" w:space="0" w:color="auto"/>
        <w:right w:val="none" w:sz="0" w:space="0" w:color="auto"/>
      </w:divBdr>
    </w:div>
    <w:div w:id="1947495256">
      <w:bodyDiv w:val="1"/>
      <w:marLeft w:val="0"/>
      <w:marRight w:val="0"/>
      <w:marTop w:val="0"/>
      <w:marBottom w:val="0"/>
      <w:divBdr>
        <w:top w:val="none" w:sz="0" w:space="0" w:color="auto"/>
        <w:left w:val="none" w:sz="0" w:space="0" w:color="auto"/>
        <w:bottom w:val="none" w:sz="0" w:space="0" w:color="auto"/>
        <w:right w:val="none" w:sz="0" w:space="0" w:color="auto"/>
      </w:divBdr>
    </w:div>
    <w:div w:id="1957985409">
      <w:bodyDiv w:val="1"/>
      <w:marLeft w:val="0"/>
      <w:marRight w:val="0"/>
      <w:marTop w:val="0"/>
      <w:marBottom w:val="0"/>
      <w:divBdr>
        <w:top w:val="none" w:sz="0" w:space="0" w:color="auto"/>
        <w:left w:val="none" w:sz="0" w:space="0" w:color="auto"/>
        <w:bottom w:val="none" w:sz="0" w:space="0" w:color="auto"/>
        <w:right w:val="none" w:sz="0" w:space="0" w:color="auto"/>
      </w:divBdr>
    </w:div>
    <w:div w:id="1961640503">
      <w:bodyDiv w:val="1"/>
      <w:marLeft w:val="0"/>
      <w:marRight w:val="0"/>
      <w:marTop w:val="0"/>
      <w:marBottom w:val="0"/>
      <w:divBdr>
        <w:top w:val="none" w:sz="0" w:space="0" w:color="auto"/>
        <w:left w:val="none" w:sz="0" w:space="0" w:color="auto"/>
        <w:bottom w:val="none" w:sz="0" w:space="0" w:color="auto"/>
        <w:right w:val="none" w:sz="0" w:space="0" w:color="auto"/>
      </w:divBdr>
    </w:div>
    <w:div w:id="1972711355">
      <w:bodyDiv w:val="1"/>
      <w:marLeft w:val="0"/>
      <w:marRight w:val="0"/>
      <w:marTop w:val="0"/>
      <w:marBottom w:val="0"/>
      <w:divBdr>
        <w:top w:val="none" w:sz="0" w:space="0" w:color="auto"/>
        <w:left w:val="none" w:sz="0" w:space="0" w:color="auto"/>
        <w:bottom w:val="none" w:sz="0" w:space="0" w:color="auto"/>
        <w:right w:val="none" w:sz="0" w:space="0" w:color="auto"/>
      </w:divBdr>
    </w:div>
    <w:div w:id="1986081619">
      <w:bodyDiv w:val="1"/>
      <w:marLeft w:val="0"/>
      <w:marRight w:val="0"/>
      <w:marTop w:val="0"/>
      <w:marBottom w:val="0"/>
      <w:divBdr>
        <w:top w:val="none" w:sz="0" w:space="0" w:color="auto"/>
        <w:left w:val="none" w:sz="0" w:space="0" w:color="auto"/>
        <w:bottom w:val="none" w:sz="0" w:space="0" w:color="auto"/>
        <w:right w:val="none" w:sz="0" w:space="0" w:color="auto"/>
      </w:divBdr>
    </w:div>
    <w:div w:id="2002274682">
      <w:bodyDiv w:val="1"/>
      <w:marLeft w:val="0"/>
      <w:marRight w:val="0"/>
      <w:marTop w:val="0"/>
      <w:marBottom w:val="0"/>
      <w:divBdr>
        <w:top w:val="none" w:sz="0" w:space="0" w:color="auto"/>
        <w:left w:val="none" w:sz="0" w:space="0" w:color="auto"/>
        <w:bottom w:val="none" w:sz="0" w:space="0" w:color="auto"/>
        <w:right w:val="none" w:sz="0" w:space="0" w:color="auto"/>
      </w:divBdr>
    </w:div>
    <w:div w:id="2005475815">
      <w:bodyDiv w:val="1"/>
      <w:marLeft w:val="0"/>
      <w:marRight w:val="0"/>
      <w:marTop w:val="0"/>
      <w:marBottom w:val="0"/>
      <w:divBdr>
        <w:top w:val="none" w:sz="0" w:space="0" w:color="auto"/>
        <w:left w:val="none" w:sz="0" w:space="0" w:color="auto"/>
        <w:bottom w:val="none" w:sz="0" w:space="0" w:color="auto"/>
        <w:right w:val="none" w:sz="0" w:space="0" w:color="auto"/>
      </w:divBdr>
    </w:div>
    <w:div w:id="2007780710">
      <w:bodyDiv w:val="1"/>
      <w:marLeft w:val="0"/>
      <w:marRight w:val="0"/>
      <w:marTop w:val="0"/>
      <w:marBottom w:val="0"/>
      <w:divBdr>
        <w:top w:val="none" w:sz="0" w:space="0" w:color="auto"/>
        <w:left w:val="none" w:sz="0" w:space="0" w:color="auto"/>
        <w:bottom w:val="none" w:sz="0" w:space="0" w:color="auto"/>
        <w:right w:val="none" w:sz="0" w:space="0" w:color="auto"/>
      </w:divBdr>
      <w:divsChild>
        <w:div w:id="388380390">
          <w:marLeft w:val="0"/>
          <w:marRight w:val="0"/>
          <w:marTop w:val="0"/>
          <w:marBottom w:val="0"/>
          <w:divBdr>
            <w:top w:val="none" w:sz="0" w:space="0" w:color="auto"/>
            <w:left w:val="none" w:sz="0" w:space="0" w:color="auto"/>
            <w:bottom w:val="none" w:sz="0" w:space="0" w:color="auto"/>
            <w:right w:val="none" w:sz="0" w:space="0" w:color="auto"/>
          </w:divBdr>
        </w:div>
        <w:div w:id="529803769">
          <w:marLeft w:val="0"/>
          <w:marRight w:val="0"/>
          <w:marTop w:val="0"/>
          <w:marBottom w:val="0"/>
          <w:divBdr>
            <w:top w:val="none" w:sz="0" w:space="0" w:color="auto"/>
            <w:left w:val="none" w:sz="0" w:space="0" w:color="auto"/>
            <w:bottom w:val="none" w:sz="0" w:space="0" w:color="auto"/>
            <w:right w:val="none" w:sz="0" w:space="0" w:color="auto"/>
          </w:divBdr>
        </w:div>
        <w:div w:id="816073625">
          <w:marLeft w:val="0"/>
          <w:marRight w:val="0"/>
          <w:marTop w:val="0"/>
          <w:marBottom w:val="0"/>
          <w:divBdr>
            <w:top w:val="none" w:sz="0" w:space="0" w:color="auto"/>
            <w:left w:val="none" w:sz="0" w:space="0" w:color="auto"/>
            <w:bottom w:val="none" w:sz="0" w:space="0" w:color="auto"/>
            <w:right w:val="none" w:sz="0" w:space="0" w:color="auto"/>
          </w:divBdr>
        </w:div>
        <w:div w:id="879434604">
          <w:marLeft w:val="0"/>
          <w:marRight w:val="0"/>
          <w:marTop w:val="0"/>
          <w:marBottom w:val="0"/>
          <w:divBdr>
            <w:top w:val="none" w:sz="0" w:space="0" w:color="auto"/>
            <w:left w:val="none" w:sz="0" w:space="0" w:color="auto"/>
            <w:bottom w:val="none" w:sz="0" w:space="0" w:color="auto"/>
            <w:right w:val="none" w:sz="0" w:space="0" w:color="auto"/>
          </w:divBdr>
        </w:div>
        <w:div w:id="951060433">
          <w:marLeft w:val="0"/>
          <w:marRight w:val="0"/>
          <w:marTop w:val="0"/>
          <w:marBottom w:val="0"/>
          <w:divBdr>
            <w:top w:val="none" w:sz="0" w:space="0" w:color="auto"/>
            <w:left w:val="none" w:sz="0" w:space="0" w:color="auto"/>
            <w:bottom w:val="none" w:sz="0" w:space="0" w:color="auto"/>
            <w:right w:val="none" w:sz="0" w:space="0" w:color="auto"/>
          </w:divBdr>
        </w:div>
        <w:div w:id="982351827">
          <w:marLeft w:val="0"/>
          <w:marRight w:val="0"/>
          <w:marTop w:val="0"/>
          <w:marBottom w:val="0"/>
          <w:divBdr>
            <w:top w:val="none" w:sz="0" w:space="0" w:color="auto"/>
            <w:left w:val="none" w:sz="0" w:space="0" w:color="auto"/>
            <w:bottom w:val="none" w:sz="0" w:space="0" w:color="auto"/>
            <w:right w:val="none" w:sz="0" w:space="0" w:color="auto"/>
          </w:divBdr>
        </w:div>
        <w:div w:id="1465001293">
          <w:marLeft w:val="0"/>
          <w:marRight w:val="0"/>
          <w:marTop w:val="0"/>
          <w:marBottom w:val="0"/>
          <w:divBdr>
            <w:top w:val="none" w:sz="0" w:space="0" w:color="auto"/>
            <w:left w:val="none" w:sz="0" w:space="0" w:color="auto"/>
            <w:bottom w:val="none" w:sz="0" w:space="0" w:color="auto"/>
            <w:right w:val="none" w:sz="0" w:space="0" w:color="auto"/>
          </w:divBdr>
        </w:div>
        <w:div w:id="1542549114">
          <w:marLeft w:val="0"/>
          <w:marRight w:val="0"/>
          <w:marTop w:val="0"/>
          <w:marBottom w:val="0"/>
          <w:divBdr>
            <w:top w:val="none" w:sz="0" w:space="0" w:color="auto"/>
            <w:left w:val="none" w:sz="0" w:space="0" w:color="auto"/>
            <w:bottom w:val="none" w:sz="0" w:space="0" w:color="auto"/>
            <w:right w:val="none" w:sz="0" w:space="0" w:color="auto"/>
          </w:divBdr>
        </w:div>
        <w:div w:id="1793590908">
          <w:marLeft w:val="0"/>
          <w:marRight w:val="0"/>
          <w:marTop w:val="0"/>
          <w:marBottom w:val="0"/>
          <w:divBdr>
            <w:top w:val="none" w:sz="0" w:space="0" w:color="auto"/>
            <w:left w:val="none" w:sz="0" w:space="0" w:color="auto"/>
            <w:bottom w:val="none" w:sz="0" w:space="0" w:color="auto"/>
            <w:right w:val="none" w:sz="0" w:space="0" w:color="auto"/>
          </w:divBdr>
        </w:div>
      </w:divsChild>
    </w:div>
    <w:div w:id="2010018283">
      <w:bodyDiv w:val="1"/>
      <w:marLeft w:val="0"/>
      <w:marRight w:val="0"/>
      <w:marTop w:val="0"/>
      <w:marBottom w:val="0"/>
      <w:divBdr>
        <w:top w:val="none" w:sz="0" w:space="0" w:color="auto"/>
        <w:left w:val="none" w:sz="0" w:space="0" w:color="auto"/>
        <w:bottom w:val="none" w:sz="0" w:space="0" w:color="auto"/>
        <w:right w:val="none" w:sz="0" w:space="0" w:color="auto"/>
      </w:divBdr>
    </w:div>
    <w:div w:id="2023043850">
      <w:bodyDiv w:val="1"/>
      <w:marLeft w:val="0"/>
      <w:marRight w:val="0"/>
      <w:marTop w:val="0"/>
      <w:marBottom w:val="0"/>
      <w:divBdr>
        <w:top w:val="none" w:sz="0" w:space="0" w:color="auto"/>
        <w:left w:val="none" w:sz="0" w:space="0" w:color="auto"/>
        <w:bottom w:val="none" w:sz="0" w:space="0" w:color="auto"/>
        <w:right w:val="none" w:sz="0" w:space="0" w:color="auto"/>
      </w:divBdr>
    </w:div>
    <w:div w:id="2025403652">
      <w:bodyDiv w:val="1"/>
      <w:marLeft w:val="0"/>
      <w:marRight w:val="0"/>
      <w:marTop w:val="0"/>
      <w:marBottom w:val="0"/>
      <w:divBdr>
        <w:top w:val="none" w:sz="0" w:space="0" w:color="auto"/>
        <w:left w:val="none" w:sz="0" w:space="0" w:color="auto"/>
        <w:bottom w:val="none" w:sz="0" w:space="0" w:color="auto"/>
        <w:right w:val="none" w:sz="0" w:space="0" w:color="auto"/>
      </w:divBdr>
    </w:div>
    <w:div w:id="2065177975">
      <w:bodyDiv w:val="1"/>
      <w:marLeft w:val="0"/>
      <w:marRight w:val="0"/>
      <w:marTop w:val="0"/>
      <w:marBottom w:val="0"/>
      <w:divBdr>
        <w:top w:val="none" w:sz="0" w:space="0" w:color="auto"/>
        <w:left w:val="none" w:sz="0" w:space="0" w:color="auto"/>
        <w:bottom w:val="none" w:sz="0" w:space="0" w:color="auto"/>
        <w:right w:val="none" w:sz="0" w:space="0" w:color="auto"/>
      </w:divBdr>
    </w:div>
    <w:div w:id="2067753918">
      <w:bodyDiv w:val="1"/>
      <w:marLeft w:val="0"/>
      <w:marRight w:val="0"/>
      <w:marTop w:val="0"/>
      <w:marBottom w:val="0"/>
      <w:divBdr>
        <w:top w:val="none" w:sz="0" w:space="0" w:color="auto"/>
        <w:left w:val="none" w:sz="0" w:space="0" w:color="auto"/>
        <w:bottom w:val="none" w:sz="0" w:space="0" w:color="auto"/>
        <w:right w:val="none" w:sz="0" w:space="0" w:color="auto"/>
      </w:divBdr>
    </w:div>
    <w:div w:id="2077624659">
      <w:bodyDiv w:val="1"/>
      <w:marLeft w:val="0"/>
      <w:marRight w:val="0"/>
      <w:marTop w:val="0"/>
      <w:marBottom w:val="0"/>
      <w:divBdr>
        <w:top w:val="none" w:sz="0" w:space="0" w:color="auto"/>
        <w:left w:val="none" w:sz="0" w:space="0" w:color="auto"/>
        <w:bottom w:val="none" w:sz="0" w:space="0" w:color="auto"/>
        <w:right w:val="none" w:sz="0" w:space="0" w:color="auto"/>
      </w:divBdr>
    </w:div>
    <w:div w:id="2082825704">
      <w:bodyDiv w:val="1"/>
      <w:marLeft w:val="0"/>
      <w:marRight w:val="0"/>
      <w:marTop w:val="0"/>
      <w:marBottom w:val="0"/>
      <w:divBdr>
        <w:top w:val="none" w:sz="0" w:space="0" w:color="auto"/>
        <w:left w:val="none" w:sz="0" w:space="0" w:color="auto"/>
        <w:bottom w:val="none" w:sz="0" w:space="0" w:color="auto"/>
        <w:right w:val="none" w:sz="0" w:space="0" w:color="auto"/>
      </w:divBdr>
    </w:div>
    <w:div w:id="2103451551">
      <w:bodyDiv w:val="1"/>
      <w:marLeft w:val="0"/>
      <w:marRight w:val="0"/>
      <w:marTop w:val="0"/>
      <w:marBottom w:val="0"/>
      <w:divBdr>
        <w:top w:val="none" w:sz="0" w:space="0" w:color="auto"/>
        <w:left w:val="none" w:sz="0" w:space="0" w:color="auto"/>
        <w:bottom w:val="none" w:sz="0" w:space="0" w:color="auto"/>
        <w:right w:val="none" w:sz="0" w:space="0" w:color="auto"/>
      </w:divBdr>
    </w:div>
    <w:div w:id="21339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wc.govt.nz/our-work/assessing-and-monitoring-the-mental-health-and-addiction-system/expert-advisory-group/"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wc.govt.nz/our-work/assessing-and-monitoring-the-mental-health-and-addiction-system/expert-advisory-grou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ho.int/news-room/fact-sheets/detail/commercial-determinants-of-health"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tersectionaljustice.org/what-is-intersectional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DB1CA"/>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d74e8db-9588-4046-9f22-b81f23249a13">DOCS-680008961-1864</_dlc_DocId>
    <_dlc_DocIdUrl xmlns="bd74e8db-9588-4046-9f22-b81f23249a13">
      <Url>https://mhwcnz.sharepoint.com/sites/health/_layouts/15/DocIdRedir.aspx?ID=DOCS-680008961-1864</Url>
      <Description>DOCS-680008961-1864</Description>
    </_dlc_DocIdUrl>
    <SharedWithUsers xmlns="bd74e8db-9588-4046-9f22-b81f23249a13">
      <UserInfo>
        <DisplayName>Tanya Maloney</DisplayName>
        <AccountId>21</AccountId>
        <AccountType/>
      </UserInfo>
      <UserInfo>
        <DisplayName>Maraea Johns</DisplayName>
        <AccountId>47</AccountId>
        <AccountType/>
      </UserInfo>
      <UserInfo>
        <DisplayName>Tania Simmons</DisplayName>
        <AccountId>14</AccountId>
        <AccountType/>
      </UserInfo>
      <UserInfo>
        <DisplayName>Guy Baker</DisplayName>
        <AccountId>142</AccountId>
        <AccountType/>
      </UserInfo>
      <UserInfo>
        <DisplayName>Kelly Pope</DisplayName>
        <AccountId>22</AccountId>
        <AccountType/>
      </UserInfo>
      <UserInfo>
        <DisplayName>Natalie Horspool</DisplayName>
        <AccountId>139</AccountId>
        <AccountType/>
      </UserInfo>
      <UserInfo>
        <DisplayName>Hannah Paap</DisplayName>
        <AccountId>31</AccountId>
        <AccountType/>
      </UserInfo>
      <UserInfo>
        <DisplayName>Tina Simcock</DisplayName>
        <AccountId>13</AccountId>
        <AccountType/>
      </UserInfo>
      <UserInfo>
        <DisplayName>Emily Fatu</DisplayName>
        <AccountId>34</AccountId>
        <AccountType/>
      </UserInfo>
      <UserInfo>
        <DisplayName>Filipo Katavake-McGrath</DisplayName>
        <AccountId>106</AccountId>
        <AccountType/>
      </UserInfo>
      <UserInfo>
        <DisplayName>Kathleen Patira-McGill</DisplayName>
        <AccountId>186</AccountId>
        <AccountType/>
      </UserInfo>
      <UserInfo>
        <DisplayName>Tim Boyd-Wilson</DisplayName>
        <AccountId>209</AccountId>
        <AccountType/>
      </UserInfo>
    </SharedWithUsers>
    <_dlc_DocIdPersistId xmlns="bd74e8db-9588-4046-9f22-b81f23249a13">false</_dlc_DocIdPersistId>
    <FinancialYear xmlns="bb0bd7a6-c265-44d5-b39f-e5b415113992">2021 - 2022</FinancialYear>
    <Comments xmlns="c4f8c120-9fd5-4d9a-bdd4-e2b6e9a49f9f" xsi:nil="true"/>
    <lcf76f155ced4ddcb4097134ff3c332f xmlns="c4f8c120-9fd5-4d9a-bdd4-e2b6e9a49f9f">
      <Terms xmlns="http://schemas.microsoft.com/office/infopath/2007/PartnerControls"/>
    </lcf76f155ced4ddcb4097134ff3c332f>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Len09</b:Tag>
    <b:SourceType>JournalArticle</b:SourceType>
    <b:Guid>{289DC6C3-F770-4930-9E38-A3EEA775C2E2}</b:Guid>
    <b:Title>The definition of harm reduction</b:Title>
    <b:JournalName>Drug and Alcohol Review</b:JournalName>
    <b:Year>1998</b:Year>
    <b:Pages>213</b:Pages>
    <b:Author>
      <b:Author>
        <b:NameList>
          <b:Person>
            <b:Last>Lenton</b:Last>
            <b:First>S</b:First>
          </b:Person>
          <b:Person>
            <b:Last>Single</b:Last>
            <b:First>E</b:First>
          </b:Person>
        </b:NameList>
      </b:Author>
    </b:Author>
    <b:Month>May</b:Month>
    <b:Day>29</b:Day>
    <b:Volume>17</b:Volume>
    <b:Issue>2</b:Issue>
    <b:YearAccessed>2022</b:YearAccessed>
    <b:MonthAccessed>Jul</b:MonthAccessed>
    <b:DayAccessed>19</b:DayAccessed>
    <b:URL>https://pubmed.ncbi.nlm.nih.gov/16203486/</b:URL>
    <b:DOI>10.1080/09595239800187011</b:DOI>
    <b:RefOrder>2</b:RefOrder>
  </b:Source>
  <b:Source>
    <b:Tag>Hop10</b:Tag>
    <b:SourceType>JournalArticle</b:SourceType>
    <b:Guid>{C74F7079-0FCF-49DA-81AE-4A9E30903AAA}</b:Guid>
    <b:Title>Shelter from the Storm: Trauma-informed care in homelessness services settings</b:Title>
    <b:Year>2010</b:Year>
    <b:Author>
      <b:Author>
        <b:NameList>
          <b:Person>
            <b:Last>Hopper</b:Last>
            <b:First>E</b:First>
          </b:Person>
          <b:Person>
            <b:Last>Bassuk</b:Last>
            <b:First>E</b:First>
          </b:Person>
          <b:Person>
            <b:Last>Olivet</b:Last>
            <b:First>J</b:First>
          </b:Person>
        </b:NameList>
      </b:Author>
    </b:Author>
    <b:JournalName>The Open Health Services and Policy Journal</b:JournalName>
    <b:Pages>82</b:Pages>
    <b:Volume>3</b:Volume>
    <b:YearAccessed>2022</b:YearAccessed>
    <b:MonthAccessed>Jul</b:MonthAccessed>
    <b:DayAccessed>19</b:DayAccessed>
    <b:DOI>10.2174/1874924001003020080</b:DOI>
    <b:RefOrder>7</b:RefOrder>
  </b:Source>
  <b:Source>
    <b:Tag>Gov18</b:Tag>
    <b:SourceType>Report</b:SourceType>
    <b:Guid>{971539BD-404F-4E56-8702-AC7087940DA5}</b:Guid>
    <b:Author>
      <b:Author>
        <b:Corporate>Government Inquiry into Mental Health and Addiction</b:Corporate>
      </b:Author>
    </b:Author>
    <b:Title>He Ara Oranga: Report of the Government Inquiry into Mental Health and Addiction</b:Title>
    <b:Year>2018</b:Year>
    <b:Publisher>Government Inquiry into Mental Health and Addiction</b:Publisher>
    <b:City>New Zealand</b:City>
    <b:RefOrder>5</b:RefOrder>
  </b:Source>
  <b:Source>
    <b:Tag>Org21</b:Tag>
    <b:SourceType>InternetSite</b:SourceType>
    <b:Guid>{1398A180-B227-409B-9E20-2ECA03D15C74}</b:Guid>
    <b:Title>Commercial Determinants of Health</b:Title>
    <b:Year>2021</b:Year>
    <b:Author>
      <b:Author>
        <b:Corporate>World Health Organisation</b:Corporate>
      </b:Author>
    </b:Author>
    <b:InternetSiteTitle>World Health Organisation</b:InternetSiteTitle>
    <b:Month>Nov</b:Month>
    <b:Day>5</b:Day>
    <b:URL>https://www.who.int/news-room/fact-sheets/detail/commercial-determinants-of-health</b:URL>
    <b:YearAccessed>2022 </b:YearAccessed>
    <b:MonthAccessed>Jul</b:MonthAccessed>
    <b:DayAccessed>19</b:DayAccessed>
    <b:RefOrder>1</b:RefOrder>
  </b:Source>
  <b:Source>
    <b:Tag>Men</b:Tag>
    <b:SourceType>Misc</b:SourceType>
    <b:Guid>{7E02A1DF-F97A-4018-95B3-9D506EF8EB0F}</b:Guid>
    <b:Author>
      <b:Author>
        <b:Corporate>Mental Health and Wellbeing Commission Act 2020 S2</b:Corporate>
      </b:Author>
    </b:Author>
    <b:RefOrder>6</b:RefOrder>
  </b:Source>
  <b:Source>
    <b:Tag>Cur19</b:Tag>
    <b:SourceType>JournalArticle</b:SourceType>
    <b:Guid>{AF20FA8B-0B13-44CF-96F7-93444AE39DD6}</b:Guid>
    <b:Title>Why cultural safety rather than cultural competency is required to achieve health equity: a literature review and recommended definition</b:Title>
    <b:JournalName>International Journal for Equity in Health</b:JournalName>
    <b:Year>2019</b:Year>
    <b:Pages>174</b:Pages>
    <b:Author>
      <b:Author>
        <b:NameList>
          <b:Person>
            <b:Last>Curtis</b:Last>
            <b:First>E</b:First>
          </b:Person>
          <b:Person>
            <b:Last>Jones</b:Last>
            <b:First>R</b:First>
          </b:Person>
          <b:Person>
            <b:Last>Tipene-Leach</b:Last>
            <b:First>D</b:First>
          </b:Person>
          <b:Person>
            <b:Last>Walker</b:Last>
            <b:First>C</b:First>
          </b:Person>
          <b:Person>
            <b:Last>Loring</b:Last>
            <b:First>B</b:First>
          </b:Person>
          <b:Person>
            <b:Last>Paine</b:Last>
            <b:First>SJ</b:First>
          </b:Person>
          <b:Person>
            <b:Last>Reid</b:Last>
            <b:First>P</b:First>
          </b:Person>
        </b:NameList>
      </b:Author>
    </b:Author>
    <b:Month>Nov</b:Month>
    <b:Day>14</b:Day>
    <b:Volume>18</b:Volume>
    <b:Issue>1</b:Issue>
    <b:YearAccessed>2022</b:YearAccessed>
    <b:MonthAccessed>Jul</b:MonthAccessed>
    <b:DayAccessed>19</b:DayAccessed>
    <b:DOI>10.1186/s12939-019-1082-3</b:DOI>
    <b:RefOrder>8</b:RefOrder>
  </b:Source>
  <b:Source>
    <b:Tag>Jusnd</b:Tag>
    <b:SourceType>InternetSite</b:SourceType>
    <b:Guid>{2ECF8E4F-652F-4A02-85B0-8EA8EE373B95}</b:Guid>
    <b:Title>What is intersectionality?</b:Title>
    <b:Year>n.d.</b:Year>
    <b:Author>
      <b:Author>
        <b:Corporate>Centre for Intersectional Justice</b:Corporate>
      </b:Author>
    </b:Author>
    <b:InternetSiteTitle>Centre for Intersectional Justice</b:InternetSiteTitle>
    <b:URL>https://www.intersectionaljustice.org/what-is-intersectionality</b:URL>
    <b:YearAccessed>2022</b:YearAccessed>
    <b:MonthAccessed>Jul</b:MonthAccessed>
    <b:DayAccessed>19</b:DayAccessed>
    <b:RefOrder>4</b:RefOrder>
  </b:Source>
  <b:Source>
    <b:Tag>Dav19</b:Tag>
    <b:SourceType>Book</b:SourceType>
    <b:Guid>{0E1DAB97-973A-428B-ACAC-CD008C16B855}</b:Guid>
    <b:Title>A sense of place: Mindful practise outdoors</b:Title>
    <b:Year>2019</b:Year>
    <b:Author>
      <b:Author>
        <b:NameList>
          <b:Person>
            <b:Last>Davy</b:Last>
            <b:First>Annie</b:First>
          </b:Person>
        </b:NameList>
      </b:Author>
    </b:Author>
    <b:Publisher>Bloomsbury Publishing</b:Publisher>
    <b:StandardNumber>978-1472953650</b:StandardNumber>
    <b:City>London, UK</b:City>
    <b:RefOrder>3</b:RefOrder>
  </b:Source>
</b:Sources>
</file>

<file path=customXml/item5.xml><?xml version="1.0" encoding="utf-8"?>
<ct:contentTypeSchema xmlns:ct="http://schemas.microsoft.com/office/2006/metadata/contentType" xmlns:ma="http://schemas.microsoft.com/office/2006/metadata/properties/metaAttributes" ct:_="" ma:_="" ma:contentTypeName="_document" ma:contentTypeID="0x010100EC715CFEA79834468078ACA06B4C38E4004EF78A82A15C8147AE70441C92B3DF4A" ma:contentTypeVersion="22" ma:contentTypeDescription="MHWC document content type" ma:contentTypeScope="" ma:versionID="8bf71be8959c3bb9eebabf494458707f">
  <xsd:schema xmlns:xsd="http://www.w3.org/2001/XMLSchema" xmlns:xs="http://www.w3.org/2001/XMLSchema" xmlns:p="http://schemas.microsoft.com/office/2006/metadata/properties" xmlns:ns2="bd74e8db-9588-4046-9f22-b81f23249a13" xmlns:ns3="bb0bd7a6-c265-44d5-b39f-e5b415113992" xmlns:ns4="c4f8c120-9fd5-4d9a-bdd4-e2b6e9a49f9f" targetNamespace="http://schemas.microsoft.com/office/2006/metadata/properties" ma:root="true" ma:fieldsID="58f4beab26eb3b3849a195426b9ff5ee" ns2:_="" ns3:_="" ns4:_="">
    <xsd:import namespace="bd74e8db-9588-4046-9f22-b81f23249a13"/>
    <xsd:import namespace="bb0bd7a6-c265-44d5-b39f-e5b415113992"/>
    <xsd:import namespace="c4f8c120-9fd5-4d9a-bdd4-e2b6e9a49f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Comment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9bb54d9-f134-4739-ac41-42e1c520000f}"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9bb54d9-f134-4739-ac41-42e1c520000f}"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4f8c120-9fd5-4d9a-bdd4-e2b6e9a49f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Comments" ma:index="30" nillable="true" ma:displayName="Comments" ma:internalName="Comments">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19A55-FF2C-4760-AB81-D74DECB3A83A}">
  <ds:schemaRefs>
    <ds:schemaRef ds:uri="http://schemas.microsoft.com/sharepoint/events"/>
  </ds:schemaRefs>
</ds:datastoreItem>
</file>

<file path=customXml/itemProps2.xml><?xml version="1.0" encoding="utf-8"?>
<ds:datastoreItem xmlns:ds="http://schemas.openxmlformats.org/officeDocument/2006/customXml" ds:itemID="{680AEA93-5348-44A6-BDAE-362FCCDE7A54}">
  <ds:schemaRefs>
    <ds:schemaRef ds:uri="http://purl.org/dc/elements/1.1/"/>
    <ds:schemaRef ds:uri="bb0bd7a6-c265-44d5-b39f-e5b415113992"/>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c4f8c120-9fd5-4d9a-bdd4-e2b6e9a49f9f"/>
    <ds:schemaRef ds:uri="bd74e8db-9588-4046-9f22-b81f23249a13"/>
  </ds:schemaRefs>
</ds:datastoreItem>
</file>

<file path=customXml/itemProps3.xml><?xml version="1.0" encoding="utf-8"?>
<ds:datastoreItem xmlns:ds="http://schemas.openxmlformats.org/officeDocument/2006/customXml" ds:itemID="{CC25CD99-7BE3-481D-8933-B83FDDDC9F59}">
  <ds:schemaRefs>
    <ds:schemaRef ds:uri="http://schemas.microsoft.com/sharepoint/v3/contenttype/forms"/>
  </ds:schemaRefs>
</ds:datastoreItem>
</file>

<file path=customXml/itemProps4.xml><?xml version="1.0" encoding="utf-8"?>
<ds:datastoreItem xmlns:ds="http://schemas.openxmlformats.org/officeDocument/2006/customXml" ds:itemID="{3D2E8BC6-AB7D-45EC-A2FB-40D9B162925E}">
  <ds:schemaRefs>
    <ds:schemaRef ds:uri="http://schemas.openxmlformats.org/officeDocument/2006/bibliography"/>
  </ds:schemaRefs>
</ds:datastoreItem>
</file>

<file path=customXml/itemProps5.xml><?xml version="1.0" encoding="utf-8"?>
<ds:datastoreItem xmlns:ds="http://schemas.openxmlformats.org/officeDocument/2006/customXml" ds:itemID="{E22807E2-1F9C-4D99-A29C-8FC109962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c4f8c120-9fd5-4d9a-bdd4-e2b6e9a49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Links>
    <vt:vector size="24" baseType="variant">
      <vt:variant>
        <vt:i4>2228270</vt:i4>
      </vt:variant>
      <vt:variant>
        <vt:i4>15</vt:i4>
      </vt:variant>
      <vt:variant>
        <vt:i4>0</vt:i4>
      </vt:variant>
      <vt:variant>
        <vt:i4>5</vt:i4>
      </vt:variant>
      <vt:variant>
        <vt:lpwstr>https://www.who.int/news-room/fact-sheets/detail/commercial-determinants-of-health</vt:lpwstr>
      </vt:variant>
      <vt:variant>
        <vt:lpwstr/>
      </vt:variant>
      <vt:variant>
        <vt:i4>7667836</vt:i4>
      </vt:variant>
      <vt:variant>
        <vt:i4>12</vt:i4>
      </vt:variant>
      <vt:variant>
        <vt:i4>0</vt:i4>
      </vt:variant>
      <vt:variant>
        <vt:i4>5</vt:i4>
      </vt:variant>
      <vt:variant>
        <vt:lpwstr>https://www.intersectionaljustice.org/what-is-intersectionality</vt:lpwstr>
      </vt:variant>
      <vt:variant>
        <vt:lpwstr/>
      </vt:variant>
      <vt:variant>
        <vt:i4>5767175</vt:i4>
      </vt:variant>
      <vt:variant>
        <vt:i4>3</vt:i4>
      </vt:variant>
      <vt:variant>
        <vt:i4>0</vt:i4>
      </vt:variant>
      <vt:variant>
        <vt:i4>5</vt:i4>
      </vt:variant>
      <vt:variant>
        <vt:lpwstr>https://www.mhwc.govt.nz/our-work/assessing-and-monitoring-the-mental-health-and-addiction-system/expert-advisory-group/</vt:lpwstr>
      </vt:variant>
      <vt:variant>
        <vt:lpwstr/>
      </vt:variant>
      <vt:variant>
        <vt:i4>5767175</vt:i4>
      </vt:variant>
      <vt:variant>
        <vt:i4>0</vt:i4>
      </vt:variant>
      <vt:variant>
        <vt:i4>0</vt:i4>
      </vt:variant>
      <vt:variant>
        <vt:i4>5</vt:i4>
      </vt:variant>
      <vt:variant>
        <vt:lpwstr>https://www.mhwc.govt.nz/our-work/assessing-and-monitoring-the-mental-health-and-addiction-system/expert-advisory-group/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Pope</dc:creator>
  <cp:keywords/>
  <dc:description/>
  <cp:lastModifiedBy>Grace Loftus</cp:lastModifiedBy>
  <cp:revision>2</cp:revision>
  <cp:lastPrinted>2022-08-02T19:43:00Z</cp:lastPrinted>
  <dcterms:created xsi:type="dcterms:W3CDTF">2022-10-02T20:00:00Z</dcterms:created>
  <dcterms:modified xsi:type="dcterms:W3CDTF">2022-10-02T20:00:00Z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0x010100EC715CFEA79834468078ACA06B4C38E4004EF78A82A15C8147AE70441C92B3DF4A</vt:lpwstr>
  </property>
  <property fmtid="{D5CDD505-2E9C-101B-9397-08002B2CF9AE}" pid="3" name="_dlc_DocIdItemGuid">
    <vt:lpwstr>74d83ec6-0168-43e3-820e-641275daa52e</vt:lpwstr>
  </property>
  <property fmtid="{D5CDD505-2E9C-101B-9397-08002B2CF9AE}" pid="4" name="BusinessFunction">
    <vt:lpwstr/>
  </property>
  <property fmtid="{D5CDD505-2E9C-101B-9397-08002B2CF9AE}" pid="5" name="MediaServiceImageTags">
    <vt:lpwstr/>
  </property>
  <property fmtid="{D5CDD505-2E9C-101B-9397-08002B2CF9AE}" pid="6" name="Order">
    <vt:r8>66100</vt:r8>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rammarlyDocumentId">
    <vt:lpwstr>140b8d2bd0b1957e5a1d2f525af261831bdcd18fb42b997d20f101f1407ad6a2</vt:lpwstr>
  </property>
</Properties>
</file>