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4D50" w14:textId="0BE4A79F" w:rsidR="000A3D24" w:rsidRDefault="00BD7BE6" w:rsidP="00B260D8">
      <w:pPr>
        <w:pStyle w:val="Heading2"/>
        <w:spacing w:before="0" w:after="160" w:line="276" w:lineRule="auto"/>
        <w:rPr>
          <w:rFonts w:cstheme="majorBidi"/>
          <w:color w:val="961E82"/>
          <w:sz w:val="40"/>
          <w:lang w:val="en-NZ"/>
        </w:rPr>
      </w:pPr>
      <w:r w:rsidRPr="000A3D24">
        <w:rPr>
          <w:rFonts w:cstheme="majorBidi"/>
          <w:color w:val="961E82"/>
          <w:sz w:val="40"/>
          <w:lang w:val="en-NZ"/>
        </w:rPr>
        <w:t>T</w:t>
      </w:r>
      <w:r w:rsidR="00F57862" w:rsidRPr="000A3D24">
        <w:rPr>
          <w:rFonts w:cstheme="majorBidi"/>
          <w:color w:val="961E82"/>
          <w:sz w:val="40"/>
          <w:lang w:val="en-NZ"/>
        </w:rPr>
        <w:t xml:space="preserve">erms of </w:t>
      </w:r>
      <w:r w:rsidRPr="000A3D24">
        <w:rPr>
          <w:rFonts w:cstheme="majorBidi"/>
          <w:color w:val="961E82"/>
          <w:sz w:val="40"/>
          <w:lang w:val="en-NZ"/>
        </w:rPr>
        <w:t>R</w:t>
      </w:r>
      <w:r w:rsidR="00F57862" w:rsidRPr="000A3D24">
        <w:rPr>
          <w:rFonts w:cstheme="majorBidi"/>
          <w:color w:val="961E82"/>
          <w:sz w:val="40"/>
          <w:lang w:val="en-NZ"/>
        </w:rPr>
        <w:t>eference</w:t>
      </w:r>
      <w:r w:rsidR="002168B1">
        <w:rPr>
          <w:rFonts w:cstheme="majorBidi"/>
          <w:color w:val="961E82"/>
          <w:sz w:val="40"/>
          <w:lang w:val="en-NZ"/>
        </w:rPr>
        <w:t xml:space="preserve"> – Expert Advisory Group</w:t>
      </w:r>
    </w:p>
    <w:p w14:paraId="393048B3" w14:textId="0BBA35A2" w:rsidR="00F57862" w:rsidRPr="000A3D24" w:rsidRDefault="000A3D24" w:rsidP="00B260D8">
      <w:pPr>
        <w:pStyle w:val="Heading2"/>
        <w:spacing w:before="0" w:after="160" w:line="276" w:lineRule="auto"/>
        <w:rPr>
          <w:rFonts w:cstheme="majorBidi"/>
          <w:color w:val="961E82"/>
          <w:sz w:val="40"/>
          <w:lang w:val="en-NZ"/>
        </w:rPr>
      </w:pPr>
      <w:r w:rsidRPr="000A3D24">
        <w:rPr>
          <w:rFonts w:cstheme="majorBidi"/>
          <w:color w:val="961E82"/>
          <w:sz w:val="40"/>
          <w:lang w:val="en-NZ"/>
        </w:rPr>
        <w:t xml:space="preserve">He Ara Āwhina </w:t>
      </w:r>
      <w:r w:rsidR="00BD7BE6" w:rsidRPr="000A3D24">
        <w:rPr>
          <w:rFonts w:cstheme="majorBidi"/>
          <w:color w:val="961E82"/>
          <w:sz w:val="40"/>
          <w:lang w:val="en-NZ"/>
        </w:rPr>
        <w:t>F</w:t>
      </w:r>
      <w:r w:rsidR="00F57862" w:rsidRPr="000A3D24">
        <w:rPr>
          <w:rFonts w:cstheme="majorBidi"/>
          <w:color w:val="961E82"/>
          <w:sz w:val="40"/>
          <w:lang w:val="en-NZ"/>
        </w:rPr>
        <w:t>ramework</w:t>
      </w:r>
    </w:p>
    <w:p w14:paraId="2091D5ED" w14:textId="5D25D9C6" w:rsidR="00F57862" w:rsidRPr="007E203B" w:rsidRDefault="00F57862" w:rsidP="00B260D8">
      <w:pPr>
        <w:spacing w:line="276" w:lineRule="auto"/>
        <w:rPr>
          <w:rFonts w:eastAsia="Calibri" w:cs="Arial"/>
          <w:sz w:val="24"/>
          <w:szCs w:val="24"/>
          <w:lang w:val="en-NZ"/>
        </w:rPr>
      </w:pPr>
      <w:r w:rsidRPr="007E203B">
        <w:rPr>
          <w:rFonts w:eastAsia="Calibri" w:cs="Arial"/>
          <w:sz w:val="24"/>
          <w:szCs w:val="24"/>
          <w:lang w:val="en-NZ"/>
        </w:rPr>
        <w:t xml:space="preserve">This document outlines the terms of reference for the expert advisory group </w:t>
      </w:r>
      <w:r w:rsidR="00C51BB0">
        <w:rPr>
          <w:rFonts w:eastAsia="Calibri" w:cs="Arial"/>
          <w:sz w:val="24"/>
          <w:szCs w:val="24"/>
          <w:lang w:val="en-NZ"/>
        </w:rPr>
        <w:t xml:space="preserve">(EAG) </w:t>
      </w:r>
      <w:r w:rsidRPr="007E203B">
        <w:rPr>
          <w:rFonts w:eastAsia="Calibri" w:cs="Arial"/>
          <w:sz w:val="24"/>
          <w:szCs w:val="24"/>
          <w:lang w:val="en-NZ"/>
        </w:rPr>
        <w:t xml:space="preserve">for the </w:t>
      </w:r>
      <w:r w:rsidR="000A3D24" w:rsidRPr="007E203B">
        <w:rPr>
          <w:rFonts w:eastAsia="Calibri" w:cs="Arial"/>
          <w:sz w:val="24"/>
          <w:szCs w:val="24"/>
          <w:lang w:val="en-NZ"/>
        </w:rPr>
        <w:t>He Ara Āwhina</w:t>
      </w:r>
      <w:r w:rsidRPr="007E203B">
        <w:rPr>
          <w:rFonts w:eastAsia="Calibri" w:cs="Arial"/>
          <w:sz w:val="24"/>
          <w:szCs w:val="24"/>
          <w:lang w:val="en-NZ"/>
        </w:rPr>
        <w:t xml:space="preserve"> framework.</w:t>
      </w:r>
    </w:p>
    <w:p w14:paraId="4D807AD4" w14:textId="25ACCA6D" w:rsidR="00F57862" w:rsidRPr="000A3D24" w:rsidRDefault="00F57862" w:rsidP="00B260D8">
      <w:pPr>
        <w:pStyle w:val="Heading2"/>
        <w:keepLines w:val="0"/>
        <w:numPr>
          <w:ilvl w:val="0"/>
          <w:numId w:val="7"/>
        </w:numPr>
        <w:spacing w:before="0" w:after="160" w:line="276" w:lineRule="auto"/>
        <w:ind w:left="357" w:hanging="357"/>
        <w:rPr>
          <w:rFonts w:cstheme="majorBidi"/>
          <w:color w:val="961E82"/>
          <w:sz w:val="32"/>
          <w:szCs w:val="24"/>
          <w:lang w:val="en-NZ"/>
        </w:rPr>
      </w:pPr>
      <w:r w:rsidRPr="000A3D24">
        <w:rPr>
          <w:rFonts w:cstheme="majorBidi"/>
          <w:color w:val="961E82"/>
          <w:sz w:val="32"/>
          <w:szCs w:val="24"/>
          <w:lang w:val="en-NZ"/>
        </w:rPr>
        <w:t>Background</w:t>
      </w:r>
    </w:p>
    <w:p w14:paraId="4F7554F9" w14:textId="0B419AC2" w:rsidR="00580EBC" w:rsidRPr="00580EBC" w:rsidRDefault="00580EBC" w:rsidP="00B260D8">
      <w:pPr>
        <w:spacing w:line="276" w:lineRule="auto"/>
        <w:rPr>
          <w:color w:val="961E82"/>
          <w:sz w:val="24"/>
          <w:szCs w:val="24"/>
          <w:lang w:val="en-NZ"/>
        </w:rPr>
      </w:pPr>
      <w:r w:rsidRPr="00A2380A">
        <w:rPr>
          <w:color w:val="961E82"/>
          <w:sz w:val="24"/>
          <w:lang w:val="en-NZ"/>
        </w:rPr>
        <w:t>Purpose</w:t>
      </w:r>
      <w:r>
        <w:rPr>
          <w:color w:val="961E82"/>
          <w:sz w:val="24"/>
          <w:szCs w:val="24"/>
          <w:lang w:val="en-NZ"/>
        </w:rPr>
        <w:t xml:space="preserve"> of </w:t>
      </w:r>
      <w:r w:rsidR="002D72E5">
        <w:rPr>
          <w:color w:val="961E82"/>
          <w:sz w:val="24"/>
          <w:szCs w:val="24"/>
          <w:lang w:val="en-NZ"/>
        </w:rPr>
        <w:t>framework</w:t>
      </w:r>
    </w:p>
    <w:p w14:paraId="2E55FAE5" w14:textId="582CF30E" w:rsidR="000A3D24" w:rsidRPr="007E203B" w:rsidRDefault="000A3D24" w:rsidP="00B260D8">
      <w:pPr>
        <w:spacing w:line="276" w:lineRule="auto"/>
        <w:rPr>
          <w:rFonts w:eastAsia="Calibri" w:cs="Arial"/>
          <w:sz w:val="24"/>
          <w:szCs w:val="24"/>
          <w:lang w:val="en-NZ"/>
        </w:rPr>
      </w:pPr>
      <w:r w:rsidRPr="007E203B">
        <w:rPr>
          <w:rFonts w:eastAsia="Calibri" w:cs="Arial"/>
          <w:sz w:val="24"/>
          <w:szCs w:val="24"/>
          <w:lang w:val="en-NZ"/>
        </w:rPr>
        <w:t>The He Ara Āwhina framework is being developed to</w:t>
      </w:r>
      <w:r w:rsidR="00876B61" w:rsidRPr="007E203B">
        <w:rPr>
          <w:rFonts w:eastAsia="Calibri" w:cs="Arial"/>
          <w:sz w:val="24"/>
          <w:szCs w:val="24"/>
          <w:lang w:val="en-NZ"/>
        </w:rPr>
        <w:t xml:space="preserve"> support the</w:t>
      </w:r>
      <w:r w:rsidR="008A6F49" w:rsidRPr="007E203B">
        <w:rPr>
          <w:rFonts w:eastAsia="Calibri" w:cs="Arial"/>
          <w:sz w:val="24"/>
          <w:szCs w:val="24"/>
          <w:lang w:val="en-NZ"/>
        </w:rPr>
        <w:t xml:space="preserve"> Mental Health and Wellbeing</w:t>
      </w:r>
      <w:r w:rsidR="00876B61" w:rsidRPr="007E203B">
        <w:rPr>
          <w:rFonts w:eastAsia="Calibri" w:cs="Arial"/>
          <w:sz w:val="24"/>
          <w:szCs w:val="24"/>
          <w:lang w:val="en-NZ"/>
        </w:rPr>
        <w:t xml:space="preserve"> Commission’s </w:t>
      </w:r>
      <w:r w:rsidR="008A6F49" w:rsidRPr="007E203B">
        <w:rPr>
          <w:rFonts w:eastAsia="Calibri" w:cs="Arial"/>
          <w:sz w:val="24"/>
          <w:szCs w:val="24"/>
          <w:lang w:val="en-NZ"/>
        </w:rPr>
        <w:t xml:space="preserve">(the Commission) </w:t>
      </w:r>
      <w:r w:rsidR="00876B61" w:rsidRPr="007E203B">
        <w:rPr>
          <w:rFonts w:eastAsia="Calibri" w:cs="Arial"/>
          <w:sz w:val="24"/>
          <w:szCs w:val="24"/>
          <w:lang w:val="en-NZ"/>
        </w:rPr>
        <w:t>functions to</w:t>
      </w:r>
      <w:r w:rsidRPr="007E203B">
        <w:rPr>
          <w:rFonts w:eastAsia="Calibri" w:cs="Arial"/>
          <w:sz w:val="24"/>
          <w:szCs w:val="24"/>
          <w:lang w:val="en-NZ"/>
        </w:rPr>
        <w:t>:</w:t>
      </w:r>
    </w:p>
    <w:p w14:paraId="40BA22CA" w14:textId="632AC1D3" w:rsidR="00876B61" w:rsidRDefault="00876B61" w:rsidP="00B260D8">
      <w:pPr>
        <w:pStyle w:val="ListParagraph"/>
        <w:numPr>
          <w:ilvl w:val="0"/>
          <w:numId w:val="12"/>
        </w:numPr>
        <w:spacing w:before="0" w:after="160" w:line="276" w:lineRule="auto"/>
        <w:contextualSpacing w:val="0"/>
        <w:rPr>
          <w:sz w:val="24"/>
          <w:lang w:val="en-NZ"/>
        </w:rPr>
      </w:pPr>
      <w:r w:rsidRPr="000A3D24">
        <w:rPr>
          <w:sz w:val="24"/>
          <w:lang w:val="en-NZ"/>
        </w:rPr>
        <w:t>assess and report on the effectiveness, efficiency, and adequacy of approaches to mental health and wellbeing</w:t>
      </w:r>
      <w:r>
        <w:rPr>
          <w:sz w:val="24"/>
          <w:lang w:val="en-NZ"/>
        </w:rPr>
        <w:t xml:space="preserve"> </w:t>
      </w:r>
    </w:p>
    <w:p w14:paraId="0E045A9F" w14:textId="77777777" w:rsidR="003239E3" w:rsidRDefault="000A3D24" w:rsidP="00B260D8">
      <w:pPr>
        <w:pStyle w:val="ListParagraph"/>
        <w:numPr>
          <w:ilvl w:val="0"/>
          <w:numId w:val="12"/>
        </w:numPr>
        <w:spacing w:before="0" w:after="160" w:line="276" w:lineRule="auto"/>
        <w:contextualSpacing w:val="0"/>
        <w:rPr>
          <w:sz w:val="24"/>
          <w:lang w:val="en-NZ"/>
        </w:rPr>
      </w:pPr>
      <w:r w:rsidRPr="000A3D24">
        <w:rPr>
          <w:sz w:val="24"/>
          <w:lang w:val="en-NZ"/>
        </w:rPr>
        <w:t xml:space="preserve">monitor mental health services and addiction services </w:t>
      </w:r>
    </w:p>
    <w:p w14:paraId="3C2B5513" w14:textId="77777777" w:rsidR="00176DEE" w:rsidRDefault="003239E3" w:rsidP="00B260D8">
      <w:pPr>
        <w:pStyle w:val="ListParagraph"/>
        <w:numPr>
          <w:ilvl w:val="0"/>
          <w:numId w:val="12"/>
        </w:numPr>
        <w:spacing w:before="0" w:after="160" w:line="276" w:lineRule="auto"/>
        <w:contextualSpacing w:val="0"/>
        <w:rPr>
          <w:sz w:val="24"/>
          <w:lang w:val="en-NZ"/>
        </w:rPr>
      </w:pPr>
      <w:r>
        <w:rPr>
          <w:sz w:val="24"/>
          <w:lang w:val="en-NZ"/>
        </w:rPr>
        <w:t xml:space="preserve">make recommendations </w:t>
      </w:r>
      <w:r w:rsidR="000A3D24" w:rsidRPr="000A3D24">
        <w:rPr>
          <w:sz w:val="24"/>
          <w:lang w:val="en-NZ"/>
        </w:rPr>
        <w:t>and advocate for</w:t>
      </w:r>
      <w:r w:rsidR="0008772C">
        <w:rPr>
          <w:sz w:val="24"/>
          <w:lang w:val="en-NZ"/>
        </w:rPr>
        <w:t xml:space="preserve"> </w:t>
      </w:r>
      <w:r w:rsidR="000A3D24" w:rsidRPr="000A3D24">
        <w:rPr>
          <w:sz w:val="24"/>
          <w:lang w:val="en-NZ"/>
        </w:rPr>
        <w:t>improvement</w:t>
      </w:r>
      <w:r w:rsidR="003D449F" w:rsidRPr="00876B61">
        <w:rPr>
          <w:sz w:val="24"/>
          <w:lang w:val="en-NZ"/>
        </w:rPr>
        <w:t xml:space="preserve"> </w:t>
      </w:r>
      <w:r>
        <w:rPr>
          <w:sz w:val="24"/>
          <w:lang w:val="en-NZ"/>
        </w:rPr>
        <w:t>to services and approaches</w:t>
      </w:r>
    </w:p>
    <w:p w14:paraId="58E8682A" w14:textId="656B94DD" w:rsidR="00DE5001" w:rsidRDefault="00AB099D" w:rsidP="00B260D8">
      <w:pPr>
        <w:pStyle w:val="ListParagraph"/>
        <w:numPr>
          <w:ilvl w:val="0"/>
          <w:numId w:val="12"/>
        </w:numPr>
        <w:spacing w:before="0" w:after="160" w:line="276" w:lineRule="auto"/>
        <w:contextualSpacing w:val="0"/>
        <w:rPr>
          <w:sz w:val="24"/>
          <w:lang w:val="en-NZ"/>
        </w:rPr>
      </w:pPr>
      <w:r w:rsidRPr="00AB099D">
        <w:rPr>
          <w:sz w:val="24"/>
          <w:lang w:val="en-NZ"/>
        </w:rPr>
        <w:t xml:space="preserve">advocate for the collective interests of people who experience mental distress or addiction (or both), and the </w:t>
      </w:r>
      <w:r w:rsidR="00387B9F">
        <w:rPr>
          <w:sz w:val="24"/>
          <w:lang w:val="en-NZ"/>
        </w:rPr>
        <w:t>people</w:t>
      </w:r>
      <w:r w:rsidRPr="00AB099D">
        <w:rPr>
          <w:sz w:val="24"/>
          <w:lang w:val="en-NZ"/>
        </w:rPr>
        <w:t xml:space="preserve"> (including family and whānau) who support them</w:t>
      </w:r>
      <w:r>
        <w:rPr>
          <w:sz w:val="24"/>
          <w:lang w:val="en-NZ"/>
        </w:rPr>
        <w:t xml:space="preserve">. </w:t>
      </w:r>
    </w:p>
    <w:p w14:paraId="03429879" w14:textId="5CDB43AC" w:rsidR="0051534D" w:rsidRDefault="0062762D" w:rsidP="00B260D8">
      <w:pPr>
        <w:spacing w:line="276" w:lineRule="auto"/>
        <w:rPr>
          <w:rFonts w:eastAsia="Calibri" w:cs="Arial"/>
          <w:sz w:val="24"/>
          <w:szCs w:val="24"/>
          <w:lang w:val="en-NZ"/>
        </w:rPr>
      </w:pPr>
      <w:r w:rsidRPr="007F485A">
        <w:rPr>
          <w:rStyle w:val="normaltextrun"/>
          <w:rFonts w:eastAsiaTheme="majorEastAsia"/>
          <w:color w:val="000000"/>
          <w:sz w:val="24"/>
          <w:szCs w:val="24"/>
          <w:shd w:val="clear" w:color="auto" w:fill="FFFFFF"/>
        </w:rPr>
        <w:t>Th</w:t>
      </w:r>
      <w:r w:rsidR="00522C6D" w:rsidRPr="007F485A">
        <w:rPr>
          <w:rStyle w:val="normaltextrun"/>
          <w:rFonts w:eastAsiaTheme="majorEastAsia"/>
          <w:color w:val="000000"/>
          <w:sz w:val="24"/>
          <w:szCs w:val="24"/>
          <w:shd w:val="clear" w:color="auto" w:fill="FFFFFF"/>
        </w:rPr>
        <w:t>rough its design and implementation, the</w:t>
      </w:r>
      <w:r w:rsidRPr="007F485A">
        <w:rPr>
          <w:rStyle w:val="normaltextrun"/>
          <w:rFonts w:eastAsiaTheme="majorEastAsia"/>
          <w:color w:val="000000"/>
          <w:sz w:val="24"/>
          <w:szCs w:val="24"/>
          <w:shd w:val="clear" w:color="auto" w:fill="FFFFFF"/>
        </w:rPr>
        <w:t xml:space="preserve"> framework will support the Commission</w:t>
      </w:r>
      <w:r w:rsidR="00522C6D" w:rsidRPr="007F485A">
        <w:rPr>
          <w:rStyle w:val="normaltextrun"/>
          <w:rFonts w:eastAsiaTheme="majorEastAsia"/>
          <w:color w:val="000000"/>
          <w:sz w:val="24"/>
          <w:szCs w:val="24"/>
          <w:shd w:val="clear" w:color="auto" w:fill="FFFFFF"/>
        </w:rPr>
        <w:t xml:space="preserve"> to </w:t>
      </w:r>
      <w:r w:rsidR="007F485A" w:rsidRPr="007F485A">
        <w:rPr>
          <w:rStyle w:val="normaltextrun"/>
          <w:rFonts w:eastAsiaTheme="majorEastAsia"/>
          <w:color w:val="000000"/>
          <w:sz w:val="24"/>
          <w:szCs w:val="24"/>
          <w:shd w:val="clear" w:color="auto" w:fill="FFFFFF"/>
        </w:rPr>
        <w:t>be</w:t>
      </w:r>
      <w:r w:rsidRPr="007F485A">
        <w:rPr>
          <w:rStyle w:val="normaltextrun"/>
          <w:rFonts w:eastAsiaTheme="majorEastAsia"/>
          <w:color w:val="000000"/>
          <w:sz w:val="24"/>
          <w:szCs w:val="24"/>
          <w:shd w:val="clear" w:color="auto" w:fill="FFFFFF"/>
        </w:rPr>
        <w:t xml:space="preserve"> g</w:t>
      </w:r>
      <w:r w:rsidR="00671A51" w:rsidRPr="007F485A">
        <w:rPr>
          <w:rStyle w:val="normaltextrun"/>
          <w:rFonts w:eastAsiaTheme="majorEastAsia"/>
          <w:color w:val="000000"/>
          <w:sz w:val="24"/>
          <w:szCs w:val="24"/>
          <w:shd w:val="clear" w:color="auto" w:fill="FFFFFF"/>
        </w:rPr>
        <w:t>round</w:t>
      </w:r>
      <w:r w:rsidRPr="007F485A">
        <w:rPr>
          <w:rStyle w:val="normaltextrun"/>
          <w:rFonts w:eastAsiaTheme="majorEastAsia"/>
          <w:color w:val="000000"/>
          <w:sz w:val="24"/>
          <w:szCs w:val="24"/>
          <w:shd w:val="clear" w:color="auto" w:fill="FFFFFF"/>
        </w:rPr>
        <w:t>ed</w:t>
      </w:r>
      <w:r w:rsidR="00671A51" w:rsidRPr="007F485A">
        <w:rPr>
          <w:rStyle w:val="normaltextrun"/>
          <w:rFonts w:eastAsiaTheme="majorEastAsia"/>
          <w:color w:val="000000"/>
          <w:sz w:val="24"/>
          <w:szCs w:val="24"/>
          <w:shd w:val="clear" w:color="auto" w:fill="FFFFFF"/>
        </w:rPr>
        <w:t xml:space="preserve"> in Te Tiriti o Waitangi and uphold equity</w:t>
      </w:r>
      <w:r w:rsidR="007F485A" w:rsidRPr="007F485A">
        <w:rPr>
          <w:rStyle w:val="normaltextrun"/>
          <w:rFonts w:eastAsiaTheme="majorEastAsia"/>
          <w:color w:val="000000"/>
          <w:sz w:val="24"/>
          <w:szCs w:val="24"/>
          <w:shd w:val="clear" w:color="auto" w:fill="FFFFFF"/>
        </w:rPr>
        <w:t xml:space="preserve">. </w:t>
      </w:r>
      <w:r w:rsidR="0051534D" w:rsidRPr="3534EF6E">
        <w:rPr>
          <w:rFonts w:eastAsia="Calibri" w:cs="Arial"/>
          <w:sz w:val="24"/>
          <w:szCs w:val="24"/>
          <w:lang w:val="en-NZ"/>
        </w:rPr>
        <w:t xml:space="preserve">It will </w:t>
      </w:r>
      <w:r w:rsidR="00A05ED9" w:rsidRPr="3534EF6E">
        <w:rPr>
          <w:rFonts w:eastAsia="Calibri" w:cs="Arial"/>
          <w:sz w:val="24"/>
          <w:szCs w:val="24"/>
          <w:lang w:val="en-NZ"/>
        </w:rPr>
        <w:t>encourage a shared vision for mental health and addiction system transformation</w:t>
      </w:r>
      <w:r w:rsidR="00EA7527" w:rsidRPr="3534EF6E">
        <w:rPr>
          <w:rFonts w:eastAsia="Calibri" w:cs="Arial"/>
          <w:sz w:val="24"/>
          <w:szCs w:val="24"/>
          <w:lang w:val="en-NZ"/>
        </w:rPr>
        <w:t xml:space="preserve"> and is a partner framework to the Commission’s He Ara Oranga wellbeing outcomes framework</w:t>
      </w:r>
      <w:r w:rsidR="00A05ED9" w:rsidRPr="3534EF6E">
        <w:rPr>
          <w:rFonts w:eastAsia="Calibri" w:cs="Arial"/>
          <w:sz w:val="24"/>
          <w:szCs w:val="24"/>
          <w:lang w:val="en-NZ"/>
        </w:rPr>
        <w:t>.</w:t>
      </w:r>
      <w:r w:rsidR="00D3071D" w:rsidRPr="3534EF6E">
        <w:rPr>
          <w:rFonts w:eastAsia="Calibri" w:cs="Arial"/>
          <w:sz w:val="24"/>
          <w:szCs w:val="24"/>
          <w:lang w:val="en-NZ"/>
        </w:rPr>
        <w:t xml:space="preserve"> The wellbeing outcomes framework describes the ends </w:t>
      </w:r>
      <w:r w:rsidR="00D07D9B" w:rsidRPr="3534EF6E">
        <w:rPr>
          <w:rFonts w:eastAsia="Calibri" w:cs="Arial"/>
          <w:sz w:val="24"/>
          <w:szCs w:val="24"/>
          <w:lang w:val="en-NZ"/>
        </w:rPr>
        <w:t>we are working towards, He Ara</w:t>
      </w:r>
      <w:r w:rsidR="00D07D9B" w:rsidRPr="3534EF6E">
        <w:rPr>
          <w:rFonts w:eastAsia="Arial" w:cs="Arial"/>
          <w:sz w:val="24"/>
          <w:szCs w:val="24"/>
          <w:lang w:val="en-NZ"/>
        </w:rPr>
        <w:t xml:space="preserve"> Āwhina </w:t>
      </w:r>
      <w:r w:rsidR="00D07D9B" w:rsidRPr="3534EF6E">
        <w:rPr>
          <w:rFonts w:eastAsia="Calibri" w:cs="Arial"/>
          <w:sz w:val="24"/>
          <w:szCs w:val="24"/>
          <w:lang w:val="en-NZ"/>
        </w:rPr>
        <w:t>describes the means</w:t>
      </w:r>
      <w:r w:rsidR="00D73F28" w:rsidRPr="3534EF6E">
        <w:rPr>
          <w:rFonts w:eastAsia="Calibri" w:cs="Arial"/>
          <w:sz w:val="24"/>
          <w:szCs w:val="24"/>
          <w:lang w:val="en-NZ"/>
        </w:rPr>
        <w:t>.</w:t>
      </w:r>
    </w:p>
    <w:p w14:paraId="7A38580B" w14:textId="611B6F63" w:rsidR="00580EBC" w:rsidRDefault="008E4680" w:rsidP="00B260D8">
      <w:pPr>
        <w:spacing w:line="276" w:lineRule="auto"/>
        <w:rPr>
          <w:color w:val="961E82"/>
          <w:sz w:val="24"/>
          <w:lang w:val="en-NZ"/>
        </w:rPr>
      </w:pPr>
      <w:r w:rsidRPr="008E4680">
        <w:rPr>
          <w:color w:val="961E82"/>
          <w:sz w:val="24"/>
          <w:lang w:val="en-NZ"/>
        </w:rPr>
        <w:t>Scope</w:t>
      </w:r>
      <w:r>
        <w:rPr>
          <w:color w:val="961E82"/>
          <w:sz w:val="24"/>
          <w:lang w:val="en-NZ"/>
        </w:rPr>
        <w:t xml:space="preserve"> of framework</w:t>
      </w:r>
    </w:p>
    <w:p w14:paraId="1ADFBC4F" w14:textId="77777777" w:rsidR="00427991" w:rsidRDefault="00A05ED9" w:rsidP="00B260D8">
      <w:pPr>
        <w:spacing w:line="276" w:lineRule="auto"/>
        <w:rPr>
          <w:sz w:val="24"/>
          <w:lang w:val="en-NZ"/>
        </w:rPr>
      </w:pPr>
      <w:r>
        <w:rPr>
          <w:sz w:val="24"/>
          <w:lang w:val="en-NZ"/>
        </w:rPr>
        <w:t xml:space="preserve">The framework </w:t>
      </w:r>
      <w:r w:rsidR="00206C26">
        <w:rPr>
          <w:sz w:val="24"/>
          <w:lang w:val="en-NZ"/>
        </w:rPr>
        <w:t>will</w:t>
      </w:r>
      <w:r w:rsidR="00427991">
        <w:rPr>
          <w:sz w:val="24"/>
          <w:lang w:val="en-NZ"/>
        </w:rPr>
        <w:t>:</w:t>
      </w:r>
    </w:p>
    <w:p w14:paraId="60F66767" w14:textId="1E42A56D" w:rsidR="008E4680" w:rsidRPr="000543E7" w:rsidRDefault="006D5683" w:rsidP="00B260D8">
      <w:pPr>
        <w:pStyle w:val="ListParagraph"/>
        <w:numPr>
          <w:ilvl w:val="0"/>
          <w:numId w:val="26"/>
        </w:numPr>
        <w:spacing w:before="0" w:after="160" w:line="276" w:lineRule="auto"/>
        <w:ind w:left="782" w:hanging="357"/>
        <w:contextualSpacing w:val="0"/>
        <w:rPr>
          <w:sz w:val="24"/>
          <w:lang w:val="en-NZ"/>
        </w:rPr>
      </w:pPr>
      <w:r w:rsidRPr="000543E7">
        <w:rPr>
          <w:sz w:val="24"/>
          <w:lang w:val="en-NZ"/>
        </w:rPr>
        <w:t>provide an outline of</w:t>
      </w:r>
      <w:r w:rsidR="00206C26" w:rsidRPr="000543E7">
        <w:rPr>
          <w:sz w:val="24"/>
          <w:lang w:val="en-NZ"/>
        </w:rPr>
        <w:t xml:space="preserve"> the mental health and addiction system</w:t>
      </w:r>
      <w:r w:rsidR="00A367D6">
        <w:rPr>
          <w:sz w:val="24"/>
          <w:lang w:val="en-NZ"/>
        </w:rPr>
        <w:t xml:space="preserve"> </w:t>
      </w:r>
      <w:r w:rsidR="00C86E19">
        <w:rPr>
          <w:sz w:val="24"/>
          <w:lang w:val="en-NZ"/>
        </w:rPr>
        <w:t xml:space="preserve">from a te Ao Māori perspective and a shared perspective, </w:t>
      </w:r>
      <w:r w:rsidRPr="000543E7">
        <w:rPr>
          <w:sz w:val="24"/>
          <w:lang w:val="en-NZ"/>
        </w:rPr>
        <w:t>including</w:t>
      </w:r>
      <w:r w:rsidR="00D2079E" w:rsidRPr="000543E7">
        <w:rPr>
          <w:sz w:val="24"/>
          <w:lang w:val="en-NZ"/>
        </w:rPr>
        <w:t>:</w:t>
      </w:r>
    </w:p>
    <w:p w14:paraId="3A795C97" w14:textId="3B32E1D2" w:rsidR="003A7F19" w:rsidRPr="00893FAF" w:rsidRDefault="003A7F19" w:rsidP="00B260D8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0" w:after="160" w:line="276" w:lineRule="auto"/>
        <w:ind w:left="1134" w:hanging="283"/>
        <w:contextualSpacing w:val="0"/>
        <w:textAlignment w:val="auto"/>
        <w:rPr>
          <w:sz w:val="24"/>
          <w:szCs w:val="24"/>
        </w:rPr>
      </w:pPr>
      <w:r w:rsidRPr="04A3CB80">
        <w:rPr>
          <w:sz w:val="24"/>
          <w:szCs w:val="24"/>
        </w:rPr>
        <w:t xml:space="preserve">approaches and services that respond to the needs and aspirations of people and whānau who experience mental distress or </w:t>
      </w:r>
      <w:r w:rsidR="76798B77" w:rsidRPr="04A3CB80">
        <w:rPr>
          <w:sz w:val="24"/>
          <w:szCs w:val="24"/>
        </w:rPr>
        <w:t xml:space="preserve">addiction (including </w:t>
      </w:r>
      <w:r w:rsidRPr="04A3CB80">
        <w:rPr>
          <w:sz w:val="24"/>
          <w:szCs w:val="24"/>
        </w:rPr>
        <w:t xml:space="preserve">substance </w:t>
      </w:r>
      <w:r w:rsidR="243991A2" w:rsidRPr="04A3CB80">
        <w:rPr>
          <w:sz w:val="24"/>
          <w:szCs w:val="24"/>
        </w:rPr>
        <w:t xml:space="preserve">use </w:t>
      </w:r>
      <w:r w:rsidRPr="04A3CB80">
        <w:rPr>
          <w:sz w:val="24"/>
          <w:szCs w:val="24"/>
        </w:rPr>
        <w:t>or gambling harm</w:t>
      </w:r>
      <w:r w:rsidR="07A10227" w:rsidRPr="04A3CB80">
        <w:rPr>
          <w:sz w:val="24"/>
          <w:szCs w:val="24"/>
        </w:rPr>
        <w:t>)</w:t>
      </w:r>
      <w:r w:rsidRPr="04A3CB80">
        <w:rPr>
          <w:sz w:val="24"/>
          <w:szCs w:val="24"/>
        </w:rPr>
        <w:t xml:space="preserve"> or </w:t>
      </w:r>
      <w:r w:rsidR="237A3E7A" w:rsidRPr="04A3CB80">
        <w:rPr>
          <w:sz w:val="24"/>
          <w:szCs w:val="24"/>
        </w:rPr>
        <w:t>both</w:t>
      </w:r>
    </w:p>
    <w:p w14:paraId="59B65843" w14:textId="7A7F4FAF" w:rsidR="00427991" w:rsidRPr="00893FAF" w:rsidRDefault="00D2079E" w:rsidP="00B260D8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0" w:after="160" w:line="276" w:lineRule="auto"/>
        <w:ind w:left="1134" w:hanging="283"/>
        <w:contextualSpacing w:val="0"/>
        <w:textAlignment w:val="auto"/>
        <w:rPr>
          <w:sz w:val="24"/>
          <w:szCs w:val="24"/>
        </w:rPr>
      </w:pPr>
      <w:r w:rsidRPr="00893FAF">
        <w:rPr>
          <w:sz w:val="24"/>
          <w:szCs w:val="24"/>
        </w:rPr>
        <w:t>p</w:t>
      </w:r>
      <w:r w:rsidR="003A7F19" w:rsidRPr="00893FAF">
        <w:rPr>
          <w:sz w:val="24"/>
          <w:szCs w:val="24"/>
        </w:rPr>
        <w:t xml:space="preserve">revention </w:t>
      </w:r>
      <w:r w:rsidR="00B8015F" w:rsidRPr="00893FAF">
        <w:rPr>
          <w:sz w:val="24"/>
          <w:szCs w:val="24"/>
        </w:rPr>
        <w:t xml:space="preserve">and </w:t>
      </w:r>
      <w:r w:rsidR="003A7F19" w:rsidRPr="00893FAF">
        <w:rPr>
          <w:sz w:val="24"/>
          <w:szCs w:val="24"/>
        </w:rPr>
        <w:t>treatment, including harm reduction.</w:t>
      </w:r>
    </w:p>
    <w:p w14:paraId="6DC27883" w14:textId="2A0E1400" w:rsidR="00427991" w:rsidRPr="00893FAF" w:rsidRDefault="007E5E87" w:rsidP="00B260D8">
      <w:pPr>
        <w:pStyle w:val="ListParagraph"/>
        <w:numPr>
          <w:ilvl w:val="0"/>
          <w:numId w:val="26"/>
        </w:numPr>
        <w:spacing w:before="0" w:after="160" w:line="276" w:lineRule="auto"/>
        <w:ind w:left="782" w:hanging="357"/>
        <w:contextualSpacing w:val="0"/>
        <w:rPr>
          <w:sz w:val="24"/>
          <w:szCs w:val="24"/>
          <w:lang w:val="en-NZ"/>
        </w:rPr>
      </w:pPr>
      <w:r w:rsidRPr="3534EF6E">
        <w:rPr>
          <w:sz w:val="24"/>
          <w:szCs w:val="24"/>
          <w:lang w:val="en-NZ"/>
        </w:rPr>
        <w:t xml:space="preserve">describe the characteristics of </w:t>
      </w:r>
      <w:r w:rsidR="00283064" w:rsidRPr="3534EF6E">
        <w:rPr>
          <w:sz w:val="24"/>
          <w:szCs w:val="24"/>
          <w:lang w:val="en-NZ"/>
        </w:rPr>
        <w:t>a transformational system</w:t>
      </w:r>
    </w:p>
    <w:p w14:paraId="7D6CFAE7" w14:textId="79220E40" w:rsidR="007B376D" w:rsidRPr="007B376D" w:rsidRDefault="00140447" w:rsidP="00B260D8">
      <w:pPr>
        <w:pStyle w:val="ListParagraph"/>
        <w:numPr>
          <w:ilvl w:val="0"/>
          <w:numId w:val="26"/>
        </w:numPr>
        <w:spacing w:before="0" w:after="160" w:line="276" w:lineRule="auto"/>
        <w:ind w:left="782" w:hanging="357"/>
        <w:contextualSpacing w:val="0"/>
        <w:rPr>
          <w:rFonts w:cstheme="majorBidi"/>
          <w:color w:val="961E82"/>
          <w:sz w:val="32"/>
          <w:szCs w:val="24"/>
          <w:lang w:val="en-NZ"/>
        </w:rPr>
      </w:pPr>
      <w:r w:rsidRPr="00893FAF">
        <w:rPr>
          <w:sz w:val="24"/>
          <w:lang w:val="en-NZ"/>
        </w:rPr>
        <w:lastRenderedPageBreak/>
        <w:t>prioritise where the Commission will focus its monitoring and assessment</w:t>
      </w:r>
      <w:r w:rsidR="007466FF">
        <w:rPr>
          <w:sz w:val="24"/>
          <w:lang w:val="en-NZ"/>
        </w:rPr>
        <w:t xml:space="preserve">, including in relation to the Ministry of Health’s </w:t>
      </w:r>
      <w:r w:rsidR="00CF3F23">
        <w:rPr>
          <w:sz w:val="24"/>
          <w:lang w:val="en-NZ"/>
        </w:rPr>
        <w:t>L</w:t>
      </w:r>
      <w:r w:rsidR="007466FF">
        <w:rPr>
          <w:sz w:val="24"/>
          <w:lang w:val="en-NZ"/>
        </w:rPr>
        <w:t>ong</w:t>
      </w:r>
      <w:r w:rsidR="00CF3F23">
        <w:rPr>
          <w:sz w:val="24"/>
          <w:lang w:val="en-NZ"/>
        </w:rPr>
        <w:t>-T</w:t>
      </w:r>
      <w:r w:rsidR="007466FF">
        <w:rPr>
          <w:sz w:val="24"/>
          <w:lang w:val="en-NZ"/>
        </w:rPr>
        <w:t>erm</w:t>
      </w:r>
      <w:r w:rsidR="00CF3F23">
        <w:rPr>
          <w:sz w:val="24"/>
          <w:lang w:val="en-NZ"/>
        </w:rPr>
        <w:t xml:space="preserve"> Pathway </w:t>
      </w:r>
      <w:r w:rsidR="007B3EA9">
        <w:rPr>
          <w:sz w:val="24"/>
          <w:lang w:val="en-NZ"/>
        </w:rPr>
        <w:t xml:space="preserve">to Mental </w:t>
      </w:r>
      <w:r w:rsidR="00B672F6">
        <w:rPr>
          <w:sz w:val="24"/>
          <w:lang w:val="en-NZ"/>
        </w:rPr>
        <w:t>W</w:t>
      </w:r>
      <w:r w:rsidR="007B3EA9">
        <w:rPr>
          <w:sz w:val="24"/>
          <w:lang w:val="en-NZ"/>
        </w:rPr>
        <w:t xml:space="preserve">ellbeing </w:t>
      </w:r>
      <w:r w:rsidR="00CF3F23">
        <w:rPr>
          <w:sz w:val="24"/>
          <w:lang w:val="en-NZ"/>
        </w:rPr>
        <w:t>and National System and Services Framework</w:t>
      </w:r>
      <w:r w:rsidR="00EF68F3">
        <w:rPr>
          <w:sz w:val="24"/>
          <w:lang w:val="en-NZ"/>
        </w:rPr>
        <w:t>, and the recommendations of He Ara Oranga</w:t>
      </w:r>
    </w:p>
    <w:p w14:paraId="78BCC7A5" w14:textId="07778FB2" w:rsidR="00893FAF" w:rsidRPr="00414486" w:rsidRDefault="00A47EFD" w:rsidP="00B260D8">
      <w:pPr>
        <w:pStyle w:val="ListParagraph"/>
        <w:numPr>
          <w:ilvl w:val="0"/>
          <w:numId w:val="26"/>
        </w:numPr>
        <w:spacing w:before="0" w:after="160" w:line="276" w:lineRule="auto"/>
        <w:ind w:left="782" w:hanging="357"/>
        <w:contextualSpacing w:val="0"/>
        <w:rPr>
          <w:rFonts w:cstheme="majorBidi"/>
          <w:color w:val="961E82"/>
          <w:sz w:val="32"/>
          <w:szCs w:val="24"/>
          <w:lang w:val="en-NZ"/>
        </w:rPr>
      </w:pPr>
      <w:r w:rsidRPr="007B376D">
        <w:rPr>
          <w:sz w:val="24"/>
          <w:lang w:val="en-NZ"/>
        </w:rPr>
        <w:t>include</w:t>
      </w:r>
      <w:r w:rsidR="0052680A" w:rsidRPr="007B376D">
        <w:rPr>
          <w:sz w:val="24"/>
          <w:lang w:val="en-NZ"/>
        </w:rPr>
        <w:t xml:space="preserve"> </w:t>
      </w:r>
      <w:r w:rsidRPr="007B376D">
        <w:rPr>
          <w:sz w:val="24"/>
          <w:lang w:val="en-NZ"/>
        </w:rPr>
        <w:t>quantitative measures</w:t>
      </w:r>
      <w:r w:rsidR="008E2AD8" w:rsidRPr="007B376D">
        <w:rPr>
          <w:sz w:val="24"/>
          <w:lang w:val="en-NZ"/>
        </w:rPr>
        <w:t xml:space="preserve"> and qualitative methodology</w:t>
      </w:r>
      <w:r w:rsidR="00283064" w:rsidRPr="007B376D">
        <w:rPr>
          <w:sz w:val="24"/>
          <w:lang w:val="en-NZ"/>
        </w:rPr>
        <w:t xml:space="preserve"> </w:t>
      </w:r>
      <w:r w:rsidR="00AD7E4A" w:rsidRPr="007B376D">
        <w:rPr>
          <w:sz w:val="24"/>
          <w:lang w:val="en-NZ"/>
        </w:rPr>
        <w:t>for monitoring and assessment</w:t>
      </w:r>
      <w:r w:rsidR="00C86E19">
        <w:rPr>
          <w:sz w:val="24"/>
          <w:lang w:val="en-NZ"/>
        </w:rPr>
        <w:t>.</w:t>
      </w:r>
      <w:r w:rsidR="00AD7E4A" w:rsidRPr="007B376D">
        <w:rPr>
          <w:sz w:val="24"/>
          <w:lang w:val="en-NZ"/>
        </w:rPr>
        <w:t xml:space="preserve"> </w:t>
      </w:r>
    </w:p>
    <w:p w14:paraId="10D05D2F" w14:textId="17A4A0C6" w:rsidR="00414486" w:rsidRPr="00E03E8C" w:rsidRDefault="00491C70" w:rsidP="00B260D8">
      <w:pPr>
        <w:spacing w:line="276" w:lineRule="auto"/>
        <w:rPr>
          <w:sz w:val="24"/>
          <w:szCs w:val="24"/>
          <w:lang w:val="en-NZ"/>
        </w:rPr>
      </w:pPr>
      <w:r w:rsidRPr="00E03E8C">
        <w:rPr>
          <w:sz w:val="24"/>
          <w:szCs w:val="24"/>
          <w:lang w:val="en-NZ"/>
        </w:rPr>
        <w:t>There are a number of interdependencies with this work in including</w:t>
      </w:r>
      <w:r w:rsidR="00A35178" w:rsidRPr="00E03E8C">
        <w:rPr>
          <w:sz w:val="24"/>
          <w:szCs w:val="24"/>
          <w:lang w:val="en-NZ"/>
        </w:rPr>
        <w:t xml:space="preserve"> the health sector reform, </w:t>
      </w:r>
      <w:r w:rsidR="00B672F6" w:rsidRPr="00E03E8C">
        <w:rPr>
          <w:sz w:val="24"/>
          <w:szCs w:val="24"/>
          <w:lang w:val="en-NZ"/>
        </w:rPr>
        <w:t>the Long</w:t>
      </w:r>
      <w:r w:rsidR="00C6276C">
        <w:rPr>
          <w:sz w:val="24"/>
          <w:szCs w:val="24"/>
          <w:lang w:val="en-NZ"/>
        </w:rPr>
        <w:t>-</w:t>
      </w:r>
      <w:r w:rsidR="00B672F6" w:rsidRPr="00E03E8C">
        <w:rPr>
          <w:sz w:val="24"/>
          <w:szCs w:val="24"/>
          <w:lang w:val="en-NZ"/>
        </w:rPr>
        <w:t>term Pathway to Mental Wellbeing</w:t>
      </w:r>
      <w:r w:rsidR="00E328F2" w:rsidRPr="00E03E8C">
        <w:rPr>
          <w:sz w:val="24"/>
          <w:szCs w:val="24"/>
          <w:lang w:val="en-NZ"/>
        </w:rPr>
        <w:t>, the National System and Services Framework and the reform of the Mental Health Act.</w:t>
      </w:r>
    </w:p>
    <w:p w14:paraId="1874261A" w14:textId="3E91C198" w:rsidR="00F57862" w:rsidRPr="000543E7" w:rsidRDefault="00F57862" w:rsidP="00B260D8">
      <w:pPr>
        <w:pStyle w:val="Heading2"/>
        <w:keepLines w:val="0"/>
        <w:numPr>
          <w:ilvl w:val="0"/>
          <w:numId w:val="7"/>
        </w:numPr>
        <w:spacing w:before="0" w:after="160" w:line="276" w:lineRule="auto"/>
        <w:ind w:left="357" w:hanging="357"/>
        <w:rPr>
          <w:rFonts w:cstheme="majorBidi"/>
          <w:color w:val="961E82"/>
          <w:sz w:val="32"/>
          <w:szCs w:val="24"/>
          <w:lang w:val="en-NZ"/>
        </w:rPr>
      </w:pPr>
      <w:r w:rsidRPr="0019160D">
        <w:rPr>
          <w:rFonts w:cstheme="majorBidi"/>
          <w:color w:val="961E82"/>
          <w:sz w:val="32"/>
          <w:szCs w:val="24"/>
          <w:lang w:val="en-NZ"/>
        </w:rPr>
        <w:t>Purpose</w:t>
      </w:r>
      <w:r w:rsidR="00A35F23" w:rsidRPr="000543E7">
        <w:rPr>
          <w:rFonts w:cstheme="majorBidi"/>
          <w:color w:val="961E82"/>
          <w:sz w:val="32"/>
          <w:szCs w:val="24"/>
          <w:lang w:val="en-NZ"/>
        </w:rPr>
        <w:t xml:space="preserve"> of the expert advisory group</w:t>
      </w:r>
    </w:p>
    <w:p w14:paraId="3AE67E39" w14:textId="70D94D77" w:rsidR="00F57862" w:rsidRPr="000A3D24" w:rsidRDefault="004426CB" w:rsidP="00B260D8">
      <w:pPr>
        <w:spacing w:line="276" w:lineRule="auto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T</w:t>
      </w:r>
      <w:r w:rsidR="00F57862" w:rsidRPr="68DB231D">
        <w:rPr>
          <w:sz w:val="24"/>
          <w:szCs w:val="24"/>
          <w:lang w:val="en-NZ"/>
        </w:rPr>
        <w:t xml:space="preserve">he </w:t>
      </w:r>
      <w:r>
        <w:rPr>
          <w:sz w:val="24"/>
          <w:szCs w:val="24"/>
          <w:lang w:val="en-NZ"/>
        </w:rPr>
        <w:t xml:space="preserve">purpose of the </w:t>
      </w:r>
      <w:r w:rsidR="00F57862" w:rsidRPr="68DB231D">
        <w:rPr>
          <w:sz w:val="24"/>
          <w:szCs w:val="24"/>
          <w:lang w:val="en-NZ"/>
        </w:rPr>
        <w:t xml:space="preserve">expert advisory group </w:t>
      </w:r>
      <w:r>
        <w:rPr>
          <w:sz w:val="24"/>
          <w:szCs w:val="24"/>
          <w:lang w:val="en-NZ"/>
        </w:rPr>
        <w:t>is to</w:t>
      </w:r>
      <w:r w:rsidR="00F57862" w:rsidRPr="68DB231D">
        <w:rPr>
          <w:sz w:val="24"/>
          <w:szCs w:val="24"/>
          <w:lang w:val="en-NZ"/>
        </w:rPr>
        <w:t>:</w:t>
      </w:r>
    </w:p>
    <w:p w14:paraId="053B98A6" w14:textId="2A89ADAE" w:rsidR="0030217C" w:rsidRDefault="004426CB" w:rsidP="00B260D8">
      <w:pPr>
        <w:pStyle w:val="ListParagraph"/>
        <w:numPr>
          <w:ilvl w:val="0"/>
          <w:numId w:val="1"/>
        </w:numPr>
        <w:spacing w:before="0" w:after="160" w:line="276" w:lineRule="auto"/>
        <w:contextualSpacing w:val="0"/>
        <w:rPr>
          <w:sz w:val="24"/>
          <w:szCs w:val="24"/>
          <w:lang w:val="en-NZ"/>
        </w:rPr>
      </w:pPr>
      <w:r w:rsidRPr="3C374FBE">
        <w:rPr>
          <w:sz w:val="24"/>
          <w:szCs w:val="24"/>
          <w:lang w:val="en-NZ"/>
        </w:rPr>
        <w:t>p</w:t>
      </w:r>
      <w:r w:rsidR="0030217C" w:rsidRPr="3C374FBE">
        <w:rPr>
          <w:sz w:val="24"/>
          <w:szCs w:val="24"/>
          <w:lang w:val="en-NZ"/>
        </w:rPr>
        <w:t xml:space="preserve">rovide advice on </w:t>
      </w:r>
      <w:r w:rsidR="00ED77B1" w:rsidRPr="3C374FBE">
        <w:rPr>
          <w:sz w:val="24"/>
          <w:szCs w:val="24"/>
          <w:lang w:val="en-NZ"/>
        </w:rPr>
        <w:t xml:space="preserve">the development of the </w:t>
      </w:r>
      <w:r w:rsidR="001033DF" w:rsidRPr="3C374FBE">
        <w:rPr>
          <w:sz w:val="24"/>
          <w:szCs w:val="24"/>
          <w:lang w:val="en-NZ"/>
        </w:rPr>
        <w:t>framework</w:t>
      </w:r>
    </w:p>
    <w:p w14:paraId="4C583C79" w14:textId="59615E5D" w:rsidR="00550CD2" w:rsidRPr="00BE60FD" w:rsidRDefault="00550CD2" w:rsidP="00B260D8">
      <w:pPr>
        <w:pStyle w:val="ListParagraph"/>
        <w:numPr>
          <w:ilvl w:val="0"/>
          <w:numId w:val="1"/>
        </w:numPr>
        <w:spacing w:before="0" w:after="160" w:line="276" w:lineRule="auto"/>
        <w:contextualSpacing w:val="0"/>
        <w:rPr>
          <w:sz w:val="24"/>
          <w:szCs w:val="24"/>
          <w:lang w:val="en-NZ"/>
        </w:rPr>
      </w:pPr>
      <w:r w:rsidRPr="3C374FBE">
        <w:rPr>
          <w:sz w:val="24"/>
          <w:szCs w:val="24"/>
          <w:lang w:val="en-NZ"/>
        </w:rPr>
        <w:t xml:space="preserve">support the development of a te </w:t>
      </w:r>
      <w:r w:rsidR="00043074">
        <w:rPr>
          <w:sz w:val="24"/>
          <w:szCs w:val="24"/>
          <w:lang w:val="en-NZ"/>
        </w:rPr>
        <w:t>a</w:t>
      </w:r>
      <w:r w:rsidR="00F85ED7" w:rsidRPr="3C374FBE">
        <w:rPr>
          <w:sz w:val="24"/>
          <w:szCs w:val="24"/>
          <w:lang w:val="en-NZ"/>
        </w:rPr>
        <w:t xml:space="preserve">o </w:t>
      </w:r>
      <w:r w:rsidRPr="3C374FBE">
        <w:rPr>
          <w:sz w:val="24"/>
          <w:szCs w:val="24"/>
          <w:lang w:val="en-NZ"/>
        </w:rPr>
        <w:t>Māori</w:t>
      </w:r>
      <w:r w:rsidR="00C476BF" w:rsidRPr="3C374FBE">
        <w:rPr>
          <w:sz w:val="24"/>
          <w:szCs w:val="24"/>
          <w:lang w:val="en-NZ"/>
        </w:rPr>
        <w:t xml:space="preserve"> perspective alongside a shared perspective</w:t>
      </w:r>
    </w:p>
    <w:p w14:paraId="44D528A9" w14:textId="076E0369" w:rsidR="0027129D" w:rsidRPr="000A3D24" w:rsidRDefault="001E2508" w:rsidP="00B260D8">
      <w:pPr>
        <w:pStyle w:val="ListParagraph"/>
        <w:numPr>
          <w:ilvl w:val="0"/>
          <w:numId w:val="1"/>
        </w:numPr>
        <w:spacing w:before="0" w:after="160" w:line="276" w:lineRule="auto"/>
        <w:contextualSpacing w:val="0"/>
        <w:rPr>
          <w:sz w:val="24"/>
          <w:szCs w:val="24"/>
          <w:lang w:val="en-NZ"/>
        </w:rPr>
      </w:pPr>
      <w:r w:rsidRPr="3C374FBE">
        <w:rPr>
          <w:sz w:val="24"/>
          <w:szCs w:val="24"/>
          <w:lang w:val="en-NZ"/>
        </w:rPr>
        <w:t>r</w:t>
      </w:r>
      <w:r w:rsidR="0027129D" w:rsidRPr="3C374FBE">
        <w:rPr>
          <w:sz w:val="24"/>
          <w:szCs w:val="24"/>
          <w:lang w:val="en-NZ"/>
        </w:rPr>
        <w:t xml:space="preserve">eview and provide comment on </w:t>
      </w:r>
      <w:r w:rsidR="0081791E" w:rsidRPr="3C374FBE">
        <w:rPr>
          <w:sz w:val="24"/>
          <w:szCs w:val="24"/>
          <w:lang w:val="en-NZ"/>
        </w:rPr>
        <w:t xml:space="preserve">draft </w:t>
      </w:r>
      <w:r w:rsidR="0027129D" w:rsidRPr="3C374FBE">
        <w:rPr>
          <w:sz w:val="24"/>
          <w:szCs w:val="24"/>
          <w:lang w:val="en-NZ"/>
        </w:rPr>
        <w:t>versions of the framework</w:t>
      </w:r>
    </w:p>
    <w:p w14:paraId="5BDE8AE7" w14:textId="7D77F784" w:rsidR="0027129D" w:rsidRPr="000A3D24" w:rsidRDefault="001E2508" w:rsidP="00B260D8">
      <w:pPr>
        <w:pStyle w:val="ListParagraph"/>
        <w:numPr>
          <w:ilvl w:val="0"/>
          <w:numId w:val="1"/>
        </w:numPr>
        <w:spacing w:before="0" w:after="160" w:line="276" w:lineRule="auto"/>
        <w:contextualSpacing w:val="0"/>
        <w:rPr>
          <w:sz w:val="24"/>
          <w:szCs w:val="24"/>
          <w:lang w:val="en-NZ"/>
        </w:rPr>
      </w:pPr>
      <w:r w:rsidRPr="3C374FBE">
        <w:rPr>
          <w:sz w:val="24"/>
          <w:szCs w:val="24"/>
          <w:lang w:val="en-NZ"/>
        </w:rPr>
        <w:t>e</w:t>
      </w:r>
      <w:r w:rsidR="0027129D" w:rsidRPr="3C374FBE">
        <w:rPr>
          <w:sz w:val="24"/>
          <w:szCs w:val="24"/>
          <w:lang w:val="en-NZ"/>
        </w:rPr>
        <w:t xml:space="preserve">ndorse the final framework </w:t>
      </w:r>
      <w:r w:rsidR="00D154DF" w:rsidRPr="3C374FBE">
        <w:rPr>
          <w:sz w:val="24"/>
          <w:szCs w:val="24"/>
          <w:lang w:val="en-NZ"/>
        </w:rPr>
        <w:t xml:space="preserve">for consideration by the </w:t>
      </w:r>
      <w:r w:rsidR="00993B5E" w:rsidRPr="3C374FBE">
        <w:rPr>
          <w:sz w:val="24"/>
          <w:szCs w:val="24"/>
          <w:lang w:val="en-NZ"/>
        </w:rPr>
        <w:t xml:space="preserve">He Ara Āwhina </w:t>
      </w:r>
      <w:r w:rsidR="005F11EE" w:rsidRPr="3C374FBE">
        <w:rPr>
          <w:sz w:val="24"/>
          <w:szCs w:val="24"/>
          <w:lang w:val="en-NZ"/>
        </w:rPr>
        <w:t>steering group</w:t>
      </w:r>
      <w:r w:rsidRPr="3C374FBE">
        <w:rPr>
          <w:sz w:val="24"/>
          <w:szCs w:val="24"/>
          <w:lang w:val="en-NZ"/>
        </w:rPr>
        <w:t>.</w:t>
      </w:r>
      <w:r w:rsidR="00D154DF" w:rsidRPr="3C374FBE">
        <w:rPr>
          <w:sz w:val="24"/>
          <w:szCs w:val="24"/>
          <w:lang w:val="en-NZ"/>
        </w:rPr>
        <w:t xml:space="preserve"> </w:t>
      </w:r>
    </w:p>
    <w:p w14:paraId="1B57CE16" w14:textId="00DD0903" w:rsidR="00F57862" w:rsidRPr="003F6B8E" w:rsidRDefault="123198BC" w:rsidP="00B260D8">
      <w:pPr>
        <w:pStyle w:val="Heading2"/>
        <w:keepLines w:val="0"/>
        <w:numPr>
          <w:ilvl w:val="0"/>
          <w:numId w:val="7"/>
        </w:numPr>
        <w:spacing w:before="0" w:after="160" w:line="276" w:lineRule="auto"/>
        <w:ind w:left="357" w:hanging="357"/>
        <w:rPr>
          <w:rFonts w:cstheme="majorBidi"/>
          <w:color w:val="961E82"/>
          <w:sz w:val="32"/>
          <w:szCs w:val="32"/>
          <w:lang w:val="en-NZ"/>
        </w:rPr>
      </w:pPr>
      <w:r w:rsidRPr="3C374FBE">
        <w:rPr>
          <w:rFonts w:cstheme="majorBidi"/>
          <w:color w:val="961E82"/>
          <w:sz w:val="32"/>
          <w:szCs w:val="32"/>
          <w:lang w:val="en-NZ"/>
        </w:rPr>
        <w:t>Values</w:t>
      </w:r>
    </w:p>
    <w:p w14:paraId="0C1132E1" w14:textId="60EEE47E" w:rsidR="00F57862" w:rsidRPr="003F6B8E" w:rsidRDefault="123198BC" w:rsidP="00B260D8">
      <w:pPr>
        <w:spacing w:line="276" w:lineRule="auto"/>
        <w:rPr>
          <w:rFonts w:eastAsia="Arial" w:cs="Arial"/>
          <w:color w:val="000000" w:themeColor="text1"/>
          <w:sz w:val="24"/>
          <w:szCs w:val="24"/>
          <w:lang w:val="en-NZ"/>
        </w:rPr>
      </w:pPr>
      <w:r w:rsidRPr="3C374FBE">
        <w:rPr>
          <w:rFonts w:eastAsia="Arial" w:cs="Arial"/>
          <w:color w:val="000000" w:themeColor="text1"/>
          <w:sz w:val="24"/>
          <w:szCs w:val="24"/>
          <w:lang w:val="en-NZ"/>
        </w:rPr>
        <w:t>The values to guide the mahi (work) are:</w:t>
      </w:r>
    </w:p>
    <w:p w14:paraId="497A0633" w14:textId="7366DD32" w:rsidR="00F57862" w:rsidRPr="003F6B8E" w:rsidRDefault="123198BC" w:rsidP="00B260D8">
      <w:pPr>
        <w:pStyle w:val="ListParagraph"/>
        <w:numPr>
          <w:ilvl w:val="0"/>
          <w:numId w:val="1"/>
        </w:numPr>
        <w:spacing w:before="0" w:after="160" w:line="276" w:lineRule="auto"/>
        <w:contextualSpacing w:val="0"/>
        <w:rPr>
          <w:sz w:val="24"/>
          <w:szCs w:val="24"/>
          <w:lang w:val="en-NZ"/>
        </w:rPr>
      </w:pPr>
      <w:r w:rsidRPr="0D284197">
        <w:rPr>
          <w:rFonts w:eastAsia="Arial"/>
          <w:color w:val="000000" w:themeColor="text1"/>
          <w:sz w:val="24"/>
          <w:szCs w:val="24"/>
          <w:lang w:val="en-NZ"/>
        </w:rPr>
        <w:t>M</w:t>
      </w:r>
      <w:r w:rsidRPr="0D284197">
        <w:rPr>
          <w:sz w:val="24"/>
          <w:szCs w:val="24"/>
          <w:lang w:val="en-NZ"/>
        </w:rPr>
        <w:t>anākitanga – we are kind, respectful and compassionate; we listen to, and support each other; we value each other’s wellbeing</w:t>
      </w:r>
    </w:p>
    <w:p w14:paraId="4D54EEA0" w14:textId="49022C36" w:rsidR="00F57862" w:rsidRPr="003F6B8E" w:rsidRDefault="123198BC" w:rsidP="00B260D8">
      <w:pPr>
        <w:pStyle w:val="ListParagraph"/>
        <w:numPr>
          <w:ilvl w:val="0"/>
          <w:numId w:val="1"/>
        </w:numPr>
        <w:spacing w:before="0" w:after="160" w:line="276" w:lineRule="auto"/>
        <w:contextualSpacing w:val="0"/>
        <w:rPr>
          <w:sz w:val="24"/>
          <w:szCs w:val="24"/>
          <w:lang w:val="en-NZ"/>
        </w:rPr>
      </w:pPr>
      <w:r w:rsidRPr="0D284197">
        <w:rPr>
          <w:sz w:val="24"/>
          <w:szCs w:val="24"/>
          <w:lang w:val="en-NZ"/>
        </w:rPr>
        <w:t>Kotahitanga – diversity enriches unity</w:t>
      </w:r>
    </w:p>
    <w:p w14:paraId="3FEEE2CF" w14:textId="2339FDBF" w:rsidR="00F57862" w:rsidRDefault="123198BC" w:rsidP="00B260D8">
      <w:pPr>
        <w:pStyle w:val="ListParagraph"/>
        <w:numPr>
          <w:ilvl w:val="0"/>
          <w:numId w:val="1"/>
        </w:numPr>
        <w:spacing w:before="0" w:after="160" w:line="276" w:lineRule="auto"/>
        <w:contextualSpacing w:val="0"/>
        <w:rPr>
          <w:sz w:val="24"/>
          <w:szCs w:val="24"/>
          <w:lang w:val="en-NZ"/>
        </w:rPr>
      </w:pPr>
      <w:r w:rsidRPr="0D284197">
        <w:rPr>
          <w:sz w:val="24"/>
          <w:szCs w:val="24"/>
          <w:lang w:val="en-NZ"/>
        </w:rPr>
        <w:t xml:space="preserve">Mātauranga – we value te </w:t>
      </w:r>
      <w:r w:rsidR="002937C6">
        <w:rPr>
          <w:sz w:val="24"/>
          <w:szCs w:val="24"/>
          <w:lang w:val="en-NZ"/>
        </w:rPr>
        <w:t>A</w:t>
      </w:r>
      <w:r w:rsidRPr="0D284197">
        <w:rPr>
          <w:sz w:val="24"/>
          <w:szCs w:val="24"/>
          <w:lang w:val="en-NZ"/>
        </w:rPr>
        <w:t>o Māori wisdom and knowledge; we are champions of Māori rangatiratanga (authority) and mana motuhake (autonomy) as indigenous people of Aotearoa</w:t>
      </w:r>
    </w:p>
    <w:p w14:paraId="30051C25" w14:textId="7967F29A" w:rsidR="00711719" w:rsidRPr="00454056" w:rsidRDefault="006A42A0" w:rsidP="00B260D8">
      <w:pPr>
        <w:pStyle w:val="ListParagraph"/>
        <w:numPr>
          <w:ilvl w:val="0"/>
          <w:numId w:val="1"/>
        </w:numPr>
        <w:spacing w:before="0" w:after="160" w:line="276" w:lineRule="auto"/>
        <w:contextualSpacing w:val="0"/>
        <w:rPr>
          <w:color w:val="C00000"/>
          <w:sz w:val="24"/>
          <w:szCs w:val="24"/>
          <w:lang w:val="en-NZ"/>
        </w:rPr>
      </w:pPr>
      <w:r w:rsidRPr="00E03E8C">
        <w:rPr>
          <w:sz w:val="24"/>
          <w:szCs w:val="24"/>
          <w:lang w:val="en-NZ"/>
        </w:rPr>
        <w:t>Mātau-ā-wheako – we value and uphold</w:t>
      </w:r>
      <w:r w:rsidR="00E81FF5" w:rsidRPr="00E03E8C">
        <w:rPr>
          <w:sz w:val="24"/>
          <w:szCs w:val="24"/>
          <w:lang w:val="en-NZ"/>
        </w:rPr>
        <w:t xml:space="preserve"> the </w:t>
      </w:r>
      <w:r w:rsidRPr="00E03E8C">
        <w:rPr>
          <w:sz w:val="24"/>
          <w:szCs w:val="24"/>
          <w:lang w:val="en-NZ"/>
        </w:rPr>
        <w:t>knowledge</w:t>
      </w:r>
      <w:r w:rsidR="004A0CAA" w:rsidRPr="00E03E8C">
        <w:rPr>
          <w:sz w:val="24"/>
          <w:szCs w:val="24"/>
          <w:lang w:val="en-NZ"/>
        </w:rPr>
        <w:t xml:space="preserve"> and right to self-determination of people lived experience of mental distress, substance use harm and gambling harm </w:t>
      </w:r>
    </w:p>
    <w:p w14:paraId="476E3C6B" w14:textId="688F9C89" w:rsidR="00F57862" w:rsidRPr="004A0CAA" w:rsidRDefault="123198BC" w:rsidP="00B260D8">
      <w:pPr>
        <w:pStyle w:val="ListParagraph"/>
        <w:numPr>
          <w:ilvl w:val="0"/>
          <w:numId w:val="1"/>
        </w:numPr>
        <w:spacing w:before="0" w:after="160" w:line="276" w:lineRule="auto"/>
        <w:contextualSpacing w:val="0"/>
        <w:rPr>
          <w:sz w:val="24"/>
          <w:szCs w:val="24"/>
          <w:lang w:val="en-NZ"/>
        </w:rPr>
      </w:pPr>
      <w:r w:rsidRPr="004A0CAA">
        <w:rPr>
          <w:sz w:val="24"/>
          <w:szCs w:val="24"/>
          <w:lang w:val="en-NZ"/>
        </w:rPr>
        <w:t>Māia – we are courageous and bold</w:t>
      </w:r>
    </w:p>
    <w:p w14:paraId="425EE68E" w14:textId="2DE0D85E" w:rsidR="00F57862" w:rsidRPr="003F6B8E" w:rsidRDefault="123198BC" w:rsidP="00B260D8">
      <w:pPr>
        <w:pStyle w:val="ListParagraph"/>
        <w:numPr>
          <w:ilvl w:val="0"/>
          <w:numId w:val="1"/>
        </w:numPr>
        <w:spacing w:before="0" w:after="160" w:line="276" w:lineRule="auto"/>
        <w:contextualSpacing w:val="0"/>
        <w:rPr>
          <w:sz w:val="24"/>
          <w:szCs w:val="24"/>
          <w:lang w:val="en-NZ"/>
        </w:rPr>
      </w:pPr>
      <w:r w:rsidRPr="3C374FBE">
        <w:rPr>
          <w:sz w:val="24"/>
          <w:szCs w:val="24"/>
          <w:lang w:val="en-NZ"/>
        </w:rPr>
        <w:t>Ngākau Tapatahi – we are authentic and work with integrity</w:t>
      </w:r>
    </w:p>
    <w:p w14:paraId="20505082" w14:textId="3FD995EA" w:rsidR="00F57862" w:rsidRPr="003F6B8E" w:rsidRDefault="123198BC" w:rsidP="00B260D8">
      <w:pPr>
        <w:pStyle w:val="ListParagraph"/>
        <w:numPr>
          <w:ilvl w:val="0"/>
          <w:numId w:val="2"/>
        </w:numPr>
        <w:spacing w:before="0" w:after="160" w:line="276" w:lineRule="auto"/>
        <w:rPr>
          <w:sz w:val="24"/>
          <w:szCs w:val="24"/>
          <w:lang w:val="en-NZ"/>
        </w:rPr>
      </w:pPr>
      <w:r w:rsidRPr="3C374FBE">
        <w:rPr>
          <w:sz w:val="24"/>
          <w:szCs w:val="24"/>
          <w:lang w:val="en-NZ"/>
        </w:rPr>
        <w:t>Whanaungatanga – everyone matters.</w:t>
      </w:r>
      <w:r w:rsidRPr="3C374FBE">
        <w:rPr>
          <w:rFonts w:cstheme="majorBidi"/>
          <w:color w:val="961E82"/>
          <w:sz w:val="32"/>
          <w:szCs w:val="32"/>
          <w:lang w:val="en-NZ"/>
        </w:rPr>
        <w:t xml:space="preserve"> </w:t>
      </w:r>
    </w:p>
    <w:p w14:paraId="54AFC9F8" w14:textId="19E7CEA1" w:rsidR="00F57862" w:rsidRPr="003F6B8E" w:rsidRDefault="00F57862" w:rsidP="00B260D8">
      <w:pPr>
        <w:pStyle w:val="Heading2"/>
        <w:keepLines w:val="0"/>
        <w:numPr>
          <w:ilvl w:val="0"/>
          <w:numId w:val="7"/>
        </w:numPr>
        <w:spacing w:before="0" w:after="160" w:line="276" w:lineRule="auto"/>
        <w:ind w:left="357" w:hanging="357"/>
        <w:rPr>
          <w:rFonts w:cstheme="majorBidi"/>
          <w:color w:val="961E82"/>
          <w:sz w:val="32"/>
          <w:szCs w:val="32"/>
          <w:lang w:val="en-NZ"/>
        </w:rPr>
      </w:pPr>
      <w:r w:rsidRPr="3C374FBE">
        <w:rPr>
          <w:rFonts w:cstheme="majorBidi"/>
          <w:color w:val="961E82"/>
          <w:sz w:val="32"/>
          <w:szCs w:val="32"/>
          <w:lang w:val="en-NZ"/>
        </w:rPr>
        <w:lastRenderedPageBreak/>
        <w:t>Accountability and Governance</w:t>
      </w:r>
    </w:p>
    <w:p w14:paraId="76E41DC3" w14:textId="33391639" w:rsidR="00F57862" w:rsidRPr="007E203B" w:rsidRDefault="00F57862" w:rsidP="00B260D8">
      <w:pPr>
        <w:spacing w:line="276" w:lineRule="auto"/>
        <w:rPr>
          <w:rFonts w:eastAsia="Calibri" w:cs="Arial"/>
          <w:sz w:val="24"/>
          <w:szCs w:val="24"/>
          <w:lang w:val="en-NZ"/>
        </w:rPr>
      </w:pPr>
      <w:r w:rsidRPr="007E203B">
        <w:rPr>
          <w:rFonts w:eastAsia="Calibri" w:cs="Arial"/>
          <w:sz w:val="24"/>
          <w:szCs w:val="24"/>
          <w:lang w:val="en-NZ"/>
        </w:rPr>
        <w:t xml:space="preserve">The </w:t>
      </w:r>
      <w:r w:rsidR="610A9950" w:rsidRPr="007E203B">
        <w:rPr>
          <w:rFonts w:eastAsia="Calibri" w:cs="Arial"/>
          <w:sz w:val="24"/>
          <w:szCs w:val="24"/>
          <w:lang w:val="en-NZ"/>
        </w:rPr>
        <w:t xml:space="preserve">Mental Health and Wellbeing </w:t>
      </w:r>
      <w:r w:rsidRPr="007E203B">
        <w:rPr>
          <w:rFonts w:eastAsia="Calibri" w:cs="Arial"/>
          <w:sz w:val="24"/>
          <w:szCs w:val="24"/>
          <w:lang w:val="en-NZ"/>
        </w:rPr>
        <w:t xml:space="preserve">Commission Board is accountable for </w:t>
      </w:r>
      <w:r w:rsidR="3E23D810" w:rsidRPr="007E203B">
        <w:rPr>
          <w:rFonts w:eastAsia="Calibri" w:cs="Arial"/>
          <w:sz w:val="24"/>
          <w:szCs w:val="24"/>
          <w:lang w:val="en-NZ"/>
        </w:rPr>
        <w:t>the He Ara Āwhina</w:t>
      </w:r>
      <w:r w:rsidRPr="007E203B">
        <w:rPr>
          <w:rFonts w:eastAsia="Calibri" w:cs="Arial"/>
          <w:sz w:val="24"/>
          <w:szCs w:val="24"/>
          <w:lang w:val="en-NZ"/>
        </w:rPr>
        <w:t xml:space="preserve"> framework. </w:t>
      </w:r>
      <w:r w:rsidR="211A6426" w:rsidRPr="007E203B">
        <w:rPr>
          <w:rFonts w:eastAsia="Calibri" w:cs="Arial"/>
          <w:sz w:val="24"/>
          <w:szCs w:val="24"/>
          <w:lang w:val="en-NZ"/>
        </w:rPr>
        <w:t xml:space="preserve">The Director of Mental Health and Addiction </w:t>
      </w:r>
      <w:r w:rsidR="7492A4C2" w:rsidRPr="007E203B">
        <w:rPr>
          <w:rFonts w:eastAsia="Calibri" w:cs="Arial"/>
          <w:sz w:val="24"/>
          <w:szCs w:val="24"/>
          <w:lang w:val="en-NZ"/>
        </w:rPr>
        <w:t xml:space="preserve">is the project sponsor, supported by a steering group. </w:t>
      </w:r>
      <w:r w:rsidRPr="007E203B">
        <w:rPr>
          <w:rFonts w:eastAsia="Calibri" w:cs="Arial"/>
          <w:sz w:val="24"/>
          <w:szCs w:val="24"/>
          <w:lang w:val="en-NZ"/>
        </w:rPr>
        <w:t xml:space="preserve">The EAG will provide advice and recommendations to the </w:t>
      </w:r>
      <w:r w:rsidR="1E4EC511" w:rsidRPr="007E203B">
        <w:rPr>
          <w:rFonts w:eastAsia="Calibri" w:cs="Arial"/>
          <w:sz w:val="24"/>
          <w:szCs w:val="24"/>
          <w:lang w:val="en-NZ"/>
        </w:rPr>
        <w:t>steering group</w:t>
      </w:r>
      <w:r w:rsidRPr="007E203B">
        <w:rPr>
          <w:rFonts w:eastAsia="Calibri" w:cs="Arial"/>
          <w:sz w:val="24"/>
          <w:szCs w:val="24"/>
          <w:lang w:val="en-NZ"/>
        </w:rPr>
        <w:t xml:space="preserve">. </w:t>
      </w:r>
    </w:p>
    <w:p w14:paraId="1F400122" w14:textId="77777777" w:rsidR="00F57862" w:rsidRPr="003F6B8E" w:rsidRDefault="00F57862" w:rsidP="00B260D8">
      <w:pPr>
        <w:pStyle w:val="Heading2"/>
        <w:keepLines w:val="0"/>
        <w:numPr>
          <w:ilvl w:val="0"/>
          <w:numId w:val="7"/>
        </w:numPr>
        <w:spacing w:before="0" w:after="160" w:line="276" w:lineRule="auto"/>
        <w:ind w:left="357" w:hanging="357"/>
        <w:rPr>
          <w:rFonts w:cstheme="majorBidi"/>
          <w:color w:val="961E82"/>
          <w:sz w:val="32"/>
          <w:szCs w:val="24"/>
          <w:lang w:val="en-NZ"/>
        </w:rPr>
      </w:pPr>
      <w:r w:rsidRPr="3C374FBE">
        <w:rPr>
          <w:rFonts w:cstheme="majorBidi"/>
          <w:color w:val="961E82"/>
          <w:sz w:val="32"/>
          <w:szCs w:val="32"/>
          <w:lang w:val="en-NZ"/>
        </w:rPr>
        <w:t>Membership</w:t>
      </w:r>
    </w:p>
    <w:p w14:paraId="2021A367" w14:textId="6771F4E4" w:rsidR="00F57862" w:rsidRPr="007E203B" w:rsidRDefault="00F57862" w:rsidP="00B260D8">
      <w:pPr>
        <w:spacing w:line="276" w:lineRule="auto"/>
        <w:rPr>
          <w:rFonts w:eastAsia="Calibri" w:cs="Arial"/>
          <w:sz w:val="24"/>
          <w:szCs w:val="24"/>
          <w:lang w:val="en-NZ"/>
        </w:rPr>
      </w:pPr>
      <w:r w:rsidRPr="007E203B">
        <w:rPr>
          <w:rFonts w:eastAsia="Calibri" w:cs="Arial"/>
          <w:sz w:val="24"/>
          <w:szCs w:val="24"/>
          <w:lang w:val="en-NZ"/>
        </w:rPr>
        <w:t xml:space="preserve">The EAG will comprise </w:t>
      </w:r>
      <w:r w:rsidR="00126F65">
        <w:rPr>
          <w:rFonts w:eastAsia="Calibri" w:cs="Arial"/>
          <w:sz w:val="24"/>
          <w:szCs w:val="24"/>
          <w:lang w:val="en-NZ"/>
        </w:rPr>
        <w:t>approximately</w:t>
      </w:r>
      <w:r w:rsidRPr="007E203B">
        <w:rPr>
          <w:rFonts w:eastAsia="Calibri" w:cs="Arial"/>
          <w:sz w:val="24"/>
          <w:szCs w:val="24"/>
          <w:lang w:val="en-NZ"/>
        </w:rPr>
        <w:t xml:space="preserve"> </w:t>
      </w:r>
      <w:r w:rsidR="00B64CAE">
        <w:rPr>
          <w:rFonts w:eastAsia="Calibri" w:cs="Arial"/>
          <w:sz w:val="24"/>
          <w:szCs w:val="24"/>
          <w:lang w:val="en-NZ"/>
        </w:rPr>
        <w:t>twelve</w:t>
      </w:r>
      <w:r w:rsidRPr="007E203B">
        <w:rPr>
          <w:rFonts w:eastAsia="Calibri" w:cs="Arial"/>
          <w:sz w:val="24"/>
          <w:szCs w:val="24"/>
          <w:lang w:val="en-NZ"/>
        </w:rPr>
        <w:t xml:space="preserve"> members</w:t>
      </w:r>
      <w:r w:rsidR="0F8812C7" w:rsidRPr="007E203B">
        <w:rPr>
          <w:rFonts w:eastAsia="Calibri" w:cs="Arial"/>
          <w:sz w:val="24"/>
          <w:szCs w:val="24"/>
          <w:lang w:val="en-NZ"/>
        </w:rPr>
        <w:t>.</w:t>
      </w:r>
      <w:r w:rsidR="00126F65">
        <w:rPr>
          <w:rFonts w:eastAsia="Calibri" w:cs="Arial"/>
          <w:sz w:val="24"/>
          <w:szCs w:val="24"/>
          <w:lang w:val="en-NZ"/>
        </w:rPr>
        <w:t xml:space="preserve"> </w:t>
      </w:r>
      <w:r w:rsidRPr="007E203B">
        <w:rPr>
          <w:rFonts w:eastAsia="Calibri" w:cs="Arial"/>
          <w:sz w:val="24"/>
          <w:szCs w:val="24"/>
          <w:lang w:val="en-NZ"/>
        </w:rPr>
        <w:t xml:space="preserve">The membership will </w:t>
      </w:r>
      <w:r w:rsidR="00EF042B">
        <w:rPr>
          <w:rFonts w:eastAsia="Calibri" w:cs="Arial"/>
          <w:sz w:val="24"/>
          <w:szCs w:val="24"/>
          <w:lang w:val="en-NZ"/>
        </w:rPr>
        <w:t>include</w:t>
      </w:r>
      <w:r w:rsidRPr="007E203B">
        <w:rPr>
          <w:rFonts w:eastAsia="Calibri" w:cs="Arial"/>
          <w:sz w:val="24"/>
          <w:szCs w:val="24"/>
          <w:lang w:val="en-NZ"/>
        </w:rPr>
        <w:t xml:space="preserve"> a diverse range of perspectives</w:t>
      </w:r>
      <w:r w:rsidR="00EF042B">
        <w:rPr>
          <w:rFonts w:eastAsia="Calibri" w:cs="Arial"/>
          <w:sz w:val="24"/>
          <w:szCs w:val="24"/>
          <w:lang w:val="en-NZ"/>
        </w:rPr>
        <w:t>. People</w:t>
      </w:r>
      <w:r w:rsidRPr="007E203B">
        <w:rPr>
          <w:rFonts w:eastAsia="Calibri" w:cs="Arial"/>
          <w:sz w:val="24"/>
          <w:szCs w:val="24"/>
          <w:lang w:val="en-NZ"/>
        </w:rPr>
        <w:t xml:space="preserve"> who are experts in their respective field</w:t>
      </w:r>
      <w:r w:rsidR="6035425F" w:rsidRPr="007E203B">
        <w:rPr>
          <w:rFonts w:eastAsia="Calibri" w:cs="Arial"/>
          <w:sz w:val="24"/>
          <w:szCs w:val="24"/>
          <w:lang w:val="en-NZ"/>
        </w:rPr>
        <w:t xml:space="preserve">s and can </w:t>
      </w:r>
      <w:r w:rsidR="00045B60" w:rsidRPr="007E203B">
        <w:rPr>
          <w:rFonts w:eastAsia="Calibri" w:cs="Arial"/>
          <w:sz w:val="24"/>
          <w:szCs w:val="24"/>
          <w:lang w:val="en-NZ"/>
        </w:rPr>
        <w:t xml:space="preserve">provide strategic advice on </w:t>
      </w:r>
      <w:r w:rsidR="6035425F" w:rsidRPr="007E203B">
        <w:rPr>
          <w:rFonts w:eastAsia="Calibri" w:cs="Arial"/>
          <w:sz w:val="24"/>
          <w:szCs w:val="24"/>
          <w:lang w:val="en-NZ"/>
        </w:rPr>
        <w:t>the desired future state of the mental health and addiction system</w:t>
      </w:r>
      <w:r w:rsidRPr="007E203B">
        <w:rPr>
          <w:rFonts w:eastAsia="Calibri" w:cs="Arial"/>
          <w:sz w:val="24"/>
          <w:szCs w:val="24"/>
          <w:lang w:val="en-NZ"/>
        </w:rPr>
        <w:t xml:space="preserve">. </w:t>
      </w:r>
      <w:r w:rsidR="21905D2E" w:rsidRPr="007E203B">
        <w:rPr>
          <w:rFonts w:eastAsia="Calibri" w:cs="Arial"/>
          <w:sz w:val="24"/>
          <w:szCs w:val="24"/>
          <w:lang w:val="en-NZ"/>
        </w:rPr>
        <w:t>Criteria for expertise includes:</w:t>
      </w:r>
    </w:p>
    <w:p w14:paraId="1687F234" w14:textId="22857CA8" w:rsidR="7A304571" w:rsidRDefault="67F702E3" w:rsidP="00B260D8">
      <w:pPr>
        <w:pStyle w:val="ListParagraph"/>
        <w:numPr>
          <w:ilvl w:val="0"/>
          <w:numId w:val="25"/>
        </w:numPr>
        <w:spacing w:before="0" w:after="160" w:line="276" w:lineRule="auto"/>
        <w:contextualSpacing w:val="0"/>
        <w:rPr>
          <w:sz w:val="24"/>
          <w:szCs w:val="24"/>
          <w:lang w:val="en-NZ" w:eastAsia="en-US"/>
        </w:rPr>
      </w:pPr>
      <w:r w:rsidRPr="278C6403">
        <w:rPr>
          <w:sz w:val="24"/>
          <w:szCs w:val="24"/>
          <w:lang w:val="en-NZ"/>
        </w:rPr>
        <w:t>t</w:t>
      </w:r>
      <w:r w:rsidR="7A304571" w:rsidRPr="278C6403">
        <w:rPr>
          <w:sz w:val="24"/>
          <w:szCs w:val="24"/>
          <w:lang w:val="en-NZ"/>
        </w:rPr>
        <w:t xml:space="preserve">e </w:t>
      </w:r>
      <w:r w:rsidR="002937C6">
        <w:rPr>
          <w:sz w:val="24"/>
          <w:szCs w:val="24"/>
          <w:lang w:val="en-NZ"/>
        </w:rPr>
        <w:t>A</w:t>
      </w:r>
      <w:r w:rsidR="7A304571" w:rsidRPr="278C6403">
        <w:rPr>
          <w:sz w:val="24"/>
          <w:szCs w:val="24"/>
          <w:lang w:val="en-NZ"/>
        </w:rPr>
        <w:t>o Māori (Māori world view) and expertise in kaupapa Māori responses to mental health and addiction</w:t>
      </w:r>
    </w:p>
    <w:p w14:paraId="494CD3C3" w14:textId="760C04A2" w:rsidR="7A304571" w:rsidRDefault="7A304571" w:rsidP="00B260D8">
      <w:pPr>
        <w:pStyle w:val="ListParagraph"/>
        <w:numPr>
          <w:ilvl w:val="0"/>
          <w:numId w:val="25"/>
        </w:numPr>
        <w:spacing w:before="0" w:after="160" w:line="276" w:lineRule="auto"/>
        <w:contextualSpacing w:val="0"/>
        <w:rPr>
          <w:rFonts w:asciiTheme="minorHAnsi" w:eastAsiaTheme="minorEastAsia" w:hAnsiTheme="minorHAnsi" w:cstheme="minorBidi"/>
          <w:sz w:val="24"/>
          <w:szCs w:val="24"/>
          <w:lang w:val="en-NZ"/>
        </w:rPr>
      </w:pPr>
      <w:r w:rsidRPr="0CB9F5FD">
        <w:rPr>
          <w:sz w:val="24"/>
          <w:szCs w:val="24"/>
          <w:lang w:val="en-NZ"/>
        </w:rPr>
        <w:t>Pacific ways of thinking about and responding to mental health and addiction</w:t>
      </w:r>
    </w:p>
    <w:p w14:paraId="5B8B3F20" w14:textId="22514B6F" w:rsidR="7A304571" w:rsidRDefault="647D8496" w:rsidP="00B260D8">
      <w:pPr>
        <w:pStyle w:val="ListParagraph"/>
        <w:numPr>
          <w:ilvl w:val="0"/>
          <w:numId w:val="25"/>
        </w:numPr>
        <w:spacing w:before="0" w:after="160" w:line="276" w:lineRule="auto"/>
        <w:contextualSpacing w:val="0"/>
        <w:rPr>
          <w:rFonts w:asciiTheme="minorHAnsi" w:eastAsiaTheme="minorEastAsia" w:hAnsiTheme="minorHAnsi" w:cstheme="minorBidi"/>
          <w:sz w:val="24"/>
          <w:szCs w:val="24"/>
          <w:lang w:val="en-NZ"/>
        </w:rPr>
      </w:pPr>
      <w:r w:rsidRPr="278C6403">
        <w:rPr>
          <w:sz w:val="24"/>
          <w:szCs w:val="24"/>
          <w:lang w:val="en-NZ"/>
        </w:rPr>
        <w:t>l</w:t>
      </w:r>
      <w:r w:rsidR="7A304571" w:rsidRPr="278C6403">
        <w:rPr>
          <w:sz w:val="24"/>
          <w:szCs w:val="24"/>
          <w:lang w:val="en-NZ"/>
        </w:rPr>
        <w:t>ived experience of mental distress</w:t>
      </w:r>
    </w:p>
    <w:p w14:paraId="2D03132E" w14:textId="3B11893B" w:rsidR="7A304571" w:rsidRDefault="2F98956C" w:rsidP="00B260D8">
      <w:pPr>
        <w:pStyle w:val="ListParagraph"/>
        <w:numPr>
          <w:ilvl w:val="0"/>
          <w:numId w:val="25"/>
        </w:numPr>
        <w:spacing w:before="0" w:after="160" w:line="276" w:lineRule="auto"/>
        <w:contextualSpacing w:val="0"/>
        <w:rPr>
          <w:rFonts w:asciiTheme="minorHAnsi" w:eastAsiaTheme="minorEastAsia" w:hAnsiTheme="minorHAnsi" w:cstheme="minorBidi"/>
          <w:sz w:val="24"/>
          <w:szCs w:val="24"/>
          <w:lang w:val="en-NZ"/>
        </w:rPr>
      </w:pPr>
      <w:r w:rsidRPr="278C6403">
        <w:rPr>
          <w:sz w:val="24"/>
          <w:szCs w:val="24"/>
          <w:lang w:val="en-NZ"/>
        </w:rPr>
        <w:t>l</w:t>
      </w:r>
      <w:r w:rsidR="097460EA" w:rsidRPr="278C6403">
        <w:rPr>
          <w:sz w:val="24"/>
          <w:szCs w:val="24"/>
          <w:lang w:val="en-NZ"/>
        </w:rPr>
        <w:t xml:space="preserve">ived experience of harm from </w:t>
      </w:r>
      <w:r w:rsidR="7A304571" w:rsidRPr="278C6403">
        <w:rPr>
          <w:sz w:val="24"/>
          <w:szCs w:val="24"/>
          <w:lang w:val="en-NZ"/>
        </w:rPr>
        <w:t>substance use or gambling</w:t>
      </w:r>
    </w:p>
    <w:p w14:paraId="4C61035B" w14:textId="2ACA72AD" w:rsidR="7A304571" w:rsidRDefault="6E5DD844" w:rsidP="00B260D8">
      <w:pPr>
        <w:pStyle w:val="ListParagraph"/>
        <w:numPr>
          <w:ilvl w:val="0"/>
          <w:numId w:val="25"/>
        </w:numPr>
        <w:spacing w:before="0" w:after="160" w:line="276" w:lineRule="auto"/>
        <w:contextualSpacing w:val="0"/>
        <w:rPr>
          <w:sz w:val="24"/>
          <w:szCs w:val="24"/>
          <w:lang w:val="en-NZ"/>
        </w:rPr>
      </w:pPr>
      <w:r w:rsidRPr="278C6403">
        <w:rPr>
          <w:sz w:val="24"/>
          <w:szCs w:val="24"/>
          <w:lang w:val="en-NZ"/>
        </w:rPr>
        <w:t>l</w:t>
      </w:r>
      <w:r w:rsidR="09C9F860" w:rsidRPr="278C6403">
        <w:rPr>
          <w:sz w:val="24"/>
          <w:szCs w:val="24"/>
          <w:lang w:val="en-NZ"/>
        </w:rPr>
        <w:t xml:space="preserve">ived experience </w:t>
      </w:r>
      <w:r w:rsidR="7A304571" w:rsidRPr="278C6403">
        <w:rPr>
          <w:sz w:val="24"/>
          <w:szCs w:val="24"/>
          <w:lang w:val="en-NZ"/>
        </w:rPr>
        <w:t>of supporting people who have experience of mental distress or substance and gambling harm</w:t>
      </w:r>
    </w:p>
    <w:p w14:paraId="0461A0DD" w14:textId="339E334F" w:rsidR="7A304571" w:rsidRDefault="0FD9B7E9" w:rsidP="00B260D8">
      <w:pPr>
        <w:pStyle w:val="ListParagraph"/>
        <w:numPr>
          <w:ilvl w:val="0"/>
          <w:numId w:val="25"/>
        </w:numPr>
        <w:spacing w:before="0" w:after="160" w:line="276" w:lineRule="auto"/>
        <w:contextualSpacing w:val="0"/>
        <w:rPr>
          <w:rFonts w:asciiTheme="minorHAnsi" w:eastAsiaTheme="minorEastAsia" w:hAnsiTheme="minorHAnsi" w:cstheme="minorBidi"/>
          <w:sz w:val="24"/>
          <w:szCs w:val="24"/>
          <w:lang w:val="en-NZ"/>
        </w:rPr>
      </w:pPr>
      <w:r w:rsidRPr="278C6403">
        <w:rPr>
          <w:sz w:val="24"/>
          <w:szCs w:val="24"/>
          <w:lang w:val="en-NZ"/>
        </w:rPr>
        <w:t>p</w:t>
      </w:r>
      <w:r w:rsidR="7A304571" w:rsidRPr="278C6403">
        <w:rPr>
          <w:sz w:val="24"/>
          <w:szCs w:val="24"/>
          <w:lang w:val="en-NZ"/>
        </w:rPr>
        <w:t xml:space="preserve">ublic health and </w:t>
      </w:r>
      <w:r w:rsidR="4A4FAEEC" w:rsidRPr="278C6403">
        <w:rPr>
          <w:sz w:val="24"/>
          <w:szCs w:val="24"/>
          <w:lang w:val="en-NZ"/>
        </w:rPr>
        <w:t>community</w:t>
      </w:r>
      <w:r w:rsidR="7A304571" w:rsidRPr="278C6403">
        <w:rPr>
          <w:sz w:val="24"/>
          <w:szCs w:val="24"/>
          <w:lang w:val="en-NZ"/>
        </w:rPr>
        <w:t xml:space="preserve"> responses to mental </w:t>
      </w:r>
      <w:r w:rsidR="7E1B9607" w:rsidRPr="278C6403">
        <w:rPr>
          <w:sz w:val="24"/>
          <w:szCs w:val="24"/>
          <w:lang w:val="en-NZ"/>
        </w:rPr>
        <w:t>health and wellbeing</w:t>
      </w:r>
    </w:p>
    <w:p w14:paraId="78BF1675" w14:textId="57233D15" w:rsidR="4C1FE4F5" w:rsidRPr="00C212B0" w:rsidRDefault="5294135D" w:rsidP="00B260D8">
      <w:pPr>
        <w:pStyle w:val="ListParagraph"/>
        <w:numPr>
          <w:ilvl w:val="0"/>
          <w:numId w:val="25"/>
        </w:numPr>
        <w:spacing w:before="0" w:after="160" w:line="276" w:lineRule="auto"/>
        <w:contextualSpacing w:val="0"/>
        <w:rPr>
          <w:rFonts w:asciiTheme="minorHAnsi" w:eastAsiaTheme="minorEastAsia" w:hAnsiTheme="minorHAnsi" w:cstheme="minorBidi"/>
          <w:sz w:val="24"/>
          <w:szCs w:val="24"/>
          <w:lang w:val="en-NZ"/>
        </w:rPr>
      </w:pPr>
      <w:r w:rsidRPr="278C6403">
        <w:rPr>
          <w:sz w:val="24"/>
          <w:szCs w:val="24"/>
          <w:lang w:val="en-NZ"/>
        </w:rPr>
        <w:t>i</w:t>
      </w:r>
      <w:r w:rsidR="0017625F" w:rsidRPr="278C6403">
        <w:rPr>
          <w:sz w:val="24"/>
          <w:szCs w:val="24"/>
          <w:lang w:val="en-NZ"/>
        </w:rPr>
        <w:t xml:space="preserve">n-depth knowledge of </w:t>
      </w:r>
      <w:r w:rsidR="35AD3A3A" w:rsidRPr="278C6403">
        <w:rPr>
          <w:sz w:val="24"/>
          <w:szCs w:val="24"/>
          <w:lang w:val="en-NZ"/>
        </w:rPr>
        <w:t>Ministry of H</w:t>
      </w:r>
      <w:r w:rsidR="4D6C4D12" w:rsidRPr="278C6403">
        <w:rPr>
          <w:sz w:val="24"/>
          <w:szCs w:val="24"/>
          <w:lang w:val="en-NZ"/>
        </w:rPr>
        <w:t>ealth</w:t>
      </w:r>
      <w:r w:rsidR="0CE414B8" w:rsidRPr="278C6403">
        <w:rPr>
          <w:sz w:val="24"/>
          <w:szCs w:val="24"/>
          <w:lang w:val="en-NZ"/>
        </w:rPr>
        <w:t xml:space="preserve"> strategies and frameworks</w:t>
      </w:r>
    </w:p>
    <w:p w14:paraId="26D9A96C" w14:textId="7DEB313B" w:rsidR="7A304571" w:rsidRPr="003D46D5" w:rsidRDefault="15EE0BC2" w:rsidP="00B260D8">
      <w:pPr>
        <w:pStyle w:val="ListParagraph"/>
        <w:numPr>
          <w:ilvl w:val="0"/>
          <w:numId w:val="25"/>
        </w:numPr>
        <w:spacing w:before="0" w:after="160" w:line="276" w:lineRule="auto"/>
        <w:contextualSpacing w:val="0"/>
        <w:rPr>
          <w:sz w:val="24"/>
          <w:szCs w:val="24"/>
          <w:lang w:val="en-NZ"/>
        </w:rPr>
      </w:pPr>
      <w:r w:rsidRPr="278C6403">
        <w:rPr>
          <w:sz w:val="24"/>
          <w:szCs w:val="24"/>
          <w:lang w:val="en-NZ"/>
        </w:rPr>
        <w:t>t</w:t>
      </w:r>
      <w:r w:rsidR="6584C5C0" w:rsidRPr="278C6403">
        <w:rPr>
          <w:sz w:val="24"/>
          <w:szCs w:val="24"/>
          <w:lang w:val="en-NZ"/>
        </w:rPr>
        <w:t>hought l</w:t>
      </w:r>
      <w:r w:rsidR="7A304571" w:rsidRPr="278C6403">
        <w:rPr>
          <w:sz w:val="24"/>
          <w:szCs w:val="24"/>
          <w:lang w:val="en-NZ"/>
        </w:rPr>
        <w:t>eaders from the mental health sector, including providers of primary</w:t>
      </w:r>
      <w:r w:rsidR="0A2DDF1B" w:rsidRPr="278C6403">
        <w:rPr>
          <w:sz w:val="24"/>
          <w:szCs w:val="24"/>
          <w:lang w:val="en-NZ"/>
        </w:rPr>
        <w:t>, NGO</w:t>
      </w:r>
      <w:r w:rsidR="7A304571" w:rsidRPr="278C6403">
        <w:rPr>
          <w:sz w:val="24"/>
          <w:szCs w:val="24"/>
          <w:lang w:val="en-NZ"/>
        </w:rPr>
        <w:t xml:space="preserve"> and s</w:t>
      </w:r>
      <w:r w:rsidR="395D9B01" w:rsidRPr="278C6403">
        <w:rPr>
          <w:sz w:val="24"/>
          <w:szCs w:val="24"/>
          <w:lang w:val="en-NZ"/>
        </w:rPr>
        <w:t>pecialist</w:t>
      </w:r>
      <w:r w:rsidR="7A304571" w:rsidRPr="278C6403">
        <w:rPr>
          <w:sz w:val="24"/>
          <w:szCs w:val="24"/>
          <w:lang w:val="en-NZ"/>
        </w:rPr>
        <w:t xml:space="preserve"> services</w:t>
      </w:r>
      <w:r w:rsidR="74D6518D" w:rsidRPr="278C6403">
        <w:rPr>
          <w:sz w:val="24"/>
          <w:szCs w:val="24"/>
          <w:lang w:val="en-NZ"/>
        </w:rPr>
        <w:t xml:space="preserve"> and academics</w:t>
      </w:r>
    </w:p>
    <w:p w14:paraId="78CCC7AD" w14:textId="7F07C632" w:rsidR="00D10473" w:rsidRPr="003D46D5" w:rsidRDefault="5C8686D5" w:rsidP="00B260D8">
      <w:pPr>
        <w:pStyle w:val="ListParagraph"/>
        <w:numPr>
          <w:ilvl w:val="0"/>
          <w:numId w:val="25"/>
        </w:numPr>
        <w:spacing w:before="0" w:after="160" w:line="276" w:lineRule="auto"/>
        <w:contextualSpacing w:val="0"/>
        <w:rPr>
          <w:rFonts w:asciiTheme="minorBidi" w:eastAsiaTheme="minorBidi" w:hAnsiTheme="minorBidi" w:cstheme="minorBidi"/>
          <w:sz w:val="24"/>
          <w:szCs w:val="24"/>
          <w:lang w:val="en-NZ"/>
        </w:rPr>
      </w:pPr>
      <w:r w:rsidRPr="278C6403">
        <w:rPr>
          <w:sz w:val="24"/>
          <w:szCs w:val="24"/>
          <w:lang w:val="en-NZ"/>
        </w:rPr>
        <w:t>t</w:t>
      </w:r>
      <w:r w:rsidR="00D10473" w:rsidRPr="278C6403">
        <w:rPr>
          <w:sz w:val="24"/>
          <w:szCs w:val="24"/>
          <w:lang w:val="en-NZ"/>
        </w:rPr>
        <w:t>hought leaders from the addiction sector, including providers of primary, NGO and specialist services and academics.</w:t>
      </w:r>
    </w:p>
    <w:p w14:paraId="4F5D596D" w14:textId="5FAD41C3" w:rsidR="00F57862" w:rsidRPr="007E203B" w:rsidRDefault="51590E77" w:rsidP="00B260D8">
      <w:pPr>
        <w:spacing w:line="276" w:lineRule="auto"/>
        <w:rPr>
          <w:rFonts w:eastAsia="Calibri" w:cs="Arial"/>
          <w:sz w:val="24"/>
          <w:szCs w:val="24"/>
          <w:lang w:val="en-NZ"/>
        </w:rPr>
      </w:pPr>
      <w:r w:rsidRPr="007E203B">
        <w:rPr>
          <w:rFonts w:eastAsia="Calibri" w:cs="Arial"/>
          <w:sz w:val="24"/>
          <w:szCs w:val="24"/>
          <w:lang w:val="en-NZ"/>
        </w:rPr>
        <w:t xml:space="preserve">To further diversify perspectives, the </w:t>
      </w:r>
      <w:r w:rsidR="6A5B353E" w:rsidRPr="007E203B">
        <w:rPr>
          <w:rFonts w:eastAsia="Calibri" w:cs="Arial"/>
          <w:sz w:val="24"/>
          <w:szCs w:val="24"/>
          <w:lang w:val="en-NZ"/>
        </w:rPr>
        <w:t>Commission</w:t>
      </w:r>
      <w:r w:rsidRPr="007E203B">
        <w:rPr>
          <w:rFonts w:eastAsia="Calibri" w:cs="Arial"/>
          <w:sz w:val="24"/>
          <w:szCs w:val="24"/>
          <w:lang w:val="en-NZ"/>
        </w:rPr>
        <w:t xml:space="preserve"> will seek the views of additional mental health and addiction system experts</w:t>
      </w:r>
      <w:r w:rsidR="7B9960E7" w:rsidRPr="007E203B">
        <w:rPr>
          <w:rFonts w:eastAsia="Calibri" w:cs="Arial"/>
          <w:sz w:val="24"/>
          <w:szCs w:val="24"/>
          <w:lang w:val="en-NZ"/>
        </w:rPr>
        <w:t>,</w:t>
      </w:r>
      <w:r w:rsidRPr="007E203B">
        <w:rPr>
          <w:rFonts w:eastAsia="Calibri" w:cs="Arial"/>
          <w:sz w:val="24"/>
          <w:szCs w:val="24"/>
          <w:lang w:val="en-NZ"/>
        </w:rPr>
        <w:t xml:space="preserve"> or suppo</w:t>
      </w:r>
      <w:r w:rsidR="1A978BB5" w:rsidRPr="007E203B">
        <w:rPr>
          <w:rFonts w:eastAsia="Calibri" w:cs="Arial"/>
          <w:sz w:val="24"/>
          <w:szCs w:val="24"/>
          <w:lang w:val="en-NZ"/>
        </w:rPr>
        <w:t xml:space="preserve">rt </w:t>
      </w:r>
      <w:r w:rsidR="0A271A98" w:rsidRPr="007E203B">
        <w:rPr>
          <w:rFonts w:eastAsia="Calibri" w:cs="Arial"/>
          <w:sz w:val="24"/>
          <w:szCs w:val="24"/>
          <w:lang w:val="en-NZ"/>
        </w:rPr>
        <w:t>members of the EAG to do so, d</w:t>
      </w:r>
      <w:r w:rsidRPr="007E203B">
        <w:rPr>
          <w:rFonts w:eastAsia="Calibri" w:cs="Arial"/>
          <w:sz w:val="24"/>
          <w:szCs w:val="24"/>
          <w:lang w:val="en-NZ"/>
        </w:rPr>
        <w:t>uring the development of the draft framework</w:t>
      </w:r>
      <w:r w:rsidR="0097233C" w:rsidRPr="007E203B">
        <w:rPr>
          <w:rFonts w:eastAsia="Calibri" w:cs="Arial"/>
          <w:sz w:val="24"/>
          <w:szCs w:val="24"/>
          <w:lang w:val="en-NZ"/>
        </w:rPr>
        <w:t xml:space="preserve"> before public consultation</w:t>
      </w:r>
      <w:r w:rsidR="01FFF74C" w:rsidRPr="007E203B">
        <w:rPr>
          <w:rFonts w:eastAsia="Calibri" w:cs="Arial"/>
          <w:sz w:val="24"/>
          <w:szCs w:val="24"/>
          <w:lang w:val="en-NZ"/>
        </w:rPr>
        <w:t>.</w:t>
      </w:r>
      <w:r w:rsidR="2BB749CA" w:rsidRPr="007E203B">
        <w:rPr>
          <w:rFonts w:eastAsia="Calibri" w:cs="Arial"/>
          <w:sz w:val="24"/>
          <w:szCs w:val="24"/>
          <w:lang w:val="en-NZ"/>
        </w:rPr>
        <w:t xml:space="preserve"> </w:t>
      </w:r>
    </w:p>
    <w:p w14:paraId="6C35C868" w14:textId="77777777" w:rsidR="00F57862" w:rsidRPr="003F6B8E" w:rsidRDefault="00F57862" w:rsidP="00B260D8">
      <w:pPr>
        <w:pStyle w:val="Heading2"/>
        <w:keepLines w:val="0"/>
        <w:numPr>
          <w:ilvl w:val="0"/>
          <w:numId w:val="7"/>
        </w:numPr>
        <w:spacing w:before="0" w:after="160" w:line="276" w:lineRule="auto"/>
        <w:ind w:left="357" w:hanging="357"/>
        <w:rPr>
          <w:rFonts w:cstheme="majorBidi"/>
          <w:color w:val="961E82"/>
          <w:sz w:val="32"/>
          <w:szCs w:val="24"/>
          <w:lang w:val="en-NZ"/>
        </w:rPr>
      </w:pPr>
      <w:r w:rsidRPr="3C374FBE">
        <w:rPr>
          <w:rFonts w:cstheme="majorBidi"/>
          <w:color w:val="961E82"/>
          <w:sz w:val="32"/>
          <w:szCs w:val="32"/>
          <w:lang w:val="en-NZ"/>
        </w:rPr>
        <w:t>Responsibilities</w:t>
      </w:r>
    </w:p>
    <w:p w14:paraId="66563FC8" w14:textId="77777777" w:rsidR="00F57862" w:rsidRPr="0060706B" w:rsidRDefault="00F57862" w:rsidP="00B260D8">
      <w:pPr>
        <w:spacing w:line="276" w:lineRule="auto"/>
        <w:rPr>
          <w:sz w:val="24"/>
          <w:lang w:val="en-NZ"/>
        </w:rPr>
      </w:pPr>
      <w:r w:rsidRPr="0060706B">
        <w:rPr>
          <w:sz w:val="24"/>
          <w:lang w:val="en-NZ"/>
        </w:rPr>
        <w:t>The EAG has an obligation to conduct its activities in an open and ethical manner. Members are expected to work in partnership with the Initial Commission, and to:</w:t>
      </w:r>
    </w:p>
    <w:p w14:paraId="15D9BB31" w14:textId="42CCA622" w:rsidR="00F57862" w:rsidRPr="0060706B" w:rsidRDefault="00F57862" w:rsidP="00B260D8">
      <w:pPr>
        <w:numPr>
          <w:ilvl w:val="1"/>
          <w:numId w:val="28"/>
        </w:numPr>
        <w:spacing w:line="276" w:lineRule="auto"/>
        <w:rPr>
          <w:sz w:val="24"/>
          <w:szCs w:val="24"/>
          <w:lang w:val="en-NZ"/>
        </w:rPr>
      </w:pPr>
      <w:r w:rsidRPr="6BF7427A">
        <w:rPr>
          <w:sz w:val="24"/>
          <w:szCs w:val="24"/>
          <w:lang w:val="en-NZ"/>
        </w:rPr>
        <w:t>work strategically towards developi</w:t>
      </w:r>
      <w:r w:rsidRPr="68DB231D">
        <w:rPr>
          <w:rFonts w:eastAsia="Arial" w:cs="Arial"/>
          <w:sz w:val="24"/>
          <w:szCs w:val="24"/>
          <w:lang w:val="en-NZ"/>
        </w:rPr>
        <w:t xml:space="preserve">ng the </w:t>
      </w:r>
      <w:r w:rsidR="20433557" w:rsidRPr="68DB231D">
        <w:rPr>
          <w:rFonts w:eastAsia="Arial" w:cs="Arial"/>
          <w:sz w:val="24"/>
          <w:szCs w:val="24"/>
          <w:lang w:val="en-NZ"/>
        </w:rPr>
        <w:t xml:space="preserve">He Ara Āwhina </w:t>
      </w:r>
      <w:r w:rsidRPr="68DB231D">
        <w:rPr>
          <w:rFonts w:eastAsia="Arial" w:cs="Arial"/>
          <w:sz w:val="24"/>
          <w:szCs w:val="24"/>
          <w:lang w:val="en-NZ"/>
        </w:rPr>
        <w:t>frame</w:t>
      </w:r>
      <w:r w:rsidRPr="6BF7427A">
        <w:rPr>
          <w:sz w:val="24"/>
          <w:szCs w:val="24"/>
          <w:lang w:val="en-NZ"/>
        </w:rPr>
        <w:t>work</w:t>
      </w:r>
    </w:p>
    <w:p w14:paraId="5CEF10FA" w14:textId="400E5060" w:rsidR="00F57862" w:rsidRPr="0060706B" w:rsidRDefault="00F57862" w:rsidP="00B260D8">
      <w:pPr>
        <w:numPr>
          <w:ilvl w:val="1"/>
          <w:numId w:val="28"/>
        </w:numPr>
        <w:spacing w:line="276" w:lineRule="auto"/>
        <w:rPr>
          <w:sz w:val="24"/>
          <w:lang w:val="en-NZ"/>
        </w:rPr>
      </w:pPr>
      <w:r w:rsidRPr="0060706B">
        <w:rPr>
          <w:sz w:val="24"/>
          <w:lang w:val="en-NZ"/>
        </w:rPr>
        <w:t>work co-operatively and respect the views of others</w:t>
      </w:r>
    </w:p>
    <w:p w14:paraId="5F8DCE7D" w14:textId="002E4D8B" w:rsidR="00F57862" w:rsidRPr="0060706B" w:rsidRDefault="00F57862" w:rsidP="00B260D8">
      <w:pPr>
        <w:numPr>
          <w:ilvl w:val="1"/>
          <w:numId w:val="28"/>
        </w:numPr>
        <w:spacing w:line="276" w:lineRule="auto"/>
        <w:rPr>
          <w:sz w:val="24"/>
          <w:lang w:val="en-NZ"/>
        </w:rPr>
      </w:pPr>
      <w:r w:rsidRPr="0060706B">
        <w:rPr>
          <w:sz w:val="24"/>
          <w:lang w:val="en-NZ"/>
        </w:rPr>
        <w:lastRenderedPageBreak/>
        <w:t>make every effort to attend meetings, and devote sufficient time to become familiar with the supporting information to inform this work</w:t>
      </w:r>
    </w:p>
    <w:p w14:paraId="5E37846C" w14:textId="77777777" w:rsidR="00F57862" w:rsidRPr="0060706B" w:rsidRDefault="00F57862" w:rsidP="00B260D8">
      <w:pPr>
        <w:numPr>
          <w:ilvl w:val="1"/>
          <w:numId w:val="28"/>
        </w:numPr>
        <w:spacing w:line="276" w:lineRule="auto"/>
        <w:rPr>
          <w:sz w:val="24"/>
          <w:lang w:val="en-NZ"/>
        </w:rPr>
      </w:pPr>
      <w:r w:rsidRPr="0060706B">
        <w:rPr>
          <w:sz w:val="24"/>
          <w:lang w:val="en-NZ"/>
        </w:rPr>
        <w:t>identify and declare any conflicts of interests and proactively manage any conflicts.</w:t>
      </w:r>
    </w:p>
    <w:p w14:paraId="3AB0FD63" w14:textId="77777777" w:rsidR="00F57862" w:rsidRPr="003F6B8E" w:rsidRDefault="00F57862" w:rsidP="00B260D8">
      <w:pPr>
        <w:pStyle w:val="Heading2"/>
        <w:keepLines w:val="0"/>
        <w:numPr>
          <w:ilvl w:val="0"/>
          <w:numId w:val="7"/>
        </w:numPr>
        <w:spacing w:before="0" w:after="160" w:line="276" w:lineRule="auto"/>
        <w:ind w:left="357" w:hanging="357"/>
        <w:rPr>
          <w:rFonts w:cstheme="majorBidi"/>
          <w:color w:val="961E82"/>
          <w:sz w:val="32"/>
          <w:szCs w:val="24"/>
          <w:lang w:val="en-NZ"/>
        </w:rPr>
      </w:pPr>
      <w:r w:rsidRPr="3C374FBE">
        <w:rPr>
          <w:rFonts w:cstheme="majorBidi"/>
          <w:color w:val="961E82"/>
          <w:sz w:val="32"/>
          <w:szCs w:val="32"/>
          <w:lang w:val="en-NZ"/>
        </w:rPr>
        <w:t>Meetings and decision-making</w:t>
      </w:r>
    </w:p>
    <w:p w14:paraId="32F597FB" w14:textId="633C2426" w:rsidR="00F57862" w:rsidRPr="007E203B" w:rsidRDefault="00F57862" w:rsidP="00B260D8">
      <w:pPr>
        <w:spacing w:line="276" w:lineRule="auto"/>
        <w:rPr>
          <w:rFonts w:eastAsia="Calibri" w:cs="Arial"/>
          <w:sz w:val="24"/>
          <w:szCs w:val="24"/>
          <w:lang w:val="en-NZ"/>
        </w:rPr>
      </w:pPr>
      <w:r w:rsidRPr="007E203B">
        <w:rPr>
          <w:rFonts w:eastAsia="Calibri" w:cs="Arial"/>
          <w:sz w:val="24"/>
          <w:szCs w:val="24"/>
          <w:lang w:val="en-NZ"/>
        </w:rPr>
        <w:t xml:space="preserve">Recommendations will be made to the </w:t>
      </w:r>
      <w:r w:rsidR="008C3C2F">
        <w:rPr>
          <w:rFonts w:eastAsia="Calibri" w:cs="Arial"/>
          <w:sz w:val="24"/>
          <w:szCs w:val="24"/>
          <w:lang w:val="en-NZ"/>
        </w:rPr>
        <w:t xml:space="preserve">He Ara Āwhina </w:t>
      </w:r>
      <w:r w:rsidR="00993B5E" w:rsidRPr="007E203B">
        <w:rPr>
          <w:rFonts w:eastAsia="Calibri" w:cs="Arial"/>
          <w:sz w:val="24"/>
          <w:szCs w:val="24"/>
          <w:lang w:val="en-NZ"/>
        </w:rPr>
        <w:t>Steering Group</w:t>
      </w:r>
      <w:r w:rsidRPr="007E203B">
        <w:rPr>
          <w:rFonts w:eastAsia="Calibri" w:cs="Arial"/>
          <w:sz w:val="24"/>
          <w:szCs w:val="24"/>
          <w:lang w:val="en-NZ"/>
        </w:rPr>
        <w:t>.</w:t>
      </w:r>
    </w:p>
    <w:p w14:paraId="29DCB565" w14:textId="070A24B5" w:rsidR="00F57862" w:rsidRPr="007E203B" w:rsidRDefault="00F57862" w:rsidP="00B260D8">
      <w:pPr>
        <w:spacing w:line="276" w:lineRule="auto"/>
        <w:rPr>
          <w:rFonts w:eastAsia="Calibri" w:cs="Arial"/>
          <w:sz w:val="24"/>
          <w:szCs w:val="24"/>
          <w:lang w:val="en-NZ"/>
        </w:rPr>
      </w:pPr>
      <w:r w:rsidRPr="007E203B">
        <w:rPr>
          <w:rFonts w:eastAsia="Calibri" w:cs="Arial"/>
          <w:sz w:val="24"/>
          <w:szCs w:val="24"/>
          <w:lang w:val="en-NZ"/>
        </w:rPr>
        <w:t xml:space="preserve">The EAG will meet on a monthly basis between </w:t>
      </w:r>
      <w:r w:rsidR="00FC42D9" w:rsidRPr="007E203B">
        <w:rPr>
          <w:rFonts w:eastAsia="Calibri" w:cs="Arial"/>
          <w:sz w:val="24"/>
          <w:szCs w:val="24"/>
          <w:lang w:val="en-NZ"/>
        </w:rPr>
        <w:t>Septemb</w:t>
      </w:r>
      <w:r w:rsidR="00134729" w:rsidRPr="007E203B">
        <w:rPr>
          <w:rFonts w:eastAsia="Calibri" w:cs="Arial"/>
          <w:sz w:val="24"/>
          <w:szCs w:val="24"/>
          <w:lang w:val="en-NZ"/>
        </w:rPr>
        <w:t>er</w:t>
      </w:r>
      <w:r w:rsidR="7F95A7EF" w:rsidRPr="007E203B">
        <w:rPr>
          <w:rFonts w:eastAsia="Calibri" w:cs="Arial"/>
          <w:sz w:val="24"/>
          <w:szCs w:val="24"/>
          <w:lang w:val="en-NZ"/>
        </w:rPr>
        <w:t xml:space="preserve"> </w:t>
      </w:r>
      <w:r w:rsidRPr="007E203B">
        <w:rPr>
          <w:rFonts w:eastAsia="Calibri" w:cs="Arial"/>
          <w:sz w:val="24"/>
          <w:szCs w:val="24"/>
          <w:lang w:val="en-NZ"/>
        </w:rPr>
        <w:t xml:space="preserve">and </w:t>
      </w:r>
      <w:r w:rsidR="04828A3B" w:rsidRPr="007E203B">
        <w:rPr>
          <w:rFonts w:eastAsia="Calibri" w:cs="Arial"/>
          <w:sz w:val="24"/>
          <w:szCs w:val="24"/>
          <w:lang w:val="en-NZ"/>
        </w:rPr>
        <w:t xml:space="preserve">November </w:t>
      </w:r>
      <w:r w:rsidRPr="007E203B">
        <w:rPr>
          <w:rFonts w:eastAsia="Calibri" w:cs="Arial"/>
          <w:sz w:val="24"/>
          <w:szCs w:val="24"/>
          <w:lang w:val="en-NZ"/>
        </w:rPr>
        <w:t>202</w:t>
      </w:r>
      <w:r w:rsidR="124538FA" w:rsidRPr="007E203B">
        <w:rPr>
          <w:rFonts w:eastAsia="Calibri" w:cs="Arial"/>
          <w:sz w:val="24"/>
          <w:szCs w:val="24"/>
          <w:lang w:val="en-NZ"/>
        </w:rPr>
        <w:t>1</w:t>
      </w:r>
      <w:r w:rsidR="00C77D4A" w:rsidRPr="007E203B">
        <w:rPr>
          <w:rFonts w:eastAsia="Calibri" w:cs="Arial"/>
          <w:sz w:val="24"/>
          <w:szCs w:val="24"/>
          <w:lang w:val="en-NZ"/>
        </w:rPr>
        <w:t xml:space="preserve"> to </w:t>
      </w:r>
      <w:r w:rsidR="00DE456D" w:rsidRPr="007E203B">
        <w:rPr>
          <w:rFonts w:eastAsia="Calibri" w:cs="Arial"/>
          <w:sz w:val="24"/>
          <w:szCs w:val="24"/>
          <w:lang w:val="en-NZ"/>
        </w:rPr>
        <w:t xml:space="preserve">advise on the </w:t>
      </w:r>
      <w:r w:rsidR="00C77D4A" w:rsidRPr="007E203B">
        <w:rPr>
          <w:rFonts w:eastAsia="Calibri" w:cs="Arial"/>
          <w:sz w:val="24"/>
          <w:szCs w:val="24"/>
          <w:lang w:val="en-NZ"/>
        </w:rPr>
        <w:t>develop</w:t>
      </w:r>
      <w:r w:rsidR="00DE456D" w:rsidRPr="007E203B">
        <w:rPr>
          <w:rFonts w:eastAsia="Calibri" w:cs="Arial"/>
          <w:sz w:val="24"/>
          <w:szCs w:val="24"/>
          <w:lang w:val="en-NZ"/>
        </w:rPr>
        <w:t>ment of</w:t>
      </w:r>
      <w:r w:rsidR="00C77D4A" w:rsidRPr="007E203B">
        <w:rPr>
          <w:rFonts w:eastAsia="Calibri" w:cs="Arial"/>
          <w:sz w:val="24"/>
          <w:szCs w:val="24"/>
          <w:lang w:val="en-NZ"/>
        </w:rPr>
        <w:t xml:space="preserve"> the draft framework an</w:t>
      </w:r>
      <w:r w:rsidR="00E951B1" w:rsidRPr="007E203B">
        <w:rPr>
          <w:rFonts w:eastAsia="Calibri" w:cs="Arial"/>
          <w:sz w:val="24"/>
          <w:szCs w:val="24"/>
          <w:lang w:val="en-NZ"/>
        </w:rPr>
        <w:t>d in April</w:t>
      </w:r>
      <w:r w:rsidR="00FE13EF" w:rsidRPr="007E203B">
        <w:rPr>
          <w:rFonts w:eastAsia="Calibri" w:cs="Arial"/>
          <w:sz w:val="24"/>
          <w:szCs w:val="24"/>
          <w:lang w:val="en-NZ"/>
        </w:rPr>
        <w:t xml:space="preserve"> </w:t>
      </w:r>
      <w:r w:rsidR="00676BDD" w:rsidRPr="007E203B">
        <w:rPr>
          <w:rFonts w:eastAsia="Calibri" w:cs="Arial"/>
          <w:sz w:val="24"/>
          <w:szCs w:val="24"/>
          <w:lang w:val="en-NZ"/>
        </w:rPr>
        <w:t>2022</w:t>
      </w:r>
      <w:r w:rsidR="00FE13EF" w:rsidRPr="007E203B">
        <w:rPr>
          <w:rFonts w:eastAsia="Calibri" w:cs="Arial"/>
          <w:sz w:val="24"/>
          <w:szCs w:val="24"/>
          <w:lang w:val="en-NZ"/>
        </w:rPr>
        <w:t xml:space="preserve"> following public consultation </w:t>
      </w:r>
      <w:r w:rsidR="00676BDD" w:rsidRPr="007E203B">
        <w:rPr>
          <w:rFonts w:eastAsia="Calibri" w:cs="Arial"/>
          <w:sz w:val="24"/>
          <w:szCs w:val="24"/>
          <w:lang w:val="en-NZ"/>
        </w:rPr>
        <w:t xml:space="preserve">to </w:t>
      </w:r>
      <w:r w:rsidR="00B721DA" w:rsidRPr="007E203B">
        <w:rPr>
          <w:rFonts w:eastAsia="Calibri" w:cs="Arial"/>
          <w:sz w:val="24"/>
          <w:szCs w:val="24"/>
          <w:lang w:val="en-NZ"/>
        </w:rPr>
        <w:t>endorse or provide strategic feedback on</w:t>
      </w:r>
      <w:r w:rsidR="00676BDD" w:rsidRPr="007E203B">
        <w:rPr>
          <w:rFonts w:eastAsia="Calibri" w:cs="Arial"/>
          <w:sz w:val="24"/>
          <w:szCs w:val="24"/>
          <w:lang w:val="en-NZ"/>
        </w:rPr>
        <w:t xml:space="preserve"> the</w:t>
      </w:r>
      <w:r w:rsidR="00FE13EF" w:rsidRPr="007E203B">
        <w:rPr>
          <w:rFonts w:eastAsia="Calibri" w:cs="Arial"/>
          <w:sz w:val="24"/>
          <w:szCs w:val="24"/>
          <w:lang w:val="en-NZ"/>
        </w:rPr>
        <w:t xml:space="preserve"> </w:t>
      </w:r>
      <w:r w:rsidR="00B721DA" w:rsidRPr="007E203B">
        <w:rPr>
          <w:rFonts w:eastAsia="Calibri" w:cs="Arial"/>
          <w:sz w:val="24"/>
          <w:szCs w:val="24"/>
          <w:lang w:val="en-NZ"/>
        </w:rPr>
        <w:t xml:space="preserve">final draft </w:t>
      </w:r>
      <w:r w:rsidR="00FE13EF" w:rsidRPr="007E203B">
        <w:rPr>
          <w:rFonts w:eastAsia="Calibri" w:cs="Arial"/>
          <w:sz w:val="24"/>
          <w:szCs w:val="24"/>
          <w:lang w:val="en-NZ"/>
        </w:rPr>
        <w:t>framework</w:t>
      </w:r>
      <w:r w:rsidR="003D2F11" w:rsidRPr="007E203B">
        <w:rPr>
          <w:rFonts w:eastAsia="Calibri" w:cs="Arial"/>
          <w:sz w:val="24"/>
          <w:szCs w:val="24"/>
          <w:lang w:val="en-NZ"/>
        </w:rPr>
        <w:t>. M</w:t>
      </w:r>
      <w:r w:rsidRPr="007E203B">
        <w:rPr>
          <w:rFonts w:eastAsia="Calibri" w:cs="Arial"/>
          <w:sz w:val="24"/>
          <w:szCs w:val="24"/>
          <w:lang w:val="en-NZ"/>
        </w:rPr>
        <w:t xml:space="preserve">eetings will be for approximately 2 hours. </w:t>
      </w:r>
    </w:p>
    <w:p w14:paraId="1327AFE6" w14:textId="0B6178BC" w:rsidR="00F57862" w:rsidRPr="007E203B" w:rsidRDefault="00F57862" w:rsidP="00B260D8">
      <w:pPr>
        <w:spacing w:line="276" w:lineRule="auto"/>
        <w:rPr>
          <w:rFonts w:eastAsia="Calibri" w:cs="Arial"/>
          <w:sz w:val="24"/>
          <w:szCs w:val="24"/>
          <w:lang w:val="en-NZ"/>
        </w:rPr>
      </w:pPr>
      <w:r w:rsidRPr="007E203B">
        <w:rPr>
          <w:rFonts w:eastAsia="Calibri" w:cs="Arial"/>
          <w:sz w:val="24"/>
          <w:szCs w:val="24"/>
          <w:lang w:val="en-NZ"/>
        </w:rPr>
        <w:t>In the context of COVID-19</w:t>
      </w:r>
      <w:r w:rsidR="7197AB92" w:rsidRPr="007E203B">
        <w:rPr>
          <w:rFonts w:eastAsia="Calibri" w:cs="Arial"/>
          <w:sz w:val="24"/>
          <w:szCs w:val="24"/>
          <w:lang w:val="en-NZ"/>
        </w:rPr>
        <w:t xml:space="preserve"> and the location of members</w:t>
      </w:r>
      <w:r w:rsidRPr="007E203B">
        <w:rPr>
          <w:rFonts w:eastAsia="Calibri" w:cs="Arial"/>
          <w:sz w:val="24"/>
          <w:szCs w:val="24"/>
          <w:lang w:val="en-NZ"/>
        </w:rPr>
        <w:t xml:space="preserve">, it is expected all meetings will be via </w:t>
      </w:r>
      <w:r w:rsidR="0012467F" w:rsidRPr="007E203B">
        <w:rPr>
          <w:rFonts w:eastAsia="Calibri" w:cs="Arial"/>
          <w:sz w:val="24"/>
          <w:szCs w:val="24"/>
          <w:lang w:val="en-NZ"/>
        </w:rPr>
        <w:t xml:space="preserve">Microsoft </w:t>
      </w:r>
      <w:r w:rsidR="00154A8E">
        <w:rPr>
          <w:rFonts w:eastAsia="Calibri" w:cs="Arial"/>
          <w:sz w:val="24"/>
          <w:szCs w:val="24"/>
          <w:lang w:val="en-NZ"/>
        </w:rPr>
        <w:t>T</w:t>
      </w:r>
      <w:r w:rsidR="0012467F" w:rsidRPr="007E203B">
        <w:rPr>
          <w:rFonts w:eastAsia="Calibri" w:cs="Arial"/>
          <w:sz w:val="24"/>
          <w:szCs w:val="24"/>
          <w:lang w:val="en-NZ"/>
        </w:rPr>
        <w:t>eams</w:t>
      </w:r>
      <w:r w:rsidRPr="007E203B">
        <w:rPr>
          <w:rFonts w:eastAsia="Calibri" w:cs="Arial"/>
          <w:sz w:val="24"/>
          <w:szCs w:val="24"/>
          <w:lang w:val="en-NZ"/>
        </w:rPr>
        <w:t xml:space="preserve"> or video/tele-conferencing.</w:t>
      </w:r>
    </w:p>
    <w:p w14:paraId="5D993D66" w14:textId="47D38DD6" w:rsidR="00F57862" w:rsidRPr="007E203B" w:rsidRDefault="00F57862" w:rsidP="00B260D8">
      <w:pPr>
        <w:spacing w:line="276" w:lineRule="auto"/>
        <w:rPr>
          <w:rFonts w:eastAsia="Calibri" w:cs="Arial"/>
          <w:sz w:val="24"/>
          <w:szCs w:val="24"/>
          <w:lang w:val="en-NZ"/>
        </w:rPr>
      </w:pPr>
      <w:r w:rsidRPr="3C374FBE">
        <w:rPr>
          <w:rFonts w:eastAsia="Calibri" w:cs="Arial"/>
          <w:sz w:val="24"/>
          <w:szCs w:val="24"/>
          <w:lang w:val="en-NZ"/>
        </w:rPr>
        <w:t>Additional meetings may be added, if required.</w:t>
      </w:r>
    </w:p>
    <w:p w14:paraId="00DD2A6F" w14:textId="77777777" w:rsidR="00F57862" w:rsidRPr="0060706B" w:rsidRDefault="00F57862" w:rsidP="00B260D8">
      <w:pPr>
        <w:pStyle w:val="Heading2"/>
        <w:keepLines w:val="0"/>
        <w:numPr>
          <w:ilvl w:val="0"/>
          <w:numId w:val="7"/>
        </w:numPr>
        <w:spacing w:before="0" w:after="160" w:line="276" w:lineRule="auto"/>
        <w:ind w:left="357" w:hanging="357"/>
        <w:rPr>
          <w:rFonts w:cstheme="majorBidi"/>
          <w:color w:val="961E82"/>
          <w:sz w:val="32"/>
          <w:szCs w:val="24"/>
          <w:lang w:val="en-NZ"/>
        </w:rPr>
      </w:pPr>
      <w:r w:rsidRPr="3C374FBE">
        <w:rPr>
          <w:rFonts w:cstheme="majorBidi"/>
          <w:color w:val="961E82"/>
          <w:sz w:val="32"/>
          <w:szCs w:val="32"/>
          <w:lang w:val="en-NZ"/>
        </w:rPr>
        <w:t>Renumeration</w:t>
      </w:r>
    </w:p>
    <w:p w14:paraId="3FB18571" w14:textId="07908018" w:rsidR="00F57862" w:rsidRPr="007E203B" w:rsidRDefault="00F57862" w:rsidP="00B260D8">
      <w:pPr>
        <w:spacing w:line="276" w:lineRule="auto"/>
        <w:rPr>
          <w:rFonts w:eastAsia="Calibri" w:cs="Arial"/>
          <w:sz w:val="24"/>
          <w:szCs w:val="24"/>
          <w:lang w:val="en-NZ"/>
        </w:rPr>
      </w:pPr>
      <w:r w:rsidRPr="007E203B">
        <w:rPr>
          <w:rFonts w:eastAsia="Calibri" w:cs="Arial"/>
          <w:sz w:val="24"/>
          <w:szCs w:val="24"/>
          <w:lang w:val="en-NZ"/>
        </w:rPr>
        <w:t xml:space="preserve">Renumeration will be in accordance with the </w:t>
      </w:r>
      <w:r w:rsidR="00CC516F" w:rsidRPr="007E203B">
        <w:rPr>
          <w:rFonts w:eastAsia="Calibri" w:cs="Arial"/>
          <w:sz w:val="24"/>
          <w:szCs w:val="24"/>
          <w:lang w:val="en-NZ"/>
        </w:rPr>
        <w:t>Cabinet</w:t>
      </w:r>
      <w:r w:rsidR="00577E68" w:rsidRPr="007E203B">
        <w:rPr>
          <w:rFonts w:eastAsia="Calibri" w:cs="Arial"/>
          <w:sz w:val="24"/>
          <w:szCs w:val="24"/>
          <w:lang w:val="en-NZ"/>
        </w:rPr>
        <w:t xml:space="preserve"> Fees Policy. </w:t>
      </w:r>
      <w:r w:rsidRPr="007E203B">
        <w:rPr>
          <w:rFonts w:eastAsia="Calibri" w:cs="Arial"/>
          <w:sz w:val="24"/>
          <w:szCs w:val="24"/>
          <w:lang w:val="en-NZ"/>
        </w:rPr>
        <w:t xml:space="preserve"> </w:t>
      </w:r>
    </w:p>
    <w:p w14:paraId="185924D5" w14:textId="77777777" w:rsidR="00F57862" w:rsidRPr="007E203B" w:rsidRDefault="00F57862" w:rsidP="00B260D8">
      <w:pPr>
        <w:spacing w:line="276" w:lineRule="auto"/>
        <w:rPr>
          <w:rFonts w:eastAsia="Calibri" w:cs="Arial"/>
          <w:sz w:val="24"/>
          <w:szCs w:val="24"/>
          <w:lang w:val="en-NZ"/>
        </w:rPr>
      </w:pPr>
      <w:r w:rsidRPr="007E203B">
        <w:rPr>
          <w:rFonts w:eastAsia="Calibri" w:cs="Arial"/>
          <w:sz w:val="24"/>
          <w:szCs w:val="24"/>
          <w:lang w:val="en-NZ"/>
        </w:rPr>
        <w:t>A day renumeration rate will be applicable for all EAG members, except for those attending in their capacity as a public sector employee where their membership of the EAG is undertaken during their ordinary working hours.</w:t>
      </w:r>
    </w:p>
    <w:p w14:paraId="2EE6CA15" w14:textId="19E5087D" w:rsidR="00B87BB2" w:rsidRPr="007E203B" w:rsidRDefault="00F57862" w:rsidP="00B260D8">
      <w:pPr>
        <w:spacing w:line="276" w:lineRule="auto"/>
        <w:rPr>
          <w:rFonts w:eastAsia="Calibri" w:cs="Arial"/>
          <w:sz w:val="24"/>
          <w:szCs w:val="24"/>
          <w:lang w:val="en-NZ"/>
        </w:rPr>
      </w:pPr>
      <w:r w:rsidRPr="007E203B">
        <w:rPr>
          <w:rFonts w:eastAsia="Calibri" w:cs="Arial"/>
          <w:sz w:val="24"/>
          <w:szCs w:val="24"/>
          <w:lang w:val="en-NZ"/>
        </w:rPr>
        <w:t xml:space="preserve">Actual and reasonable travel and other expenses incurred in the performance of the role will be paid in accordance with the </w:t>
      </w:r>
      <w:r w:rsidR="00E67376" w:rsidRPr="007E203B">
        <w:rPr>
          <w:rFonts w:eastAsia="Calibri" w:cs="Arial"/>
          <w:sz w:val="24"/>
          <w:szCs w:val="24"/>
          <w:lang w:val="en-NZ"/>
        </w:rPr>
        <w:t>Commission’s</w:t>
      </w:r>
      <w:r w:rsidR="00162290" w:rsidRPr="007E203B">
        <w:rPr>
          <w:rFonts w:eastAsia="Calibri" w:cs="Arial"/>
          <w:sz w:val="24"/>
          <w:szCs w:val="24"/>
          <w:lang w:val="en-NZ"/>
        </w:rPr>
        <w:t xml:space="preserve"> Travel and Expenses </w:t>
      </w:r>
      <w:r w:rsidR="00C57B79" w:rsidRPr="007E203B">
        <w:rPr>
          <w:rFonts w:eastAsia="Calibri" w:cs="Arial"/>
          <w:sz w:val="24"/>
          <w:szCs w:val="24"/>
          <w:lang w:val="en-NZ"/>
        </w:rPr>
        <w:t>P</w:t>
      </w:r>
      <w:r w:rsidR="00162290" w:rsidRPr="007E203B">
        <w:rPr>
          <w:rFonts w:eastAsia="Calibri" w:cs="Arial"/>
          <w:sz w:val="24"/>
          <w:szCs w:val="24"/>
          <w:lang w:val="en-NZ"/>
        </w:rPr>
        <w:t>olicy</w:t>
      </w:r>
      <w:r w:rsidR="00793810" w:rsidRPr="007E203B">
        <w:rPr>
          <w:rFonts w:eastAsia="Calibri" w:cs="Arial"/>
          <w:sz w:val="24"/>
          <w:szCs w:val="24"/>
          <w:lang w:val="en-NZ"/>
        </w:rPr>
        <w:t>:</w:t>
      </w:r>
      <w:r w:rsidRPr="007E203B">
        <w:rPr>
          <w:rFonts w:eastAsia="Calibri" w:cs="Arial"/>
          <w:sz w:val="24"/>
          <w:szCs w:val="24"/>
          <w:lang w:val="en-NZ"/>
        </w:rPr>
        <w:t xml:space="preserve"> </w:t>
      </w:r>
      <w:r w:rsidR="00B10E2A" w:rsidRPr="007E203B">
        <w:rPr>
          <w:rFonts w:eastAsia="Calibri" w:cs="Arial"/>
          <w:sz w:val="24"/>
          <w:szCs w:val="24"/>
          <w:lang w:val="en-NZ"/>
        </w:rPr>
        <w:t>all travel must be approved before it is booked</w:t>
      </w:r>
      <w:r w:rsidR="00793810" w:rsidRPr="007E203B">
        <w:rPr>
          <w:rFonts w:eastAsia="Calibri" w:cs="Arial"/>
          <w:sz w:val="24"/>
          <w:szCs w:val="24"/>
          <w:lang w:val="en-NZ"/>
        </w:rPr>
        <w:t>; a</w:t>
      </w:r>
      <w:r w:rsidR="00B10E2A" w:rsidRPr="007E203B">
        <w:rPr>
          <w:rFonts w:eastAsia="Calibri" w:cs="Arial"/>
          <w:sz w:val="24"/>
          <w:szCs w:val="24"/>
          <w:lang w:val="en-NZ"/>
        </w:rPr>
        <w:t xml:space="preserve"> claim for reimbursement must be submitted, together with valid GST receipts / invoices, within 10 working days of the completion of your business travel.</w:t>
      </w:r>
    </w:p>
    <w:sectPr w:rsidR="00B87BB2" w:rsidRPr="007E203B" w:rsidSect="00BD7BE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B9D3" w14:textId="77777777" w:rsidR="00120AB4" w:rsidRDefault="00120AB4" w:rsidP="00BD7BE6">
      <w:pPr>
        <w:spacing w:after="0" w:line="240" w:lineRule="auto"/>
      </w:pPr>
      <w:r>
        <w:separator/>
      </w:r>
    </w:p>
  </w:endnote>
  <w:endnote w:type="continuationSeparator" w:id="0">
    <w:p w14:paraId="18AF3C9D" w14:textId="77777777" w:rsidR="00120AB4" w:rsidRDefault="00120AB4" w:rsidP="00BD7BE6">
      <w:pPr>
        <w:spacing w:after="0" w:line="240" w:lineRule="auto"/>
      </w:pPr>
      <w:r>
        <w:continuationSeparator/>
      </w:r>
    </w:p>
  </w:endnote>
  <w:endnote w:type="continuationNotice" w:id="1">
    <w:p w14:paraId="5F2BE5B7" w14:textId="77777777" w:rsidR="00120AB4" w:rsidRDefault="00120A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726F" w14:textId="77777777" w:rsidR="00C675B5" w:rsidRDefault="00DE76A7" w:rsidP="00987681">
    <w:pPr>
      <w:pStyle w:val="Footer"/>
      <w:jc w:val="center"/>
      <w:rPr>
        <w:sz w:val="20"/>
        <w:szCs w:val="20"/>
      </w:rPr>
    </w:pPr>
    <w:r w:rsidRPr="00987681">
      <w:rPr>
        <w:sz w:val="20"/>
        <w:szCs w:val="20"/>
      </w:rPr>
      <w:tab/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4652"/>
      <w:gridCol w:w="1023"/>
      <w:gridCol w:w="1979"/>
      <w:gridCol w:w="1362"/>
    </w:tblGrid>
    <w:tr w:rsidR="00C675B5" w14:paraId="18104F1F" w14:textId="77777777" w:rsidTr="00C675B5">
      <w:tc>
        <w:tcPr>
          <w:tcW w:w="46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1BE8B29D" w14:textId="77777777" w:rsidR="00C675B5" w:rsidRDefault="00C675B5" w:rsidP="00B260D8">
          <w:pPr>
            <w:pStyle w:val="Footer"/>
            <w:spacing w:before="60" w:after="60" w:line="276" w:lineRule="auto"/>
            <w:rPr>
              <w:rFonts w:cs="Arial"/>
              <w:b/>
              <w:bCs/>
              <w:lang w:val="en-NZ"/>
            </w:rPr>
          </w:pPr>
          <w:r>
            <w:rPr>
              <w:rFonts w:cs="Arial"/>
              <w:b/>
              <w:bCs/>
            </w:rPr>
            <w:t>Name</w:t>
          </w:r>
        </w:p>
      </w:tc>
      <w:tc>
        <w:tcPr>
          <w:tcW w:w="10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491903E8" w14:textId="77777777" w:rsidR="00C675B5" w:rsidRDefault="00C675B5" w:rsidP="00B260D8">
          <w:pPr>
            <w:pStyle w:val="Footer"/>
            <w:spacing w:before="60" w:after="60" w:line="276" w:lineRule="auto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Version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5FB7B113" w14:textId="77777777" w:rsidR="00C675B5" w:rsidRDefault="00C675B5" w:rsidP="00B260D8">
          <w:pPr>
            <w:pStyle w:val="Footer"/>
            <w:spacing w:before="60" w:after="60" w:line="276" w:lineRule="auto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Approval date</w:t>
          </w:r>
        </w:p>
      </w:tc>
      <w:tc>
        <w:tcPr>
          <w:tcW w:w="13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2510FEEB" w14:textId="77777777" w:rsidR="00C675B5" w:rsidRDefault="00C675B5" w:rsidP="00B260D8">
          <w:pPr>
            <w:pStyle w:val="Footer"/>
            <w:spacing w:before="60" w:after="60" w:line="276" w:lineRule="auto"/>
            <w:rPr>
              <w:rFonts w:cs="Arial"/>
              <w:b/>
              <w:bCs/>
            </w:rPr>
          </w:pPr>
        </w:p>
      </w:tc>
    </w:tr>
    <w:tr w:rsidR="00C675B5" w14:paraId="1618201B" w14:textId="77777777" w:rsidTr="00C675B5">
      <w:tc>
        <w:tcPr>
          <w:tcW w:w="46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B81242" w14:textId="6B07BA57" w:rsidR="00C675B5" w:rsidRDefault="00C675B5" w:rsidP="00B260D8">
          <w:pPr>
            <w:pStyle w:val="Footer"/>
            <w:spacing w:before="60" w:after="60" w:line="276" w:lineRule="auto"/>
            <w:rPr>
              <w:rFonts w:cs="Arial"/>
            </w:rPr>
          </w:pPr>
          <w:r>
            <w:rPr>
              <w:rFonts w:cs="Arial"/>
            </w:rPr>
            <w:t>Terms of Re</w:t>
          </w:r>
          <w:r w:rsidR="004669FE">
            <w:rPr>
              <w:rFonts w:cs="Arial"/>
            </w:rPr>
            <w:t>f</w:t>
          </w:r>
          <w:r>
            <w:rPr>
              <w:rFonts w:cs="Arial"/>
            </w:rPr>
            <w:t xml:space="preserve">erence </w:t>
          </w:r>
          <w:r w:rsidR="00311E47">
            <w:rPr>
              <w:rFonts w:cs="Arial"/>
            </w:rPr>
            <w:t xml:space="preserve">Expert Advisory </w:t>
          </w:r>
          <w:r w:rsidR="00093205">
            <w:rPr>
              <w:rFonts w:cs="Arial"/>
            </w:rPr>
            <w:t>G</w:t>
          </w:r>
          <w:r w:rsidR="00311E47">
            <w:rPr>
              <w:rFonts w:cs="Arial"/>
            </w:rPr>
            <w:t>roup</w:t>
          </w:r>
        </w:p>
      </w:tc>
      <w:tc>
        <w:tcPr>
          <w:tcW w:w="10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A13814" w14:textId="2257CEFD" w:rsidR="00C675B5" w:rsidRDefault="00E03E8C" w:rsidP="00B260D8">
          <w:pPr>
            <w:pStyle w:val="Footer"/>
            <w:spacing w:before="60" w:after="60" w:line="276" w:lineRule="auto"/>
            <w:jc w:val="center"/>
            <w:rPr>
              <w:rFonts w:cs="Arial"/>
            </w:rPr>
          </w:pPr>
          <w:r>
            <w:rPr>
              <w:rFonts w:cs="Arial"/>
            </w:rPr>
            <w:t>4</w:t>
          </w:r>
          <w:r w:rsidR="00C675B5">
            <w:rPr>
              <w:rFonts w:cs="Arial"/>
            </w:rPr>
            <w:t>.0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F149C2" w14:textId="30A5DDF3" w:rsidR="00C675B5" w:rsidRDefault="00E543CC" w:rsidP="00B260D8">
          <w:pPr>
            <w:pStyle w:val="Footer"/>
            <w:spacing w:before="60" w:after="60" w:line="276" w:lineRule="auto"/>
            <w:rPr>
              <w:rFonts w:cs="Arial"/>
            </w:rPr>
          </w:pPr>
          <w:r>
            <w:rPr>
              <w:rFonts w:cs="Arial"/>
            </w:rPr>
            <w:t xml:space="preserve">28 / 09 </w:t>
          </w:r>
          <w:r w:rsidR="00C675B5">
            <w:rPr>
              <w:rFonts w:cs="Arial"/>
            </w:rPr>
            <w:t>/ 2021</w:t>
          </w:r>
        </w:p>
      </w:tc>
      <w:tc>
        <w:tcPr>
          <w:tcW w:w="13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EA75FEF" w14:textId="77777777" w:rsidR="00C675B5" w:rsidRDefault="00C675B5" w:rsidP="00B260D8">
          <w:pPr>
            <w:pStyle w:val="Footer"/>
            <w:spacing w:before="60" w:after="60" w:line="276" w:lineRule="auto"/>
            <w:rPr>
              <w:rFonts w:cs="Arial"/>
            </w:rPr>
          </w:pPr>
          <w:r>
            <w:rPr>
              <w:rFonts w:cs="Arial"/>
            </w:rPr>
            <w:t xml:space="preserve">Page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PAGE  \* Arabic  \* MERGEFORMAT </w:instrText>
          </w:r>
          <w:r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>
            <w:rPr>
              <w:rFonts w:cs="Arial"/>
            </w:rPr>
            <w:fldChar w:fldCharType="end"/>
          </w:r>
          <w:r>
            <w:rPr>
              <w:rFonts w:cs="Arial"/>
            </w:rPr>
            <w:t xml:space="preserve"> of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NUMPAGES  \* Arabic  \* MERGEFORMAT </w:instrText>
          </w:r>
          <w:r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5</w:t>
          </w:r>
          <w:r>
            <w:rPr>
              <w:rFonts w:cs="Arial"/>
            </w:rPr>
            <w:fldChar w:fldCharType="end"/>
          </w:r>
        </w:p>
      </w:tc>
    </w:tr>
  </w:tbl>
  <w:p w14:paraId="2B55E8DF" w14:textId="24850BC3" w:rsidR="00DE76A7" w:rsidRPr="00483FE8" w:rsidRDefault="00DE76A7" w:rsidP="00C675B5">
    <w:pPr>
      <w:pStyle w:val="Footer"/>
      <w:rPr>
        <w:sz w:val="20"/>
        <w:szCs w:val="20"/>
      </w:rPr>
    </w:pPr>
  </w:p>
  <w:p w14:paraId="03FA50C9" w14:textId="318D0ED2" w:rsidR="006C7C90" w:rsidRDefault="006C7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B42840" w14:paraId="1CAB7812" w14:textId="77777777" w:rsidTr="20B42840">
      <w:tc>
        <w:tcPr>
          <w:tcW w:w="3005" w:type="dxa"/>
        </w:tcPr>
        <w:p w14:paraId="01BFB10C" w14:textId="2756CA75" w:rsidR="20B42840" w:rsidRDefault="20B42840" w:rsidP="20B42840">
          <w:pPr>
            <w:pStyle w:val="Header"/>
            <w:ind w:left="-115"/>
          </w:pPr>
        </w:p>
      </w:tc>
      <w:tc>
        <w:tcPr>
          <w:tcW w:w="3005" w:type="dxa"/>
        </w:tcPr>
        <w:p w14:paraId="3FD2622A" w14:textId="500BF3C5" w:rsidR="20B42840" w:rsidRDefault="20B42840" w:rsidP="20B42840">
          <w:pPr>
            <w:pStyle w:val="Header"/>
            <w:jc w:val="center"/>
          </w:pPr>
        </w:p>
      </w:tc>
      <w:tc>
        <w:tcPr>
          <w:tcW w:w="3005" w:type="dxa"/>
        </w:tcPr>
        <w:p w14:paraId="6F318BAB" w14:textId="3245C870" w:rsidR="20B42840" w:rsidRDefault="20B42840" w:rsidP="20B42840">
          <w:pPr>
            <w:pStyle w:val="Header"/>
            <w:ind w:right="-115"/>
            <w:jc w:val="right"/>
          </w:pPr>
        </w:p>
      </w:tc>
    </w:tr>
  </w:tbl>
  <w:p w14:paraId="44C08B92" w14:textId="45BAE37E" w:rsidR="20B42840" w:rsidRDefault="20B42840" w:rsidP="20B42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2F26" w14:textId="77777777" w:rsidR="00120AB4" w:rsidRDefault="00120AB4" w:rsidP="00BD7BE6">
      <w:pPr>
        <w:spacing w:after="0" w:line="240" w:lineRule="auto"/>
      </w:pPr>
      <w:r>
        <w:separator/>
      </w:r>
    </w:p>
  </w:footnote>
  <w:footnote w:type="continuationSeparator" w:id="0">
    <w:p w14:paraId="76F4E100" w14:textId="77777777" w:rsidR="00120AB4" w:rsidRDefault="00120AB4" w:rsidP="00BD7BE6">
      <w:pPr>
        <w:spacing w:after="0" w:line="240" w:lineRule="auto"/>
      </w:pPr>
      <w:r>
        <w:continuationSeparator/>
      </w:r>
    </w:p>
  </w:footnote>
  <w:footnote w:type="continuationNotice" w:id="1">
    <w:p w14:paraId="6ADEF4D7" w14:textId="77777777" w:rsidR="00120AB4" w:rsidRDefault="00120A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B42840" w14:paraId="0EC1788C" w14:textId="77777777" w:rsidTr="20B42840">
      <w:tc>
        <w:tcPr>
          <w:tcW w:w="3005" w:type="dxa"/>
        </w:tcPr>
        <w:p w14:paraId="63734F59" w14:textId="56929076" w:rsidR="20B42840" w:rsidRDefault="20B42840" w:rsidP="20B42840">
          <w:pPr>
            <w:pStyle w:val="Header"/>
            <w:ind w:left="-115"/>
          </w:pPr>
        </w:p>
      </w:tc>
      <w:tc>
        <w:tcPr>
          <w:tcW w:w="3005" w:type="dxa"/>
        </w:tcPr>
        <w:p w14:paraId="485E8C4C" w14:textId="50293047" w:rsidR="20B42840" w:rsidRDefault="20B42840" w:rsidP="20B42840">
          <w:pPr>
            <w:pStyle w:val="Header"/>
            <w:jc w:val="center"/>
          </w:pPr>
        </w:p>
      </w:tc>
      <w:tc>
        <w:tcPr>
          <w:tcW w:w="3005" w:type="dxa"/>
        </w:tcPr>
        <w:p w14:paraId="1AEF983E" w14:textId="4C9017A9" w:rsidR="20B42840" w:rsidRDefault="20B42840" w:rsidP="20B42840">
          <w:pPr>
            <w:pStyle w:val="Header"/>
            <w:ind w:right="-115"/>
            <w:jc w:val="right"/>
          </w:pPr>
        </w:p>
      </w:tc>
    </w:tr>
  </w:tbl>
  <w:p w14:paraId="34CC9E42" w14:textId="44F24459" w:rsidR="20B42840" w:rsidRDefault="20B42840" w:rsidP="20B42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4BE6" w14:textId="57C86835" w:rsidR="0026529C" w:rsidRDefault="0026529C" w:rsidP="009248E3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138C1FB" wp14:editId="01F5DCDE">
          <wp:simplePos x="0" y="0"/>
          <wp:positionH relativeFrom="column">
            <wp:posOffset>3552825</wp:posOffset>
          </wp:positionH>
          <wp:positionV relativeFrom="paragraph">
            <wp:posOffset>-130493</wp:posOffset>
          </wp:positionV>
          <wp:extent cx="2160000" cy="559742"/>
          <wp:effectExtent l="0" t="0" r="0" b="0"/>
          <wp:wrapTight wrapText="bothSides">
            <wp:wrapPolygon edited="0">
              <wp:start x="0" y="0"/>
              <wp:lineTo x="0" y="14711"/>
              <wp:lineTo x="2096" y="20595"/>
              <wp:lineTo x="3049" y="20595"/>
              <wp:lineTo x="12004" y="20595"/>
              <wp:lineTo x="21340" y="20595"/>
              <wp:lineTo x="21340" y="15446"/>
              <wp:lineTo x="18672" y="11768"/>
              <wp:lineTo x="18863" y="8091"/>
              <wp:lineTo x="8764" y="1471"/>
              <wp:lineTo x="1524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P7334 - Mental Health and Wellbeing Commission_RGB_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59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84CFD" w14:textId="00ED6F75" w:rsidR="00BD7BE6" w:rsidRDefault="00BD7BE6" w:rsidP="009248E3">
    <w:pPr>
      <w:pStyle w:val="Header"/>
      <w:jc w:val="right"/>
    </w:pPr>
  </w:p>
  <w:p w14:paraId="2FD98384" w14:textId="631F6B97" w:rsidR="00723BDE" w:rsidRDefault="00723BDE" w:rsidP="009248E3">
    <w:pPr>
      <w:pStyle w:val="Header"/>
      <w:jc w:val="right"/>
    </w:pPr>
  </w:p>
  <w:p w14:paraId="476F5D71" w14:textId="77777777" w:rsidR="00723BDE" w:rsidRDefault="00723BDE" w:rsidP="009248E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2BE"/>
    <w:multiLevelType w:val="multilevel"/>
    <w:tmpl w:val="DE7CC6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6D574B"/>
    <w:multiLevelType w:val="multilevel"/>
    <w:tmpl w:val="3440D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523929"/>
    <w:multiLevelType w:val="hybridMultilevel"/>
    <w:tmpl w:val="1CD44E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4570"/>
    <w:multiLevelType w:val="hybridMultilevel"/>
    <w:tmpl w:val="F244D340"/>
    <w:lvl w:ilvl="0" w:tplc="77962718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14090019">
      <w:start w:val="1"/>
      <w:numFmt w:val="lowerLetter"/>
      <w:lvlText w:val="%2."/>
      <w:lvlJc w:val="left"/>
      <w:pPr>
        <w:ind w:left="1500" w:hanging="360"/>
      </w:pPr>
    </w:lvl>
    <w:lvl w:ilvl="2" w:tplc="1409001B">
      <w:start w:val="1"/>
      <w:numFmt w:val="lowerRoman"/>
      <w:lvlText w:val="%3."/>
      <w:lvlJc w:val="right"/>
      <w:pPr>
        <w:ind w:left="2220" w:hanging="180"/>
      </w:pPr>
    </w:lvl>
    <w:lvl w:ilvl="3" w:tplc="1409000F">
      <w:start w:val="1"/>
      <w:numFmt w:val="decimal"/>
      <w:lvlText w:val="%4."/>
      <w:lvlJc w:val="left"/>
      <w:pPr>
        <w:ind w:left="2940" w:hanging="360"/>
      </w:pPr>
    </w:lvl>
    <w:lvl w:ilvl="4" w:tplc="14090019">
      <w:start w:val="1"/>
      <w:numFmt w:val="lowerLetter"/>
      <w:lvlText w:val="%5."/>
      <w:lvlJc w:val="left"/>
      <w:pPr>
        <w:ind w:left="3660" w:hanging="360"/>
      </w:pPr>
    </w:lvl>
    <w:lvl w:ilvl="5" w:tplc="1409001B">
      <w:start w:val="1"/>
      <w:numFmt w:val="lowerRoman"/>
      <w:lvlText w:val="%6."/>
      <w:lvlJc w:val="right"/>
      <w:pPr>
        <w:ind w:left="4380" w:hanging="180"/>
      </w:pPr>
    </w:lvl>
    <w:lvl w:ilvl="6" w:tplc="1409000F">
      <w:start w:val="1"/>
      <w:numFmt w:val="decimal"/>
      <w:lvlText w:val="%7."/>
      <w:lvlJc w:val="left"/>
      <w:pPr>
        <w:ind w:left="5100" w:hanging="360"/>
      </w:pPr>
    </w:lvl>
    <w:lvl w:ilvl="7" w:tplc="14090019">
      <w:start w:val="1"/>
      <w:numFmt w:val="lowerLetter"/>
      <w:lvlText w:val="%8."/>
      <w:lvlJc w:val="left"/>
      <w:pPr>
        <w:ind w:left="5820" w:hanging="360"/>
      </w:pPr>
    </w:lvl>
    <w:lvl w:ilvl="8" w:tplc="1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89024A"/>
    <w:multiLevelType w:val="hybridMultilevel"/>
    <w:tmpl w:val="E1B6B5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651E"/>
    <w:multiLevelType w:val="hybridMultilevel"/>
    <w:tmpl w:val="EC08B5D2"/>
    <w:lvl w:ilvl="0" w:tplc="C636B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4F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6D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08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B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AC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AD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8A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AE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434CC"/>
    <w:multiLevelType w:val="hybridMultilevel"/>
    <w:tmpl w:val="12E2DF12"/>
    <w:lvl w:ilvl="0" w:tplc="77962718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14090019">
      <w:start w:val="1"/>
      <w:numFmt w:val="lowerLetter"/>
      <w:lvlText w:val="%2."/>
      <w:lvlJc w:val="left"/>
      <w:pPr>
        <w:ind w:left="1500" w:hanging="360"/>
      </w:pPr>
    </w:lvl>
    <w:lvl w:ilvl="2" w:tplc="1409001B">
      <w:start w:val="1"/>
      <w:numFmt w:val="lowerRoman"/>
      <w:lvlText w:val="%3."/>
      <w:lvlJc w:val="right"/>
      <w:pPr>
        <w:ind w:left="2220" w:hanging="180"/>
      </w:pPr>
    </w:lvl>
    <w:lvl w:ilvl="3" w:tplc="1409000F">
      <w:start w:val="1"/>
      <w:numFmt w:val="decimal"/>
      <w:lvlText w:val="%4."/>
      <w:lvlJc w:val="left"/>
      <w:pPr>
        <w:ind w:left="2940" w:hanging="360"/>
      </w:pPr>
    </w:lvl>
    <w:lvl w:ilvl="4" w:tplc="14090019">
      <w:start w:val="1"/>
      <w:numFmt w:val="lowerLetter"/>
      <w:lvlText w:val="%5."/>
      <w:lvlJc w:val="left"/>
      <w:pPr>
        <w:ind w:left="3660" w:hanging="360"/>
      </w:pPr>
    </w:lvl>
    <w:lvl w:ilvl="5" w:tplc="1409001B">
      <w:start w:val="1"/>
      <w:numFmt w:val="lowerRoman"/>
      <w:lvlText w:val="%6."/>
      <w:lvlJc w:val="right"/>
      <w:pPr>
        <w:ind w:left="4380" w:hanging="180"/>
      </w:pPr>
    </w:lvl>
    <w:lvl w:ilvl="6" w:tplc="1409000F">
      <w:start w:val="1"/>
      <w:numFmt w:val="decimal"/>
      <w:lvlText w:val="%7."/>
      <w:lvlJc w:val="left"/>
      <w:pPr>
        <w:ind w:left="5100" w:hanging="360"/>
      </w:pPr>
    </w:lvl>
    <w:lvl w:ilvl="7" w:tplc="14090019">
      <w:start w:val="1"/>
      <w:numFmt w:val="lowerLetter"/>
      <w:lvlText w:val="%8."/>
      <w:lvlJc w:val="left"/>
      <w:pPr>
        <w:ind w:left="5820" w:hanging="360"/>
      </w:pPr>
    </w:lvl>
    <w:lvl w:ilvl="8" w:tplc="140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E59556A"/>
    <w:multiLevelType w:val="hybridMultilevel"/>
    <w:tmpl w:val="10FE4DC8"/>
    <w:lvl w:ilvl="0" w:tplc="4120F7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DCD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44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E6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6B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04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F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C9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47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669A5"/>
    <w:multiLevelType w:val="hybridMultilevel"/>
    <w:tmpl w:val="65AE25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C7622"/>
    <w:multiLevelType w:val="multilevel"/>
    <w:tmpl w:val="ACB2CA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F2555D"/>
    <w:multiLevelType w:val="multilevel"/>
    <w:tmpl w:val="3D704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982266"/>
    <w:multiLevelType w:val="hybridMultilevel"/>
    <w:tmpl w:val="98102124"/>
    <w:lvl w:ilvl="0" w:tplc="D74AB9CE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42314"/>
    <w:multiLevelType w:val="multilevel"/>
    <w:tmpl w:val="3440D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CF805DA"/>
    <w:multiLevelType w:val="hybridMultilevel"/>
    <w:tmpl w:val="12E2DF12"/>
    <w:lvl w:ilvl="0" w:tplc="77962718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14090019">
      <w:start w:val="1"/>
      <w:numFmt w:val="lowerLetter"/>
      <w:lvlText w:val="%2."/>
      <w:lvlJc w:val="left"/>
      <w:pPr>
        <w:ind w:left="1500" w:hanging="360"/>
      </w:pPr>
    </w:lvl>
    <w:lvl w:ilvl="2" w:tplc="1409001B">
      <w:start w:val="1"/>
      <w:numFmt w:val="lowerRoman"/>
      <w:lvlText w:val="%3."/>
      <w:lvlJc w:val="right"/>
      <w:pPr>
        <w:ind w:left="2220" w:hanging="180"/>
      </w:pPr>
    </w:lvl>
    <w:lvl w:ilvl="3" w:tplc="1409000F">
      <w:start w:val="1"/>
      <w:numFmt w:val="decimal"/>
      <w:lvlText w:val="%4."/>
      <w:lvlJc w:val="left"/>
      <w:pPr>
        <w:ind w:left="2940" w:hanging="360"/>
      </w:pPr>
    </w:lvl>
    <w:lvl w:ilvl="4" w:tplc="14090019">
      <w:start w:val="1"/>
      <w:numFmt w:val="lowerLetter"/>
      <w:lvlText w:val="%5."/>
      <w:lvlJc w:val="left"/>
      <w:pPr>
        <w:ind w:left="3660" w:hanging="360"/>
      </w:pPr>
    </w:lvl>
    <w:lvl w:ilvl="5" w:tplc="1409001B">
      <w:start w:val="1"/>
      <w:numFmt w:val="lowerRoman"/>
      <w:lvlText w:val="%6."/>
      <w:lvlJc w:val="right"/>
      <w:pPr>
        <w:ind w:left="4380" w:hanging="180"/>
      </w:pPr>
    </w:lvl>
    <w:lvl w:ilvl="6" w:tplc="1409000F">
      <w:start w:val="1"/>
      <w:numFmt w:val="decimal"/>
      <w:lvlText w:val="%7."/>
      <w:lvlJc w:val="left"/>
      <w:pPr>
        <w:ind w:left="5100" w:hanging="360"/>
      </w:pPr>
    </w:lvl>
    <w:lvl w:ilvl="7" w:tplc="14090019">
      <w:start w:val="1"/>
      <w:numFmt w:val="lowerLetter"/>
      <w:lvlText w:val="%8."/>
      <w:lvlJc w:val="left"/>
      <w:pPr>
        <w:ind w:left="5820" w:hanging="360"/>
      </w:pPr>
    </w:lvl>
    <w:lvl w:ilvl="8" w:tplc="1409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D5F6912"/>
    <w:multiLevelType w:val="hybridMultilevel"/>
    <w:tmpl w:val="B6E62324"/>
    <w:lvl w:ilvl="0" w:tplc="44A032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564F"/>
    <w:multiLevelType w:val="hybridMultilevel"/>
    <w:tmpl w:val="9514A0E2"/>
    <w:lvl w:ilvl="0" w:tplc="7BFACB88">
      <w:start w:val="1"/>
      <w:numFmt w:val="decimal"/>
      <w:lvlText w:val="%1."/>
      <w:lvlJc w:val="left"/>
      <w:pPr>
        <w:ind w:left="720" w:hanging="360"/>
      </w:pPr>
    </w:lvl>
    <w:lvl w:ilvl="1" w:tplc="A3D81C6E">
      <w:start w:val="1"/>
      <w:numFmt w:val="lowerLetter"/>
      <w:lvlText w:val="%2."/>
      <w:lvlJc w:val="left"/>
      <w:pPr>
        <w:ind w:left="1440" w:hanging="360"/>
      </w:pPr>
    </w:lvl>
    <w:lvl w:ilvl="2" w:tplc="0796455A">
      <w:start w:val="1"/>
      <w:numFmt w:val="lowerRoman"/>
      <w:lvlText w:val="%3."/>
      <w:lvlJc w:val="right"/>
      <w:pPr>
        <w:ind w:left="2160" w:hanging="180"/>
      </w:pPr>
    </w:lvl>
    <w:lvl w:ilvl="3" w:tplc="0540CE16">
      <w:start w:val="1"/>
      <w:numFmt w:val="decimal"/>
      <w:lvlText w:val="%4."/>
      <w:lvlJc w:val="left"/>
      <w:pPr>
        <w:ind w:left="2880" w:hanging="360"/>
      </w:pPr>
    </w:lvl>
    <w:lvl w:ilvl="4" w:tplc="A6BE4AC6">
      <w:start w:val="1"/>
      <w:numFmt w:val="lowerLetter"/>
      <w:lvlText w:val="%5."/>
      <w:lvlJc w:val="left"/>
      <w:pPr>
        <w:ind w:left="3600" w:hanging="360"/>
      </w:pPr>
    </w:lvl>
    <w:lvl w:ilvl="5" w:tplc="0FAEEBC4">
      <w:start w:val="1"/>
      <w:numFmt w:val="lowerRoman"/>
      <w:lvlText w:val="%6."/>
      <w:lvlJc w:val="right"/>
      <w:pPr>
        <w:ind w:left="4320" w:hanging="180"/>
      </w:pPr>
    </w:lvl>
    <w:lvl w:ilvl="6" w:tplc="52DE8AF2">
      <w:start w:val="1"/>
      <w:numFmt w:val="decimal"/>
      <w:lvlText w:val="%7."/>
      <w:lvlJc w:val="left"/>
      <w:pPr>
        <w:ind w:left="5040" w:hanging="360"/>
      </w:pPr>
    </w:lvl>
    <w:lvl w:ilvl="7" w:tplc="DC322E46">
      <w:start w:val="1"/>
      <w:numFmt w:val="lowerLetter"/>
      <w:lvlText w:val="%8."/>
      <w:lvlJc w:val="left"/>
      <w:pPr>
        <w:ind w:left="5760" w:hanging="360"/>
      </w:pPr>
    </w:lvl>
    <w:lvl w:ilvl="8" w:tplc="A26EF8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23251"/>
    <w:multiLevelType w:val="hybridMultilevel"/>
    <w:tmpl w:val="1AE05A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97FB0"/>
    <w:multiLevelType w:val="hybridMultilevel"/>
    <w:tmpl w:val="12E2DF12"/>
    <w:lvl w:ilvl="0" w:tplc="77962718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14090019">
      <w:start w:val="1"/>
      <w:numFmt w:val="lowerLetter"/>
      <w:lvlText w:val="%2."/>
      <w:lvlJc w:val="left"/>
      <w:pPr>
        <w:ind w:left="1500" w:hanging="360"/>
      </w:pPr>
    </w:lvl>
    <w:lvl w:ilvl="2" w:tplc="1409001B">
      <w:start w:val="1"/>
      <w:numFmt w:val="lowerRoman"/>
      <w:lvlText w:val="%3."/>
      <w:lvlJc w:val="right"/>
      <w:pPr>
        <w:ind w:left="2220" w:hanging="180"/>
      </w:pPr>
    </w:lvl>
    <w:lvl w:ilvl="3" w:tplc="1409000F">
      <w:start w:val="1"/>
      <w:numFmt w:val="decimal"/>
      <w:lvlText w:val="%4."/>
      <w:lvlJc w:val="left"/>
      <w:pPr>
        <w:ind w:left="2940" w:hanging="360"/>
      </w:pPr>
    </w:lvl>
    <w:lvl w:ilvl="4" w:tplc="14090019">
      <w:start w:val="1"/>
      <w:numFmt w:val="lowerLetter"/>
      <w:lvlText w:val="%5."/>
      <w:lvlJc w:val="left"/>
      <w:pPr>
        <w:ind w:left="3660" w:hanging="360"/>
      </w:pPr>
    </w:lvl>
    <w:lvl w:ilvl="5" w:tplc="1409001B">
      <w:start w:val="1"/>
      <w:numFmt w:val="lowerRoman"/>
      <w:lvlText w:val="%6."/>
      <w:lvlJc w:val="right"/>
      <w:pPr>
        <w:ind w:left="4380" w:hanging="180"/>
      </w:pPr>
    </w:lvl>
    <w:lvl w:ilvl="6" w:tplc="1409000F">
      <w:start w:val="1"/>
      <w:numFmt w:val="decimal"/>
      <w:lvlText w:val="%7."/>
      <w:lvlJc w:val="left"/>
      <w:pPr>
        <w:ind w:left="5100" w:hanging="360"/>
      </w:pPr>
    </w:lvl>
    <w:lvl w:ilvl="7" w:tplc="14090019">
      <w:start w:val="1"/>
      <w:numFmt w:val="lowerLetter"/>
      <w:lvlText w:val="%8."/>
      <w:lvlJc w:val="left"/>
      <w:pPr>
        <w:ind w:left="5820" w:hanging="360"/>
      </w:pPr>
    </w:lvl>
    <w:lvl w:ilvl="8" w:tplc="1409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D782107"/>
    <w:multiLevelType w:val="hybridMultilevel"/>
    <w:tmpl w:val="743A66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13082"/>
    <w:multiLevelType w:val="hybridMultilevel"/>
    <w:tmpl w:val="4DFE7E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AD50CD"/>
    <w:multiLevelType w:val="hybridMultilevel"/>
    <w:tmpl w:val="3AD457E8"/>
    <w:lvl w:ilvl="0" w:tplc="BFF01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88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6B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C9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EE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08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A6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80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46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B64A2"/>
    <w:multiLevelType w:val="multilevel"/>
    <w:tmpl w:val="C430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D563C1"/>
    <w:multiLevelType w:val="multilevel"/>
    <w:tmpl w:val="3D704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9A162D4"/>
    <w:multiLevelType w:val="hybridMultilevel"/>
    <w:tmpl w:val="47A4DC1A"/>
    <w:lvl w:ilvl="0" w:tplc="68E0D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D70A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E7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67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1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0B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87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09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EF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C1B3E"/>
    <w:multiLevelType w:val="multilevel"/>
    <w:tmpl w:val="805A98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4A05AC"/>
    <w:multiLevelType w:val="hybridMultilevel"/>
    <w:tmpl w:val="E9646136"/>
    <w:lvl w:ilvl="0" w:tplc="C5EEB4E4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5"/>
  </w:num>
  <w:num w:numId="4">
    <w:abstractNumId w:val="20"/>
  </w:num>
  <w:num w:numId="5">
    <w:abstractNumId w:val="7"/>
  </w:num>
  <w:num w:numId="6">
    <w:abstractNumId w:val="14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</w:num>
  <w:num w:numId="12">
    <w:abstractNumId w:val="2"/>
  </w:num>
  <w:num w:numId="13">
    <w:abstractNumId w:val="18"/>
  </w:num>
  <w:num w:numId="14">
    <w:abstractNumId w:val="0"/>
  </w:num>
  <w:num w:numId="15">
    <w:abstractNumId w:val="11"/>
  </w:num>
  <w:num w:numId="16">
    <w:abstractNumId w:val="6"/>
  </w:num>
  <w:num w:numId="17">
    <w:abstractNumId w:val="22"/>
  </w:num>
  <w:num w:numId="18">
    <w:abstractNumId w:val="10"/>
  </w:num>
  <w:num w:numId="19">
    <w:abstractNumId w:val="1"/>
  </w:num>
  <w:num w:numId="20">
    <w:abstractNumId w:val="14"/>
  </w:num>
  <w:num w:numId="21">
    <w:abstractNumId w:val="14"/>
  </w:num>
  <w:num w:numId="22">
    <w:abstractNumId w:val="17"/>
  </w:num>
  <w:num w:numId="23">
    <w:abstractNumId w:val="13"/>
  </w:num>
  <w:num w:numId="24">
    <w:abstractNumId w:val="19"/>
  </w:num>
  <w:num w:numId="25">
    <w:abstractNumId w:val="3"/>
  </w:num>
  <w:num w:numId="26">
    <w:abstractNumId w:val="25"/>
  </w:num>
  <w:num w:numId="27">
    <w:abstractNumId w:val="8"/>
  </w:num>
  <w:num w:numId="28">
    <w:abstractNumId w:val="9"/>
  </w:num>
  <w:num w:numId="29">
    <w:abstractNumId w:val="21"/>
  </w:num>
  <w:num w:numId="30">
    <w:abstractNumId w:val="1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62"/>
    <w:rsid w:val="000032B1"/>
    <w:rsid w:val="0001047C"/>
    <w:rsid w:val="0001220E"/>
    <w:rsid w:val="00013304"/>
    <w:rsid w:val="00040EAF"/>
    <w:rsid w:val="00043074"/>
    <w:rsid w:val="000457BC"/>
    <w:rsid w:val="00045B60"/>
    <w:rsid w:val="000543E7"/>
    <w:rsid w:val="000650EB"/>
    <w:rsid w:val="00067349"/>
    <w:rsid w:val="00081170"/>
    <w:rsid w:val="0008566F"/>
    <w:rsid w:val="000870AC"/>
    <w:rsid w:val="0008772C"/>
    <w:rsid w:val="0009060E"/>
    <w:rsid w:val="00091BD4"/>
    <w:rsid w:val="00093205"/>
    <w:rsid w:val="0009331D"/>
    <w:rsid w:val="00094694"/>
    <w:rsid w:val="000970EE"/>
    <w:rsid w:val="000A3D24"/>
    <w:rsid w:val="000E30DE"/>
    <w:rsid w:val="000E60F9"/>
    <w:rsid w:val="00102537"/>
    <w:rsid w:val="001033DF"/>
    <w:rsid w:val="00107D2D"/>
    <w:rsid w:val="0011520A"/>
    <w:rsid w:val="00117E3D"/>
    <w:rsid w:val="0012017E"/>
    <w:rsid w:val="00120AB4"/>
    <w:rsid w:val="0012467F"/>
    <w:rsid w:val="00126F65"/>
    <w:rsid w:val="00134729"/>
    <w:rsid w:val="00140447"/>
    <w:rsid w:val="00145A68"/>
    <w:rsid w:val="00153D2A"/>
    <w:rsid w:val="00154A8E"/>
    <w:rsid w:val="0015561D"/>
    <w:rsid w:val="00162290"/>
    <w:rsid w:val="0016568B"/>
    <w:rsid w:val="0017625F"/>
    <w:rsid w:val="00176DEE"/>
    <w:rsid w:val="0019160D"/>
    <w:rsid w:val="00193571"/>
    <w:rsid w:val="001B3930"/>
    <w:rsid w:val="001B407E"/>
    <w:rsid w:val="001B6A09"/>
    <w:rsid w:val="001E2508"/>
    <w:rsid w:val="001E4EC5"/>
    <w:rsid w:val="001E4F5D"/>
    <w:rsid w:val="001F3D50"/>
    <w:rsid w:val="002029B0"/>
    <w:rsid w:val="00205324"/>
    <w:rsid w:val="00206C26"/>
    <w:rsid w:val="002168B1"/>
    <w:rsid w:val="002431C4"/>
    <w:rsid w:val="002549D7"/>
    <w:rsid w:val="00262FD2"/>
    <w:rsid w:val="0026529C"/>
    <w:rsid w:val="0027129D"/>
    <w:rsid w:val="00273053"/>
    <w:rsid w:val="002822AE"/>
    <w:rsid w:val="00283064"/>
    <w:rsid w:val="002916F9"/>
    <w:rsid w:val="00292237"/>
    <w:rsid w:val="002937C6"/>
    <w:rsid w:val="002B1A85"/>
    <w:rsid w:val="002B5F24"/>
    <w:rsid w:val="002D72E5"/>
    <w:rsid w:val="002E1BC2"/>
    <w:rsid w:val="002E2641"/>
    <w:rsid w:val="002F3623"/>
    <w:rsid w:val="002F5ACC"/>
    <w:rsid w:val="0030217C"/>
    <w:rsid w:val="00302478"/>
    <w:rsid w:val="00311E47"/>
    <w:rsid w:val="00321394"/>
    <w:rsid w:val="003239E3"/>
    <w:rsid w:val="00325D90"/>
    <w:rsid w:val="00336F47"/>
    <w:rsid w:val="0033705D"/>
    <w:rsid w:val="00351CC0"/>
    <w:rsid w:val="00371675"/>
    <w:rsid w:val="00387B9F"/>
    <w:rsid w:val="00396F39"/>
    <w:rsid w:val="003A7F19"/>
    <w:rsid w:val="003B0606"/>
    <w:rsid w:val="003C50D9"/>
    <w:rsid w:val="003D2F11"/>
    <w:rsid w:val="003D449F"/>
    <w:rsid w:val="003D46D5"/>
    <w:rsid w:val="003F27AE"/>
    <w:rsid w:val="003F6179"/>
    <w:rsid w:val="003F6B8E"/>
    <w:rsid w:val="00414486"/>
    <w:rsid w:val="00417B00"/>
    <w:rsid w:val="00427991"/>
    <w:rsid w:val="0043165D"/>
    <w:rsid w:val="00431935"/>
    <w:rsid w:val="00434B0C"/>
    <w:rsid w:val="004366B1"/>
    <w:rsid w:val="004426CB"/>
    <w:rsid w:val="00454056"/>
    <w:rsid w:val="004669FE"/>
    <w:rsid w:val="00483FE8"/>
    <w:rsid w:val="004840B6"/>
    <w:rsid w:val="004874CB"/>
    <w:rsid w:val="00490C75"/>
    <w:rsid w:val="00491C70"/>
    <w:rsid w:val="00494CBE"/>
    <w:rsid w:val="004A0CAA"/>
    <w:rsid w:val="004C1477"/>
    <w:rsid w:val="004E4DCB"/>
    <w:rsid w:val="004E6D82"/>
    <w:rsid w:val="004F1D16"/>
    <w:rsid w:val="005056FC"/>
    <w:rsid w:val="0051534D"/>
    <w:rsid w:val="00522C6D"/>
    <w:rsid w:val="00524959"/>
    <w:rsid w:val="0052680A"/>
    <w:rsid w:val="005310C7"/>
    <w:rsid w:val="00544F36"/>
    <w:rsid w:val="00550622"/>
    <w:rsid w:val="00550CD2"/>
    <w:rsid w:val="005737F5"/>
    <w:rsid w:val="00575C08"/>
    <w:rsid w:val="00577E68"/>
    <w:rsid w:val="00580EBC"/>
    <w:rsid w:val="00584C01"/>
    <w:rsid w:val="005A463A"/>
    <w:rsid w:val="005A7CD1"/>
    <w:rsid w:val="005B4DFD"/>
    <w:rsid w:val="005C3197"/>
    <w:rsid w:val="005C435F"/>
    <w:rsid w:val="005E2F14"/>
    <w:rsid w:val="005E9DA5"/>
    <w:rsid w:val="005F11EE"/>
    <w:rsid w:val="005F3DCE"/>
    <w:rsid w:val="00604177"/>
    <w:rsid w:val="006062EC"/>
    <w:rsid w:val="0060706B"/>
    <w:rsid w:val="00612E85"/>
    <w:rsid w:val="006139B4"/>
    <w:rsid w:val="006202F0"/>
    <w:rsid w:val="0062762D"/>
    <w:rsid w:val="00633BD6"/>
    <w:rsid w:val="00655EB2"/>
    <w:rsid w:val="006569AA"/>
    <w:rsid w:val="00671A51"/>
    <w:rsid w:val="00676BDD"/>
    <w:rsid w:val="00680671"/>
    <w:rsid w:val="006851EC"/>
    <w:rsid w:val="00692437"/>
    <w:rsid w:val="00692821"/>
    <w:rsid w:val="0069370F"/>
    <w:rsid w:val="006A17C1"/>
    <w:rsid w:val="006A42A0"/>
    <w:rsid w:val="006C7C90"/>
    <w:rsid w:val="006D5683"/>
    <w:rsid w:val="006F3035"/>
    <w:rsid w:val="006F5705"/>
    <w:rsid w:val="00701024"/>
    <w:rsid w:val="00711719"/>
    <w:rsid w:val="007125CB"/>
    <w:rsid w:val="0071566F"/>
    <w:rsid w:val="00720315"/>
    <w:rsid w:val="007224C4"/>
    <w:rsid w:val="00723BDE"/>
    <w:rsid w:val="00736C74"/>
    <w:rsid w:val="007406A7"/>
    <w:rsid w:val="007466FF"/>
    <w:rsid w:val="00753C20"/>
    <w:rsid w:val="0076571F"/>
    <w:rsid w:val="00774823"/>
    <w:rsid w:val="007908BE"/>
    <w:rsid w:val="00793810"/>
    <w:rsid w:val="007A1C0E"/>
    <w:rsid w:val="007A74D1"/>
    <w:rsid w:val="007B376D"/>
    <w:rsid w:val="007B3CD4"/>
    <w:rsid w:val="007B3EA9"/>
    <w:rsid w:val="007C4D2D"/>
    <w:rsid w:val="007C6D37"/>
    <w:rsid w:val="007C7ABF"/>
    <w:rsid w:val="007E0616"/>
    <w:rsid w:val="007E203B"/>
    <w:rsid w:val="007E5E87"/>
    <w:rsid w:val="007F485A"/>
    <w:rsid w:val="0081091C"/>
    <w:rsid w:val="0081791E"/>
    <w:rsid w:val="008279F4"/>
    <w:rsid w:val="008373F5"/>
    <w:rsid w:val="00876B61"/>
    <w:rsid w:val="00891ECF"/>
    <w:rsid w:val="00891F5D"/>
    <w:rsid w:val="00893FAF"/>
    <w:rsid w:val="008943E6"/>
    <w:rsid w:val="008A6F49"/>
    <w:rsid w:val="008B38F7"/>
    <w:rsid w:val="008C1E17"/>
    <w:rsid w:val="008C3C2F"/>
    <w:rsid w:val="008C79C5"/>
    <w:rsid w:val="008E2AD8"/>
    <w:rsid w:val="008E4680"/>
    <w:rsid w:val="008E47EC"/>
    <w:rsid w:val="00901D11"/>
    <w:rsid w:val="009021E7"/>
    <w:rsid w:val="00906FFA"/>
    <w:rsid w:val="009248E3"/>
    <w:rsid w:val="00927377"/>
    <w:rsid w:val="00945B4B"/>
    <w:rsid w:val="009552AF"/>
    <w:rsid w:val="00956105"/>
    <w:rsid w:val="00963412"/>
    <w:rsid w:val="0097233C"/>
    <w:rsid w:val="00987681"/>
    <w:rsid w:val="00993B5E"/>
    <w:rsid w:val="009A330F"/>
    <w:rsid w:val="009C5657"/>
    <w:rsid w:val="009D0151"/>
    <w:rsid w:val="009E5975"/>
    <w:rsid w:val="009F5E85"/>
    <w:rsid w:val="00A05ED9"/>
    <w:rsid w:val="00A171BD"/>
    <w:rsid w:val="00A2380A"/>
    <w:rsid w:val="00A24A8D"/>
    <w:rsid w:val="00A35178"/>
    <w:rsid w:val="00A35F23"/>
    <w:rsid w:val="00A367D6"/>
    <w:rsid w:val="00A47EFD"/>
    <w:rsid w:val="00A523B2"/>
    <w:rsid w:val="00A55C0D"/>
    <w:rsid w:val="00A55C39"/>
    <w:rsid w:val="00A723B0"/>
    <w:rsid w:val="00A86438"/>
    <w:rsid w:val="00A9523F"/>
    <w:rsid w:val="00AB099D"/>
    <w:rsid w:val="00AC5FB5"/>
    <w:rsid w:val="00AD23A3"/>
    <w:rsid w:val="00AD2452"/>
    <w:rsid w:val="00AD49FA"/>
    <w:rsid w:val="00AD7E4A"/>
    <w:rsid w:val="00B10E2A"/>
    <w:rsid w:val="00B13956"/>
    <w:rsid w:val="00B23168"/>
    <w:rsid w:val="00B260D8"/>
    <w:rsid w:val="00B4564E"/>
    <w:rsid w:val="00B46FDA"/>
    <w:rsid w:val="00B5301F"/>
    <w:rsid w:val="00B64CAE"/>
    <w:rsid w:val="00B672F6"/>
    <w:rsid w:val="00B701B5"/>
    <w:rsid w:val="00B721DA"/>
    <w:rsid w:val="00B7372B"/>
    <w:rsid w:val="00B8015F"/>
    <w:rsid w:val="00B87BB2"/>
    <w:rsid w:val="00B93B02"/>
    <w:rsid w:val="00B95840"/>
    <w:rsid w:val="00BA245E"/>
    <w:rsid w:val="00BA6138"/>
    <w:rsid w:val="00BB33AC"/>
    <w:rsid w:val="00BB5C44"/>
    <w:rsid w:val="00BD6210"/>
    <w:rsid w:val="00BD7BE6"/>
    <w:rsid w:val="00BD7D4A"/>
    <w:rsid w:val="00BE60FD"/>
    <w:rsid w:val="00BF1CBD"/>
    <w:rsid w:val="00C03E85"/>
    <w:rsid w:val="00C16992"/>
    <w:rsid w:val="00C212B0"/>
    <w:rsid w:val="00C2665A"/>
    <w:rsid w:val="00C27887"/>
    <w:rsid w:val="00C345CF"/>
    <w:rsid w:val="00C476BF"/>
    <w:rsid w:val="00C47ABE"/>
    <w:rsid w:val="00C51BB0"/>
    <w:rsid w:val="00C57B79"/>
    <w:rsid w:val="00C6187E"/>
    <w:rsid w:val="00C6276C"/>
    <w:rsid w:val="00C675B5"/>
    <w:rsid w:val="00C77D4A"/>
    <w:rsid w:val="00C86E19"/>
    <w:rsid w:val="00C91A50"/>
    <w:rsid w:val="00CA6E9C"/>
    <w:rsid w:val="00CA74E5"/>
    <w:rsid w:val="00CB5147"/>
    <w:rsid w:val="00CB7F47"/>
    <w:rsid w:val="00CC1509"/>
    <w:rsid w:val="00CC516F"/>
    <w:rsid w:val="00CF3F23"/>
    <w:rsid w:val="00D01622"/>
    <w:rsid w:val="00D04138"/>
    <w:rsid w:val="00D05962"/>
    <w:rsid w:val="00D06B45"/>
    <w:rsid w:val="00D07D9B"/>
    <w:rsid w:val="00D10473"/>
    <w:rsid w:val="00D154DF"/>
    <w:rsid w:val="00D2079E"/>
    <w:rsid w:val="00D220CF"/>
    <w:rsid w:val="00D3071D"/>
    <w:rsid w:val="00D33F4C"/>
    <w:rsid w:val="00D46B55"/>
    <w:rsid w:val="00D52A9D"/>
    <w:rsid w:val="00D73F28"/>
    <w:rsid w:val="00D76EA3"/>
    <w:rsid w:val="00D80460"/>
    <w:rsid w:val="00DC6FF9"/>
    <w:rsid w:val="00DC7405"/>
    <w:rsid w:val="00DE456D"/>
    <w:rsid w:val="00DE5001"/>
    <w:rsid w:val="00DE76A7"/>
    <w:rsid w:val="00DF72C3"/>
    <w:rsid w:val="00E0117A"/>
    <w:rsid w:val="00E03E8C"/>
    <w:rsid w:val="00E20404"/>
    <w:rsid w:val="00E328F2"/>
    <w:rsid w:val="00E351DD"/>
    <w:rsid w:val="00E427D8"/>
    <w:rsid w:val="00E543CC"/>
    <w:rsid w:val="00E60025"/>
    <w:rsid w:val="00E628AA"/>
    <w:rsid w:val="00E67376"/>
    <w:rsid w:val="00E81FF5"/>
    <w:rsid w:val="00E951B1"/>
    <w:rsid w:val="00EA7527"/>
    <w:rsid w:val="00EB7602"/>
    <w:rsid w:val="00ED3417"/>
    <w:rsid w:val="00ED77B1"/>
    <w:rsid w:val="00EE6F56"/>
    <w:rsid w:val="00EF042B"/>
    <w:rsid w:val="00EF68F3"/>
    <w:rsid w:val="00F002E7"/>
    <w:rsid w:val="00F02040"/>
    <w:rsid w:val="00F0352B"/>
    <w:rsid w:val="00F542C6"/>
    <w:rsid w:val="00F57862"/>
    <w:rsid w:val="00F85ED7"/>
    <w:rsid w:val="00FA033C"/>
    <w:rsid w:val="00FA1FB9"/>
    <w:rsid w:val="00FC42D9"/>
    <w:rsid w:val="00FE13EF"/>
    <w:rsid w:val="00FF6F78"/>
    <w:rsid w:val="0105CC22"/>
    <w:rsid w:val="0133F496"/>
    <w:rsid w:val="0166C90A"/>
    <w:rsid w:val="01C35F84"/>
    <w:rsid w:val="01FFF74C"/>
    <w:rsid w:val="02838FDE"/>
    <w:rsid w:val="034C0206"/>
    <w:rsid w:val="035F2FE5"/>
    <w:rsid w:val="0402291E"/>
    <w:rsid w:val="04828A3B"/>
    <w:rsid w:val="0498FBB5"/>
    <w:rsid w:val="04A3CB80"/>
    <w:rsid w:val="05D59ADC"/>
    <w:rsid w:val="05E6D5B3"/>
    <w:rsid w:val="068083F9"/>
    <w:rsid w:val="06E83064"/>
    <w:rsid w:val="0720A183"/>
    <w:rsid w:val="07A10227"/>
    <w:rsid w:val="0832A108"/>
    <w:rsid w:val="08BCDCCA"/>
    <w:rsid w:val="094E517D"/>
    <w:rsid w:val="097460EA"/>
    <w:rsid w:val="09C9F860"/>
    <w:rsid w:val="0A0F931A"/>
    <w:rsid w:val="0A271A98"/>
    <w:rsid w:val="0A2DDF1B"/>
    <w:rsid w:val="0A473FAE"/>
    <w:rsid w:val="0A9E782B"/>
    <w:rsid w:val="0AB7A088"/>
    <w:rsid w:val="0ABA46D6"/>
    <w:rsid w:val="0B4D9C23"/>
    <w:rsid w:val="0B6A41CA"/>
    <w:rsid w:val="0C4AB85E"/>
    <w:rsid w:val="0CB9F5FD"/>
    <w:rsid w:val="0CD8CDC0"/>
    <w:rsid w:val="0CE414B8"/>
    <w:rsid w:val="0D284197"/>
    <w:rsid w:val="0DAB8787"/>
    <w:rsid w:val="0DEF0E79"/>
    <w:rsid w:val="0E01215E"/>
    <w:rsid w:val="0E12416B"/>
    <w:rsid w:val="0F563B39"/>
    <w:rsid w:val="0F8812C7"/>
    <w:rsid w:val="0FD9B7E9"/>
    <w:rsid w:val="1126AF3B"/>
    <w:rsid w:val="112D5003"/>
    <w:rsid w:val="123198BC"/>
    <w:rsid w:val="124538FA"/>
    <w:rsid w:val="12B17796"/>
    <w:rsid w:val="15841115"/>
    <w:rsid w:val="15A2E272"/>
    <w:rsid w:val="15EE0BC2"/>
    <w:rsid w:val="16741AE3"/>
    <w:rsid w:val="173EB2D3"/>
    <w:rsid w:val="1757CEFE"/>
    <w:rsid w:val="1848C4D2"/>
    <w:rsid w:val="1A23CAAB"/>
    <w:rsid w:val="1A978BB5"/>
    <w:rsid w:val="1C62EDB0"/>
    <w:rsid w:val="1D4513B4"/>
    <w:rsid w:val="1D65593F"/>
    <w:rsid w:val="1DD379FC"/>
    <w:rsid w:val="1E4EC511"/>
    <w:rsid w:val="1F76D241"/>
    <w:rsid w:val="20433557"/>
    <w:rsid w:val="2063A4C8"/>
    <w:rsid w:val="20B42840"/>
    <w:rsid w:val="211A6426"/>
    <w:rsid w:val="212BCAFF"/>
    <w:rsid w:val="2148A779"/>
    <w:rsid w:val="21905D2E"/>
    <w:rsid w:val="227BEDFE"/>
    <w:rsid w:val="22B1D525"/>
    <w:rsid w:val="237A3E7A"/>
    <w:rsid w:val="239EBE9C"/>
    <w:rsid w:val="243991A2"/>
    <w:rsid w:val="251BE9BC"/>
    <w:rsid w:val="2528C19E"/>
    <w:rsid w:val="25D9DB1A"/>
    <w:rsid w:val="26789646"/>
    <w:rsid w:val="272AABA9"/>
    <w:rsid w:val="278C6403"/>
    <w:rsid w:val="279D064F"/>
    <w:rsid w:val="27EE5114"/>
    <w:rsid w:val="28B37291"/>
    <w:rsid w:val="28BE1169"/>
    <w:rsid w:val="29282CC0"/>
    <w:rsid w:val="2936DCE4"/>
    <w:rsid w:val="29398332"/>
    <w:rsid w:val="2979F112"/>
    <w:rsid w:val="2B461E92"/>
    <w:rsid w:val="2BB749CA"/>
    <w:rsid w:val="2C9C13E4"/>
    <w:rsid w:val="2CD233C0"/>
    <w:rsid w:val="2DCB1EBA"/>
    <w:rsid w:val="2DF125AA"/>
    <w:rsid w:val="2EE4E89D"/>
    <w:rsid w:val="2EE78EEB"/>
    <w:rsid w:val="2F98956C"/>
    <w:rsid w:val="30835F4C"/>
    <w:rsid w:val="310645B3"/>
    <w:rsid w:val="3128C66C"/>
    <w:rsid w:val="31E34642"/>
    <w:rsid w:val="32C6BA6B"/>
    <w:rsid w:val="32E852FE"/>
    <w:rsid w:val="3534EF6E"/>
    <w:rsid w:val="357D107A"/>
    <w:rsid w:val="35AD3A3A"/>
    <w:rsid w:val="35D6D687"/>
    <w:rsid w:val="36A85BC8"/>
    <w:rsid w:val="36B17555"/>
    <w:rsid w:val="3708F00E"/>
    <w:rsid w:val="395D9B01"/>
    <w:rsid w:val="39715BF2"/>
    <w:rsid w:val="3A0B0295"/>
    <w:rsid w:val="3A9B7F5D"/>
    <w:rsid w:val="3B549E62"/>
    <w:rsid w:val="3BA33E44"/>
    <w:rsid w:val="3BB4D71C"/>
    <w:rsid w:val="3C374FBE"/>
    <w:rsid w:val="3CACAB22"/>
    <w:rsid w:val="3D02CCF6"/>
    <w:rsid w:val="3E23D810"/>
    <w:rsid w:val="3E8C53BA"/>
    <w:rsid w:val="3EB4D681"/>
    <w:rsid w:val="3FB1BA0F"/>
    <w:rsid w:val="3FD1E5E2"/>
    <w:rsid w:val="40998316"/>
    <w:rsid w:val="4182B235"/>
    <w:rsid w:val="4260E6F0"/>
    <w:rsid w:val="447E787E"/>
    <w:rsid w:val="44BC0E0F"/>
    <w:rsid w:val="455BB962"/>
    <w:rsid w:val="46F789C3"/>
    <w:rsid w:val="487555D2"/>
    <w:rsid w:val="48935A24"/>
    <w:rsid w:val="48A1BBDC"/>
    <w:rsid w:val="49141908"/>
    <w:rsid w:val="4938C144"/>
    <w:rsid w:val="495C5229"/>
    <w:rsid w:val="4A4FAEEC"/>
    <w:rsid w:val="4B9B060A"/>
    <w:rsid w:val="4C1FE4F5"/>
    <w:rsid w:val="4D32376C"/>
    <w:rsid w:val="4D6C4D12"/>
    <w:rsid w:val="4E255AC4"/>
    <w:rsid w:val="502449C7"/>
    <w:rsid w:val="50B79466"/>
    <w:rsid w:val="51590E77"/>
    <w:rsid w:val="51A090B4"/>
    <w:rsid w:val="51D28167"/>
    <w:rsid w:val="523A3C6A"/>
    <w:rsid w:val="5294135D"/>
    <w:rsid w:val="52DD35A3"/>
    <w:rsid w:val="544BA5A2"/>
    <w:rsid w:val="5507C682"/>
    <w:rsid w:val="55D963E7"/>
    <w:rsid w:val="55EC539E"/>
    <w:rsid w:val="56536FA1"/>
    <w:rsid w:val="56568965"/>
    <w:rsid w:val="56C579B1"/>
    <w:rsid w:val="57159B13"/>
    <w:rsid w:val="583CA69F"/>
    <w:rsid w:val="58B16B74"/>
    <w:rsid w:val="5B091C66"/>
    <w:rsid w:val="5BC55005"/>
    <w:rsid w:val="5BD7C1EF"/>
    <w:rsid w:val="5C31E4EB"/>
    <w:rsid w:val="5C8686D5"/>
    <w:rsid w:val="5CA7DDF3"/>
    <w:rsid w:val="5CFADAA0"/>
    <w:rsid w:val="5D5A3889"/>
    <w:rsid w:val="5DB81952"/>
    <w:rsid w:val="5E10C235"/>
    <w:rsid w:val="5E16DA9C"/>
    <w:rsid w:val="5E1F0AE1"/>
    <w:rsid w:val="5F20ACF8"/>
    <w:rsid w:val="5FC3A631"/>
    <w:rsid w:val="6035425F"/>
    <w:rsid w:val="60BC7D59"/>
    <w:rsid w:val="610A9950"/>
    <w:rsid w:val="614B300F"/>
    <w:rsid w:val="615F7692"/>
    <w:rsid w:val="647D8496"/>
    <w:rsid w:val="655FF9A0"/>
    <w:rsid w:val="6584C5C0"/>
    <w:rsid w:val="65855AA8"/>
    <w:rsid w:val="6619BF58"/>
    <w:rsid w:val="66BEED44"/>
    <w:rsid w:val="6749DC6B"/>
    <w:rsid w:val="67F702E3"/>
    <w:rsid w:val="68BFA1B8"/>
    <w:rsid w:val="68DB231D"/>
    <w:rsid w:val="694205B0"/>
    <w:rsid w:val="69624961"/>
    <w:rsid w:val="6A3D3587"/>
    <w:rsid w:val="6A5B353E"/>
    <w:rsid w:val="6B3DFA35"/>
    <w:rsid w:val="6BDB73CF"/>
    <w:rsid w:val="6BF7427A"/>
    <w:rsid w:val="6C38315A"/>
    <w:rsid w:val="6D74D649"/>
    <w:rsid w:val="6D9B0061"/>
    <w:rsid w:val="6E5DD844"/>
    <w:rsid w:val="6F5EB781"/>
    <w:rsid w:val="6FC0A19E"/>
    <w:rsid w:val="7071048D"/>
    <w:rsid w:val="70EC6893"/>
    <w:rsid w:val="7197AB92"/>
    <w:rsid w:val="719C88EA"/>
    <w:rsid w:val="7213DDB1"/>
    <w:rsid w:val="72A772DE"/>
    <w:rsid w:val="73AA8D00"/>
    <w:rsid w:val="73F3E1E2"/>
    <w:rsid w:val="7458A043"/>
    <w:rsid w:val="7492A4C2"/>
    <w:rsid w:val="74CE0FFC"/>
    <w:rsid w:val="74D6518D"/>
    <w:rsid w:val="76798B77"/>
    <w:rsid w:val="7905AC5C"/>
    <w:rsid w:val="7A304571"/>
    <w:rsid w:val="7A3D0BAF"/>
    <w:rsid w:val="7A798369"/>
    <w:rsid w:val="7AA17CBD"/>
    <w:rsid w:val="7B541DFF"/>
    <w:rsid w:val="7B9960E7"/>
    <w:rsid w:val="7C1553CA"/>
    <w:rsid w:val="7C1662AB"/>
    <w:rsid w:val="7C99F333"/>
    <w:rsid w:val="7CDF7252"/>
    <w:rsid w:val="7E1B9607"/>
    <w:rsid w:val="7F95A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325F6"/>
  <w15:chartTrackingRefBased/>
  <w15:docId w15:val="{3C3FF9F5-90B7-40B8-98C4-493D15A9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62"/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862"/>
    <w:pPr>
      <w:keepNext/>
      <w:keepLines/>
      <w:spacing w:before="240" w:after="240"/>
      <w:outlineLvl w:val="0"/>
    </w:pPr>
    <w:rPr>
      <w:rFonts w:eastAsiaTheme="majorEastAsia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862"/>
    <w:pPr>
      <w:keepNext/>
      <w:keepLines/>
      <w:spacing w:before="40" w:after="0"/>
      <w:outlineLvl w:val="1"/>
    </w:pPr>
    <w:rPr>
      <w:rFonts w:eastAsiaTheme="majorEastAsia"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862"/>
    <w:rPr>
      <w:rFonts w:ascii="Arial" w:eastAsiaTheme="majorEastAsia" w:hAnsi="Arial" w:cs="Arial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7862"/>
    <w:rPr>
      <w:rFonts w:ascii="Arial" w:eastAsiaTheme="majorEastAsia" w:hAnsi="Arial" w:cs="Arial"/>
      <w:b/>
      <w:sz w:val="26"/>
      <w:szCs w:val="26"/>
      <w:lang w:val="en-US"/>
    </w:rPr>
  </w:style>
  <w:style w:type="paragraph" w:styleId="ListParagraph">
    <w:name w:val="List Paragraph"/>
    <w:aliases w:val="Bullet Normal,List Paragraph1,List Paragraph11,Recommendation,First level bullet point,Level 3,List Paragraph numbered,List Bullet indent,Body,Rec para,List 1,Other List,FooterText,numbered,Paragraphe de liste1,Bulletr List Paragraph,列出段落"/>
    <w:basedOn w:val="Normal"/>
    <w:link w:val="ListParagraphChar"/>
    <w:uiPriority w:val="34"/>
    <w:qFormat/>
    <w:rsid w:val="00F57862"/>
    <w:pPr>
      <w:numPr>
        <w:numId w:val="6"/>
      </w:numPr>
      <w:suppressAutoHyphens/>
      <w:autoSpaceDE w:val="0"/>
      <w:autoSpaceDN w:val="0"/>
      <w:adjustRightInd w:val="0"/>
      <w:spacing w:before="120" w:after="120" w:line="280" w:lineRule="atLeast"/>
      <w:contextualSpacing/>
      <w:textAlignment w:val="center"/>
    </w:pPr>
    <w:rPr>
      <w:rFonts w:eastAsia="Times New Roman" w:cs="Arial"/>
      <w:lang w:eastAsia="en-NZ"/>
    </w:rPr>
  </w:style>
  <w:style w:type="character" w:customStyle="1" w:styleId="ListParagraphChar">
    <w:name w:val="List Paragraph Char"/>
    <w:aliases w:val="Bullet Normal Char,List Paragraph1 Char,List Paragraph11 Char,Recommendation Char,First level bullet point Char,Level 3 Char,List Paragraph numbered Char,List Bullet indent Char,Body Char,Rec para Char,List 1 Char,Other List Char"/>
    <w:link w:val="ListParagraph"/>
    <w:uiPriority w:val="34"/>
    <w:locked/>
    <w:rsid w:val="00F57862"/>
    <w:rPr>
      <w:rFonts w:ascii="Arial" w:eastAsia="Times New Roman" w:hAnsi="Arial" w:cs="Arial"/>
      <w:lang w:val="en-US" w:eastAsia="en-NZ"/>
    </w:rPr>
  </w:style>
  <w:style w:type="paragraph" w:styleId="BodyText3">
    <w:name w:val="Body Text 3"/>
    <w:basedOn w:val="Normal"/>
    <w:link w:val="BodyText3Char"/>
    <w:semiHidden/>
    <w:unhideWhenUsed/>
    <w:rsid w:val="00F57862"/>
    <w:pPr>
      <w:spacing w:after="120" w:line="240" w:lineRule="auto"/>
    </w:pPr>
    <w:rPr>
      <w:rFonts w:eastAsia="Times New Roman" w:cs="Times New Roman"/>
      <w:sz w:val="16"/>
      <w:szCs w:val="16"/>
      <w:lang w:val="en-NZ" w:eastAsia="en-NZ"/>
    </w:rPr>
  </w:style>
  <w:style w:type="character" w:customStyle="1" w:styleId="BodyText3Char">
    <w:name w:val="Body Text 3 Char"/>
    <w:basedOn w:val="DefaultParagraphFont"/>
    <w:link w:val="BodyText3"/>
    <w:semiHidden/>
    <w:rsid w:val="00F57862"/>
    <w:rPr>
      <w:rFonts w:ascii="Arial" w:eastAsia="Times New Roman" w:hAnsi="Arial" w:cs="Times New Roman"/>
      <w:sz w:val="16"/>
      <w:szCs w:val="16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BD7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BE6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7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BE6"/>
    <w:rPr>
      <w:rFonts w:ascii="Arial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E6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5561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3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D24"/>
    <w:pPr>
      <w:spacing w:line="240" w:lineRule="auto"/>
    </w:pPr>
    <w:rPr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D24"/>
    <w:rPr>
      <w:rFonts w:ascii="Arial" w:hAnsi="Arial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37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37"/>
    <w:rPr>
      <w:rFonts w:ascii="Arial" w:hAnsi="Arial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C7C90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671A51"/>
  </w:style>
  <w:style w:type="paragraph" w:customStyle="1" w:styleId="paragraph">
    <w:name w:val="paragraph"/>
    <w:basedOn w:val="Normal"/>
    <w:rsid w:val="006A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6A42A0"/>
  </w:style>
  <w:style w:type="character" w:customStyle="1" w:styleId="eop">
    <w:name w:val="eop"/>
    <w:basedOn w:val="DefaultParagraphFont"/>
    <w:rsid w:val="006A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04FB8D0-3502-4274-AC9C-0285D214FAB2}">
    <t:Anchor>
      <t:Comment id="2071373042"/>
    </t:Anchor>
    <t:History>
      <t:Event id="{16299518-B549-4741-851C-B6DA704B1F6C}" time="2021-07-06T03:04:05Z">
        <t:Attribution userId="S::peter.hanl@mhwc.govt.nz::4618ce6e-2fe7-4f1f-9f55-93a64ddb5745" userProvider="AD" userName="Peter Hanl"/>
        <t:Anchor>
          <t:Comment id="2071373042"/>
        </t:Anchor>
        <t:Create/>
      </t:Event>
      <t:Event id="{0F92CF3A-1AEA-40B1-AE54-AF429F89B24D}" time="2021-07-06T03:04:05Z">
        <t:Attribution userId="S::peter.hanl@mhwc.govt.nz::4618ce6e-2fe7-4f1f-9f55-93a64ddb5745" userProvider="AD" userName="Peter Hanl"/>
        <t:Anchor>
          <t:Comment id="2071373042"/>
        </t:Anchor>
        <t:Assign userId="S::jane.carpenter@mhwc.govt.nz::fa5c6ef0-4b4c-4b05-ada9-462926227dd7" userProvider="AD" userName="Jane Carpenter"/>
      </t:Event>
      <t:Event id="{ACF7A856-2DC3-4FFA-BC70-1AB48AED48F0}" time="2021-07-06T03:04:05Z">
        <t:Attribution userId="S::peter.hanl@mhwc.govt.nz::4618ce6e-2fe7-4f1f-9f55-93a64ddb5745" userProvider="AD" userName="Peter Hanl"/>
        <t:Anchor>
          <t:Comment id="2071373042"/>
        </t:Anchor>
        <t:SetTitle title="@Jane Carpenter mid-Dec 21 - end of Jan 22? before the public consultation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bb0bd7a6-c265-44d5-b39f-e5b415113992">2020 - 2021</FinancialYear>
    <cc5c092ee17e4228b15983ce58453ee6 xmlns="bd74e8db-9588-4046-9f22-b81f23249a13">
      <Terms xmlns="http://schemas.microsoft.com/office/infopath/2007/PartnerControls"/>
    </cc5c092ee17e4228b15983ce58453ee6>
    <TaxCatchAll xmlns="bd74e8db-9588-4046-9f22-b81f23249a13"/>
    <BusinessActivity xmlns="bd74e8db-9588-4046-9f22-b81f23249a13" xsi:nil="true"/>
    <DocumentType xmlns="bb0bd7a6-c265-44d5-b39f-e5b415113992" xsi:nil="true"/>
    <MaoriData xmlns="bb0bd7a6-c265-44d5-b39f-e5b415113992">No</MaoriData>
    <_dlc_DocId xmlns="bd74e8db-9588-4046-9f22-b81f23249a13">DOCS-680008961-421</_dlc_DocId>
    <_dlc_DocIdUrl xmlns="bd74e8db-9588-4046-9f22-b81f23249a13">
      <Url>https://mhwcnz.sharepoint.com/sites/health/_layouts/15/DocIdRedir.aspx?ID=DOCS-680008961-421</Url>
      <Description>DOCS-680008961-421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EC715CFEA79834468078ACA06B4C38E4004EF78A82A15C8147AE70441C92B3DF4A" ma:contentTypeVersion="18" ma:contentTypeDescription="MHWC document content type" ma:contentTypeScope="" ma:versionID="053ec726e91e3f7fa877f8c159efe7e1">
  <xsd:schema xmlns:xsd="http://www.w3.org/2001/XMLSchema" xmlns:xs="http://www.w3.org/2001/XMLSchema" xmlns:p="http://schemas.microsoft.com/office/2006/metadata/properties" xmlns:ns2="bd74e8db-9588-4046-9f22-b81f23249a13" xmlns:ns3="bb0bd7a6-c265-44d5-b39f-e5b415113992" xmlns:ns4="c4f8c120-9fd5-4d9a-bdd4-e2b6e9a49f9f" targetNamespace="http://schemas.microsoft.com/office/2006/metadata/properties" ma:root="true" ma:fieldsID="8699c84979fb01a3c679419a53edb924" ns2:_="" ns3:_="" ns4:_="">
    <xsd:import namespace="bd74e8db-9588-4046-9f22-b81f23249a13"/>
    <xsd:import namespace="bb0bd7a6-c265-44d5-b39f-e5b415113992"/>
    <xsd:import namespace="c4f8c120-9fd5-4d9a-bdd4-e2b6e9a49f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3:FinancialYear" minOccurs="0"/>
                <xsd:element ref="ns3:MaoriData" minOccurs="0"/>
                <xsd:element ref="ns2:cc5c092ee17e4228b15983ce58453ee6" minOccurs="0"/>
                <xsd:element ref="ns2:TaxCatchAll" minOccurs="0"/>
                <xsd:element ref="ns2:TaxCatchAllLabel" minOccurs="0"/>
                <xsd:element ref="ns2:BusinessActivity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e8db-9588-4046-9f22-b81f23249a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c5c092ee17e4228b15983ce58453ee6" ma:index="14" nillable="true" ma:taxonomy="true" ma:internalName="cc5c092ee17e4228b15983ce58453ee6" ma:taxonomyFieldName="BusinessFunction" ma:displayName="Business Function" ma:default="" ma:fieldId="{cc5c092e-e17e-4228-b159-83ce58453ee6}" ma:sspId="e2423f7d-70e1-4bc9-b0ec-1093942dc6c6" ma:termSetId="0ae994a8-a483-48d8-8967-c6e1a9f8c5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99bb54d9-f134-4739-ac41-42e1c520000f}" ma:internalName="TaxCatchAll" ma:showField="CatchAllData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99bb54d9-f134-4739-ac41-42e1c520000f}" ma:internalName="TaxCatchAllLabel" ma:readOnly="true" ma:showField="CatchAllDataLabel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Activity" ma:index="18" nillable="true" ma:displayName="Business Activity" ma:format="Dropdown" ma:internalName="BusinessActivity">
      <xsd:simpleType>
        <xsd:restriction base="dms:Choice">
          <xsd:enumeration value="Meeting management"/>
          <xsd:enumeration value="Planning"/>
          <xsd:enumeration value="Service development"/>
          <xsd:enumeration value="Strategy development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d7a6-c265-44d5-b39f-e5b415113992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>
      <xsd:simpleType>
        <xsd:restriction base="dms:Choice">
          <xsd:enumeration value="CONTRACT, Variation, Agreement"/>
          <xsd:enumeration value="CORRESPONDENC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PRESENTATION"/>
          <xsd:enumeration value="PUBLICATION material"/>
          <xsd:enumeration value="QUESTION, Request, OIA"/>
          <xsd:enumeration value="REPORT, Planning related"/>
          <xsd:enumeration value="RULES, Policy, Law, Procedure"/>
          <xsd:enumeration value="SUBMISSION, Application, Supporting material"/>
          <xsd:enumeration value="TEMPLATE, Checklist or Form"/>
        </xsd:restriction>
      </xsd:simpleType>
    </xsd:element>
    <xsd:element name="FinancialYear" ma:index="12" nillable="true" ma:displayName="Financial Year" ma:default="2021 - 2022" ma:description="organisation financial year" ma:format="Dropdown" ma:internalName="FinancialYear">
      <xsd:simpleType>
        <xsd:restriction base="dms:Choice"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</xsd:restriction>
      </xsd:simpleType>
    </xsd:element>
    <xsd:element name="MaoriData" ma:index="13" nillable="true" ma:displayName="Māori Data" ma:default="No" ma:description="Is this information covered under Māori data sovereignty" ma:format="Dropdown" ma:hidden="true" ma:internalName="MaoriData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c120-9fd5-4d9a-bdd4-e2b6e9a49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79CB3-F0B5-43D2-A9CA-E60AFB274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9A7FC-99F2-4B33-BD2D-181D60BFE2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13481A-EE34-4966-92B7-9B5AC8C343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65313E-606C-458D-8D38-E85460FB8795}">
  <ds:schemaRefs>
    <ds:schemaRef ds:uri="http://schemas.microsoft.com/office/2006/metadata/properties"/>
    <ds:schemaRef ds:uri="http://schemas.microsoft.com/office/infopath/2007/PartnerControls"/>
    <ds:schemaRef ds:uri="bb0bd7a6-c265-44d5-b39f-e5b415113992"/>
    <ds:schemaRef ds:uri="bd74e8db-9588-4046-9f22-b81f23249a13"/>
  </ds:schemaRefs>
</ds:datastoreItem>
</file>

<file path=customXml/itemProps5.xml><?xml version="1.0" encoding="utf-8"?>
<ds:datastoreItem xmlns:ds="http://schemas.openxmlformats.org/officeDocument/2006/customXml" ds:itemID="{90DD7A44-244F-44BE-B0B8-E93BD7CA0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4e8db-9588-4046-9f22-b81f23249a13"/>
    <ds:schemaRef ds:uri="bb0bd7a6-c265-44d5-b39f-e5b415113992"/>
    <ds:schemaRef ds:uri="c4f8c120-9fd5-4d9a-bdd4-e2b6e9a49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988</Words>
  <Characters>5636</Characters>
  <Application>Microsoft Office Word</Application>
  <DocSecurity>2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Horspool</dc:creator>
  <cp:keywords/>
  <dc:description/>
  <cp:lastModifiedBy>Kate Williams</cp:lastModifiedBy>
  <cp:revision>5</cp:revision>
  <cp:lastPrinted>2021-10-06T03:07:00Z</cp:lastPrinted>
  <dcterms:created xsi:type="dcterms:W3CDTF">2021-10-11T21:29:00Z</dcterms:created>
  <dcterms:modified xsi:type="dcterms:W3CDTF">2021-10-11T23:07:00Z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0x010100EC715CFEA79834468078ACA06B4C38E4004EF78A82A15C8147AE70441C92B3DF4A</vt:lpwstr>
  </property>
  <property fmtid="{D5CDD505-2E9C-101B-9397-08002B2CF9AE}" pid="3" name="_dlc_DocIdItemGuid">
    <vt:lpwstr>139857d1-bf7c-4ef0-9ad0-a155c9f8f311</vt:lpwstr>
  </property>
  <property fmtid="{D5CDD505-2E9C-101B-9397-08002B2CF9AE}" pid="4" name="BusinessFunction">
    <vt:lpwstr/>
  </property>
</Properties>
</file>