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DCD7" w14:textId="48F04EBF" w:rsidR="009C747D" w:rsidRPr="00600A8E" w:rsidRDefault="009C747D" w:rsidP="005E6BBA">
      <w:pPr>
        <w:pStyle w:val="Heading1"/>
        <w:spacing w:after="240" w:line="276" w:lineRule="auto"/>
        <w:rPr>
          <w:rFonts w:eastAsia="Segoe UI" w:cs="Calibri"/>
          <w:color w:val="005E85" w:themeColor="accent1"/>
          <w:sz w:val="40"/>
          <w:szCs w:val="40"/>
        </w:rPr>
      </w:pPr>
      <w:r w:rsidRPr="00600A8E">
        <w:rPr>
          <w:rFonts w:eastAsia="Segoe UI" w:cs="Calibri"/>
          <w:color w:val="005E85" w:themeColor="accent1"/>
          <w:sz w:val="40"/>
          <w:szCs w:val="40"/>
        </w:rPr>
        <w:t>COVID-19 Impact Insights Paper #3</w:t>
      </w:r>
    </w:p>
    <w:p w14:paraId="318E79E6" w14:textId="2E89712C" w:rsidR="009C747D" w:rsidRPr="00600A8E" w:rsidRDefault="00D60D72" w:rsidP="005E6BBA">
      <w:pPr>
        <w:pStyle w:val="Heading1"/>
        <w:spacing w:line="276" w:lineRule="auto"/>
        <w:rPr>
          <w:color w:val="005E85" w:themeColor="accent1"/>
        </w:rPr>
      </w:pPr>
      <w:r w:rsidRPr="00600A8E">
        <w:rPr>
          <w:color w:val="005E85" w:themeColor="accent1"/>
        </w:rPr>
        <w:t xml:space="preserve">COVID-19 and the wellbeing of </w:t>
      </w:r>
      <w:r w:rsidR="30EFA9FE" w:rsidRPr="00600A8E">
        <w:rPr>
          <w:color w:val="005E85" w:themeColor="accent1"/>
        </w:rPr>
        <w:t>rural communities</w:t>
      </w:r>
      <w:r w:rsidRPr="00600A8E">
        <w:rPr>
          <w:color w:val="005E85" w:themeColor="accent1"/>
        </w:rPr>
        <w:t xml:space="preserve"> in Aotearoa</w:t>
      </w:r>
      <w:r w:rsidRPr="00600A8E">
        <w:rPr>
          <w:rStyle w:val="normaltextrun"/>
          <w:color w:val="005E85" w:themeColor="accent1"/>
        </w:rPr>
        <w:t xml:space="preserve"> </w:t>
      </w:r>
    </w:p>
    <w:p w14:paraId="68D4121D" w14:textId="74F63538" w:rsidR="00FF5FD9" w:rsidRPr="00600A8E" w:rsidRDefault="009C747D" w:rsidP="00FF5FD9">
      <w:pPr>
        <w:pStyle w:val="Heading2"/>
        <w:spacing w:before="240" w:after="240" w:line="276" w:lineRule="auto"/>
        <w:rPr>
          <w:color w:val="005E85" w:themeColor="accent1"/>
          <w:sz w:val="28"/>
          <w:szCs w:val="28"/>
        </w:rPr>
      </w:pPr>
      <w:r w:rsidRPr="00600A8E">
        <w:rPr>
          <w:rStyle w:val="normaltextrun"/>
          <w:color w:val="005E85" w:themeColor="accent1"/>
          <w:sz w:val="28"/>
          <w:szCs w:val="28"/>
        </w:rPr>
        <w:t>February 2023</w:t>
      </w:r>
    </w:p>
    <w:p w14:paraId="13F987CA" w14:textId="6B164C1D" w:rsidR="004251B7" w:rsidRPr="00FF5FD9" w:rsidRDefault="004251B7" w:rsidP="005E6BBA">
      <w:pPr>
        <w:spacing w:line="276" w:lineRule="auto"/>
        <w:rPr>
          <w:b/>
          <w:bCs/>
          <w:sz w:val="24"/>
          <w:szCs w:val="24"/>
        </w:rPr>
      </w:pPr>
      <w:r w:rsidRPr="00FF5FD9">
        <w:rPr>
          <w:rStyle w:val="normaltextrun"/>
          <w:rFonts w:cs="Segoe UI"/>
          <w:b/>
          <w:bCs/>
          <w:sz w:val="24"/>
          <w:szCs w:val="24"/>
        </w:rPr>
        <w:t>This paper is the third in a series of eight short, focused insights reports that will highlight key elements of the wellbeing impacts of the pandemic in Aotearoa.</w:t>
      </w:r>
      <w:r w:rsidR="00D60D72" w:rsidRPr="00FF5FD9">
        <w:rPr>
          <w:rStyle w:val="eop"/>
          <w:rFonts w:cs="Calibri"/>
          <w:b/>
          <w:bCs/>
          <w:sz w:val="24"/>
          <w:szCs w:val="24"/>
        </w:rPr>
        <w:t xml:space="preserve"> </w:t>
      </w:r>
      <w:r w:rsidRPr="00FF5FD9">
        <w:rPr>
          <w:rStyle w:val="normaltextrun"/>
          <w:rFonts w:cs="Segoe UI"/>
          <w:b/>
          <w:bCs/>
          <w:sz w:val="24"/>
          <w:szCs w:val="24"/>
        </w:rPr>
        <w:t xml:space="preserve">In this paper, we look at how the COVID-19 pandemic has impacted the wellbeing of </w:t>
      </w:r>
      <w:r w:rsidR="1B20ED8B" w:rsidRPr="00FF5FD9">
        <w:rPr>
          <w:rStyle w:val="normaltextrun"/>
          <w:rFonts w:cs="Segoe UI"/>
          <w:b/>
          <w:bCs/>
          <w:sz w:val="24"/>
          <w:szCs w:val="24"/>
        </w:rPr>
        <w:t>rural communities</w:t>
      </w:r>
      <w:r w:rsidRPr="00FF5FD9">
        <w:rPr>
          <w:rStyle w:val="normaltextrun"/>
          <w:rFonts w:cs="Segoe UI"/>
          <w:b/>
          <w:bCs/>
          <w:sz w:val="24"/>
          <w:szCs w:val="24"/>
        </w:rPr>
        <w:t xml:space="preserve"> in Aotearoa.</w:t>
      </w:r>
      <w:r w:rsidR="00640534" w:rsidRPr="00FF5FD9">
        <w:rPr>
          <w:rFonts w:eastAsia="Times New Roman" w:cs="Calibri"/>
          <w:noProof/>
          <w:sz w:val="24"/>
          <w:szCs w:val="24"/>
          <w:lang w:eastAsia="en-NZ"/>
        </w:rPr>
        <w:t xml:space="preserve"> </w:t>
      </w:r>
    </w:p>
    <w:p w14:paraId="66DB1910" w14:textId="5770FE44" w:rsidR="004251B7" w:rsidRPr="00FF5FD9" w:rsidRDefault="004251B7" w:rsidP="005E6BBA">
      <w:pPr>
        <w:spacing w:line="276" w:lineRule="auto"/>
        <w:rPr>
          <w:sz w:val="24"/>
          <w:szCs w:val="24"/>
        </w:rPr>
      </w:pPr>
      <w:r w:rsidRPr="00FF5FD9">
        <w:rPr>
          <w:rStyle w:val="normaltextrun"/>
          <w:rFonts w:cs="Segoe UI"/>
          <w:sz w:val="24"/>
          <w:szCs w:val="24"/>
        </w:rPr>
        <w:t>Individually, we each have a sense that our wellbeing is made up of a great many factors – some concrete and material, some intangible but no less important. Taken together, as in our He Ara Oranga wellbeing outcomes framework</w:t>
      </w:r>
      <w:r w:rsidR="00100D2E">
        <w:rPr>
          <w:rStyle w:val="normaltextrun"/>
          <w:rFonts w:cs="Segoe UI"/>
          <w:sz w:val="24"/>
          <w:szCs w:val="24"/>
        </w:rPr>
        <w:t xml:space="preserve"> </w:t>
      </w:r>
      <w:r w:rsidR="00760B77" w:rsidRPr="00FF5FD9">
        <w:rPr>
          <w:rStyle w:val="normaltextrun"/>
          <w:rFonts w:cs="Segoe UI"/>
          <w:sz w:val="24"/>
          <w:szCs w:val="24"/>
        </w:rPr>
        <w:t>[1]</w:t>
      </w:r>
      <w:r w:rsidRPr="00FF5FD9">
        <w:rPr>
          <w:rStyle w:val="normaltextrun"/>
          <w:rFonts w:cs="Segoe UI"/>
          <w:sz w:val="24"/>
          <w:szCs w:val="24"/>
        </w:rPr>
        <w:t xml:space="preserve">, we know that people need to have their rights, dignity and </w:t>
      </w:r>
      <w:proofErr w:type="spellStart"/>
      <w:r w:rsidRPr="00FF5FD9">
        <w:rPr>
          <w:rStyle w:val="normaltextrun"/>
          <w:rFonts w:cs="Segoe UI"/>
          <w:sz w:val="24"/>
          <w:szCs w:val="24"/>
        </w:rPr>
        <w:t>tino</w:t>
      </w:r>
      <w:proofErr w:type="spellEnd"/>
      <w:r w:rsidRPr="00FF5FD9">
        <w:rPr>
          <w:rStyle w:val="normaltextrun"/>
          <w:rFonts w:cs="Segoe UI"/>
          <w:sz w:val="24"/>
          <w:szCs w:val="24"/>
        </w:rPr>
        <w:t xml:space="preserve"> rangatiratanga fully realised, they need to feel safe, valued and connected to their communities and their cultures, and they need resources, skills, resilience, hope and purpose for the future. This understanding of wellbeing has guided the research and presentation of findings in this report.</w:t>
      </w:r>
      <w:r w:rsidRPr="00FF5FD9">
        <w:rPr>
          <w:rStyle w:val="eop"/>
          <w:rFonts w:ascii="Calibri" w:hAnsi="Calibri" w:cs="Calibri"/>
          <w:sz w:val="24"/>
          <w:szCs w:val="24"/>
        </w:rPr>
        <w:t> </w:t>
      </w:r>
    </w:p>
    <w:p w14:paraId="7E5D5BFE" w14:textId="77777777" w:rsidR="004251B7" w:rsidRPr="00600A8E" w:rsidRDefault="004251B7" w:rsidP="005E6BBA">
      <w:pPr>
        <w:pStyle w:val="Heading1"/>
        <w:spacing w:line="276" w:lineRule="auto"/>
        <w:rPr>
          <w:color w:val="005E85" w:themeColor="accent1"/>
          <w:sz w:val="28"/>
          <w:szCs w:val="28"/>
        </w:rPr>
      </w:pPr>
      <w:r w:rsidRPr="00600A8E">
        <w:rPr>
          <w:rStyle w:val="normaltextrun"/>
          <w:color w:val="005E85" w:themeColor="accent1"/>
          <w:sz w:val="28"/>
          <w:szCs w:val="28"/>
        </w:rPr>
        <w:t>The study</w:t>
      </w:r>
      <w:r w:rsidRPr="00600A8E">
        <w:rPr>
          <w:rStyle w:val="eop"/>
          <w:rFonts w:ascii="Calibri" w:hAnsi="Calibri" w:cs="Calibri"/>
          <w:color w:val="005E85" w:themeColor="accent1"/>
          <w:sz w:val="28"/>
          <w:szCs w:val="28"/>
        </w:rPr>
        <w:t> </w:t>
      </w:r>
    </w:p>
    <w:p w14:paraId="79E7D96C" w14:textId="77777777" w:rsidR="005E6BBA" w:rsidRPr="00FF5FD9" w:rsidRDefault="004251B7" w:rsidP="005E6BBA">
      <w:pPr>
        <w:spacing w:line="276" w:lineRule="auto"/>
        <w:rPr>
          <w:rStyle w:val="eop"/>
          <w:rFonts w:cs="Calibri"/>
          <w:sz w:val="24"/>
          <w:szCs w:val="24"/>
        </w:rPr>
      </w:pPr>
      <w:r w:rsidRPr="00FF5FD9">
        <w:rPr>
          <w:rStyle w:val="normaltextrun"/>
          <w:rFonts w:cs="Segoe UI"/>
          <w:sz w:val="24"/>
          <w:szCs w:val="24"/>
        </w:rPr>
        <w:t xml:space="preserve">This paper lays out the impacts of COVID-19 on the wellbeing of </w:t>
      </w:r>
      <w:r w:rsidR="00835AB7" w:rsidRPr="00FF5FD9">
        <w:rPr>
          <w:rStyle w:val="normaltextrun"/>
          <w:rFonts w:cs="Segoe UI"/>
          <w:sz w:val="24"/>
          <w:szCs w:val="24"/>
        </w:rPr>
        <w:t>people in rural communities</w:t>
      </w:r>
      <w:r w:rsidRPr="00FF5FD9">
        <w:rPr>
          <w:rStyle w:val="normaltextrun"/>
          <w:rFonts w:cs="Segoe UI"/>
          <w:sz w:val="24"/>
          <w:szCs w:val="24"/>
        </w:rPr>
        <w:t xml:space="preserve"> by bringing together:</w:t>
      </w:r>
      <w:r w:rsidRPr="00FF5FD9">
        <w:rPr>
          <w:rStyle w:val="eop"/>
          <w:rFonts w:ascii="Calibri" w:hAnsi="Calibri" w:cs="Calibri"/>
          <w:sz w:val="24"/>
          <w:szCs w:val="24"/>
        </w:rPr>
        <w:t> </w:t>
      </w:r>
    </w:p>
    <w:p w14:paraId="0964C8C0" w14:textId="77777777" w:rsidR="005E6BBA" w:rsidRPr="00FF5FD9" w:rsidRDefault="004251B7" w:rsidP="005E6BBA">
      <w:pPr>
        <w:pStyle w:val="ListParagraph"/>
        <w:numPr>
          <w:ilvl w:val="0"/>
          <w:numId w:val="12"/>
        </w:numPr>
        <w:rPr>
          <w:rStyle w:val="normaltextrun"/>
          <w:rFonts w:ascii="Basic Sans Light" w:hAnsi="Basic Sans Light" w:cs="Segoe UI"/>
          <w:sz w:val="24"/>
          <w:szCs w:val="24"/>
        </w:rPr>
      </w:pPr>
      <w:r w:rsidRPr="00FF5FD9">
        <w:rPr>
          <w:rStyle w:val="normaltextrun"/>
          <w:rFonts w:ascii="Basic Sans Light" w:hAnsi="Basic Sans Light" w:cs="Segoe UI"/>
          <w:sz w:val="24"/>
          <w:szCs w:val="24"/>
        </w:rPr>
        <w:t xml:space="preserve">a rapid review of literature from </w:t>
      </w:r>
      <w:proofErr w:type="gramStart"/>
      <w:r w:rsidRPr="00FF5FD9">
        <w:rPr>
          <w:rStyle w:val="normaltextrun"/>
          <w:rFonts w:ascii="Basic Sans Light" w:hAnsi="Basic Sans Light" w:cs="Segoe UI"/>
          <w:sz w:val="24"/>
          <w:szCs w:val="24"/>
        </w:rPr>
        <w:t>Aotearoa;</w:t>
      </w:r>
      <w:proofErr w:type="gramEnd"/>
    </w:p>
    <w:p w14:paraId="6A4CA4A5" w14:textId="77777777" w:rsidR="005E6BBA" w:rsidRPr="00FF5FD9" w:rsidRDefault="004251B7" w:rsidP="005E6BBA">
      <w:pPr>
        <w:pStyle w:val="ListParagraph"/>
        <w:numPr>
          <w:ilvl w:val="0"/>
          <w:numId w:val="12"/>
        </w:numPr>
        <w:rPr>
          <w:rStyle w:val="normaltextrun"/>
          <w:rFonts w:ascii="Basic Sans Light" w:hAnsi="Basic Sans Light" w:cs="Segoe UI"/>
          <w:sz w:val="24"/>
          <w:szCs w:val="24"/>
        </w:rPr>
      </w:pPr>
      <w:r w:rsidRPr="00FF5FD9">
        <w:rPr>
          <w:rStyle w:val="normaltextrun"/>
          <w:rFonts w:ascii="Basic Sans Light" w:hAnsi="Basic Sans Light" w:cs="Segoe UI"/>
          <w:sz w:val="24"/>
          <w:szCs w:val="24"/>
        </w:rPr>
        <w:t>relevant</w:t>
      </w:r>
      <w:r w:rsidR="0387045B" w:rsidRPr="00FF5FD9">
        <w:rPr>
          <w:rStyle w:val="normaltextrun"/>
          <w:rFonts w:ascii="Basic Sans Light" w:hAnsi="Basic Sans Light" w:cs="Segoe UI"/>
          <w:sz w:val="24"/>
          <w:szCs w:val="24"/>
        </w:rPr>
        <w:t xml:space="preserve"> </w:t>
      </w:r>
      <w:r w:rsidR="03FED72D" w:rsidRPr="00FF5FD9">
        <w:rPr>
          <w:rStyle w:val="normaltextrun"/>
          <w:rFonts w:ascii="Basic Sans Light" w:hAnsi="Basic Sans Light" w:cs="Segoe UI"/>
          <w:sz w:val="24"/>
          <w:szCs w:val="24"/>
        </w:rPr>
        <w:t>rural</w:t>
      </w:r>
      <w:r w:rsidRPr="00FF5FD9">
        <w:rPr>
          <w:rStyle w:val="normaltextrun"/>
          <w:rFonts w:ascii="Basic Sans Light" w:hAnsi="Basic Sans Light" w:cs="Segoe UI"/>
          <w:sz w:val="24"/>
          <w:szCs w:val="24"/>
        </w:rPr>
        <w:t xml:space="preserve"> data from large social surveys that act as population wellbeing indicators: the General Social Survey </w:t>
      </w:r>
      <w:r w:rsidR="0A67AA4A" w:rsidRPr="00FF5FD9">
        <w:rPr>
          <w:rStyle w:val="normaltextrun"/>
          <w:rFonts w:ascii="Basic Sans Light" w:hAnsi="Basic Sans Light" w:cs="Segoe UI"/>
          <w:sz w:val="24"/>
          <w:szCs w:val="24"/>
        </w:rPr>
        <w:t xml:space="preserve">(2018) </w:t>
      </w:r>
      <w:r w:rsidR="0387045B" w:rsidRPr="00FF5FD9">
        <w:rPr>
          <w:rStyle w:val="normaltextrun"/>
          <w:rFonts w:ascii="Basic Sans Light" w:hAnsi="Basic Sans Light" w:cs="Segoe UI"/>
          <w:sz w:val="24"/>
          <w:szCs w:val="24"/>
        </w:rPr>
        <w:t xml:space="preserve">and </w:t>
      </w:r>
      <w:r w:rsidR="0E7B2B7A" w:rsidRPr="00FF5FD9">
        <w:rPr>
          <w:rStyle w:val="normaltextrun"/>
          <w:rFonts w:ascii="Basic Sans Light" w:hAnsi="Basic Sans Light" w:cs="Segoe UI"/>
          <w:sz w:val="24"/>
          <w:szCs w:val="24"/>
        </w:rPr>
        <w:t xml:space="preserve">Te </w:t>
      </w:r>
      <w:proofErr w:type="spellStart"/>
      <w:r w:rsidR="0E7B2B7A" w:rsidRPr="00FF5FD9">
        <w:rPr>
          <w:rStyle w:val="normaltextrun"/>
          <w:rFonts w:ascii="Basic Sans Light" w:hAnsi="Basic Sans Light" w:cs="Segoe UI"/>
          <w:sz w:val="24"/>
          <w:szCs w:val="24"/>
        </w:rPr>
        <w:t>Kupenga</w:t>
      </w:r>
      <w:proofErr w:type="spellEnd"/>
      <w:r w:rsidR="0E7B2B7A" w:rsidRPr="00FF5FD9">
        <w:rPr>
          <w:rStyle w:val="normaltextrun"/>
          <w:rFonts w:ascii="Basic Sans Light" w:hAnsi="Basic Sans Light" w:cs="Segoe UI"/>
          <w:sz w:val="24"/>
          <w:szCs w:val="24"/>
        </w:rPr>
        <w:t xml:space="preserve"> (2018)</w:t>
      </w:r>
      <w:r w:rsidRPr="00FF5FD9">
        <w:rPr>
          <w:rStyle w:val="normaltextrun"/>
          <w:rFonts w:ascii="Basic Sans Light" w:hAnsi="Basic Sans Light" w:cs="Segoe UI"/>
          <w:sz w:val="24"/>
          <w:szCs w:val="24"/>
        </w:rPr>
        <w:t>;</w:t>
      </w:r>
    </w:p>
    <w:p w14:paraId="71880E32" w14:textId="6BC471BF" w:rsidR="004251B7" w:rsidRPr="00FF5FD9" w:rsidRDefault="004251B7" w:rsidP="005E6BBA">
      <w:pPr>
        <w:pStyle w:val="ListParagraph"/>
        <w:numPr>
          <w:ilvl w:val="0"/>
          <w:numId w:val="12"/>
        </w:numPr>
        <w:rPr>
          <w:rFonts w:ascii="Basic Sans Light" w:hAnsi="Basic Sans Light" w:cs="Segoe UI"/>
          <w:sz w:val="24"/>
          <w:szCs w:val="24"/>
        </w:rPr>
      </w:pPr>
      <w:r w:rsidRPr="00FF5FD9">
        <w:rPr>
          <w:rStyle w:val="normaltextrun"/>
          <w:rFonts w:ascii="Basic Sans Light" w:hAnsi="Basic Sans Light" w:cs="Segoe UI"/>
          <w:sz w:val="24"/>
          <w:szCs w:val="24"/>
        </w:rPr>
        <w:t xml:space="preserve">engagement with community and advocacy groups to ensure that </w:t>
      </w:r>
      <w:r w:rsidR="00D06839" w:rsidRPr="00FF5FD9">
        <w:rPr>
          <w:rStyle w:val="normaltextrun"/>
          <w:rFonts w:ascii="Basic Sans Light" w:hAnsi="Basic Sans Light" w:cs="Segoe UI"/>
          <w:sz w:val="24"/>
          <w:szCs w:val="24"/>
        </w:rPr>
        <w:t>rural communities’</w:t>
      </w:r>
      <w:r w:rsidRPr="00FF5FD9">
        <w:rPr>
          <w:rStyle w:val="normaltextrun"/>
          <w:rFonts w:ascii="Basic Sans Light" w:hAnsi="Basic Sans Light" w:cs="Segoe UI"/>
          <w:sz w:val="24"/>
          <w:szCs w:val="24"/>
        </w:rPr>
        <w:t xml:space="preserve"> voices, views and experiences are included.</w:t>
      </w:r>
    </w:p>
    <w:p w14:paraId="0B959472" w14:textId="45F3030A" w:rsidR="004251B7" w:rsidRDefault="004251B7" w:rsidP="005E6BBA">
      <w:pPr>
        <w:spacing w:line="276" w:lineRule="auto"/>
        <w:rPr>
          <w:rStyle w:val="normaltextrun"/>
          <w:rFonts w:cs="Segoe UI"/>
          <w:color w:val="000000"/>
          <w:sz w:val="24"/>
          <w:szCs w:val="24"/>
        </w:rPr>
      </w:pPr>
      <w:r w:rsidRPr="00FF5FD9">
        <w:rPr>
          <w:rStyle w:val="normaltextrun"/>
          <w:rFonts w:cs="Segoe UI"/>
          <w:color w:val="000000"/>
          <w:sz w:val="24"/>
          <w:szCs w:val="24"/>
        </w:rPr>
        <w:t>For greater detail on the methodology and findings, please see our technical paper</w:t>
      </w:r>
      <w:r w:rsidR="00B944AF" w:rsidRPr="00FF5FD9">
        <w:rPr>
          <w:rStyle w:val="normaltextrun"/>
          <w:rFonts w:cs="Segoe UI"/>
          <w:color w:val="000000"/>
          <w:sz w:val="24"/>
          <w:szCs w:val="24"/>
        </w:rPr>
        <w:t xml:space="preserve"> </w:t>
      </w:r>
      <w:r w:rsidR="00DE51CA" w:rsidRPr="00FF5FD9">
        <w:rPr>
          <w:rStyle w:val="normaltextrun"/>
          <w:rFonts w:cs="Segoe UI"/>
          <w:color w:val="000000"/>
          <w:sz w:val="24"/>
          <w:szCs w:val="24"/>
        </w:rPr>
        <w:t>[2]</w:t>
      </w:r>
      <w:r w:rsidR="00835AB7" w:rsidRPr="00FF5FD9">
        <w:rPr>
          <w:rStyle w:val="normaltextrun"/>
          <w:rFonts w:cs="Segoe UI"/>
          <w:color w:val="000000"/>
          <w:sz w:val="24"/>
          <w:szCs w:val="24"/>
        </w:rPr>
        <w:t>.</w:t>
      </w:r>
    </w:p>
    <w:p w14:paraId="738E3430" w14:textId="3A15A339" w:rsidR="009B3D14" w:rsidRDefault="009B3D14" w:rsidP="00D8750B">
      <w:pPr>
        <w:spacing w:line="276" w:lineRule="auto"/>
        <w:rPr>
          <w:rFonts w:eastAsia="Times New Roman" w:cs="Calibri"/>
          <w:noProof/>
          <w:color w:val="000000" w:themeColor="text1"/>
          <w:sz w:val="24"/>
          <w:szCs w:val="24"/>
          <w:lang w:eastAsia="en-NZ"/>
        </w:rPr>
      </w:pPr>
      <w:r w:rsidRPr="00FF5FD9">
        <w:rPr>
          <w:rStyle w:val="normaltextrun"/>
          <w:rFonts w:cs="Segoe UI"/>
          <w:color w:val="000000" w:themeColor="text1"/>
          <w:sz w:val="24"/>
          <w:szCs w:val="24"/>
        </w:rPr>
        <w:t>‘Rural’ means different things to different people. At times, in Aotearoa, rural is conflated with farming or agriculture, however rural means different things in different contexts. In this report we do not seek to define ‘rural’, or rural-urban boundaries, but in general focus on those communities and groups who consider themselves rural, and who face common challenges related to geographical isolation.</w:t>
      </w:r>
      <w:r w:rsidRPr="00FF5FD9">
        <w:rPr>
          <w:rFonts w:eastAsia="Times New Roman" w:cs="Calibri"/>
          <w:noProof/>
          <w:color w:val="000000" w:themeColor="text1"/>
          <w:sz w:val="24"/>
          <w:szCs w:val="24"/>
          <w:lang w:eastAsia="en-NZ"/>
        </w:rPr>
        <w:t xml:space="preserve"> </w:t>
      </w:r>
    </w:p>
    <w:p w14:paraId="51539070" w14:textId="78141E15" w:rsidR="00465D82" w:rsidRDefault="00465D82" w:rsidP="00465D82">
      <w:pPr>
        <w:spacing w:line="276" w:lineRule="auto"/>
        <w:ind w:left="720"/>
        <w:rPr>
          <w:rStyle w:val="normaltextrun"/>
          <w:b/>
          <w:bCs/>
          <w:color w:val="005E85" w:themeColor="accent1"/>
          <w:sz w:val="24"/>
          <w:szCs w:val="24"/>
        </w:rPr>
      </w:pPr>
      <w:r w:rsidRPr="00FF5FD9">
        <w:rPr>
          <w:rFonts w:eastAsia="Times New Roman" w:cs="Calibri"/>
          <w:noProof/>
          <w:sz w:val="24"/>
          <w:szCs w:val="24"/>
          <w:lang w:eastAsia="en-NZ"/>
        </w:rPr>
        <w:lastRenderedPageBreak/>
        <w:drawing>
          <wp:anchor distT="0" distB="0" distL="114300" distR="114300" simplePos="0" relativeHeight="251659268" behindDoc="1" locked="0" layoutInCell="1" allowOverlap="1" wp14:anchorId="39C1DF52" wp14:editId="16AE88F4">
            <wp:simplePos x="0" y="0"/>
            <wp:positionH relativeFrom="page">
              <wp:posOffset>1734185</wp:posOffset>
            </wp:positionH>
            <wp:positionV relativeFrom="paragraph">
              <wp:posOffset>19050</wp:posOffset>
            </wp:positionV>
            <wp:extent cx="4114800" cy="2009775"/>
            <wp:effectExtent l="0" t="38100" r="19050" b="4762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6467D12" w14:textId="77777777" w:rsidR="00465D82" w:rsidRDefault="00465D82" w:rsidP="00465D82">
      <w:pPr>
        <w:spacing w:line="276" w:lineRule="auto"/>
        <w:ind w:left="720"/>
        <w:rPr>
          <w:rStyle w:val="normaltextrun"/>
          <w:b/>
          <w:bCs/>
          <w:color w:val="005E85" w:themeColor="accent1"/>
          <w:sz w:val="24"/>
          <w:szCs w:val="24"/>
        </w:rPr>
      </w:pPr>
    </w:p>
    <w:p w14:paraId="6D255E8E" w14:textId="77777777" w:rsidR="00D8750B" w:rsidRDefault="00D8750B" w:rsidP="00D8750B">
      <w:pPr>
        <w:spacing w:line="276" w:lineRule="auto"/>
        <w:rPr>
          <w:rStyle w:val="normaltextrun"/>
          <w:b/>
          <w:bCs/>
          <w:color w:val="005E85" w:themeColor="accent1"/>
          <w:sz w:val="24"/>
          <w:szCs w:val="24"/>
        </w:rPr>
      </w:pPr>
    </w:p>
    <w:p w14:paraId="7672E0E2" w14:textId="77777777" w:rsidR="00D8750B" w:rsidRDefault="00D8750B" w:rsidP="00D8750B">
      <w:pPr>
        <w:spacing w:line="276" w:lineRule="auto"/>
        <w:rPr>
          <w:rStyle w:val="normaltextrun"/>
          <w:b/>
          <w:bCs/>
          <w:color w:val="005E85" w:themeColor="accent1"/>
          <w:sz w:val="24"/>
          <w:szCs w:val="24"/>
        </w:rPr>
      </w:pPr>
    </w:p>
    <w:p w14:paraId="60D89A51" w14:textId="77777777" w:rsidR="00D8750B" w:rsidRDefault="00D8750B" w:rsidP="00D8750B">
      <w:pPr>
        <w:spacing w:line="276" w:lineRule="auto"/>
        <w:rPr>
          <w:rStyle w:val="normaltextrun"/>
          <w:b/>
          <w:bCs/>
          <w:color w:val="005E85" w:themeColor="accent1"/>
          <w:sz w:val="24"/>
          <w:szCs w:val="24"/>
        </w:rPr>
      </w:pPr>
    </w:p>
    <w:p w14:paraId="0769BC9B" w14:textId="522642D1" w:rsidR="00D8750B" w:rsidRDefault="00D8750B" w:rsidP="00D8750B">
      <w:pPr>
        <w:spacing w:line="276" w:lineRule="auto"/>
        <w:rPr>
          <w:rStyle w:val="normaltextrun"/>
          <w:b/>
          <w:bCs/>
          <w:color w:val="005E85" w:themeColor="accent1"/>
          <w:sz w:val="24"/>
          <w:szCs w:val="24"/>
        </w:rPr>
      </w:pPr>
    </w:p>
    <w:p w14:paraId="713F70D0" w14:textId="1DFEC717" w:rsidR="00D8750B" w:rsidRDefault="00D8750B" w:rsidP="00D8750B">
      <w:pPr>
        <w:spacing w:line="276" w:lineRule="auto"/>
        <w:rPr>
          <w:rStyle w:val="normaltextrun"/>
          <w:b/>
          <w:bCs/>
          <w:color w:val="005E85" w:themeColor="accent1"/>
          <w:sz w:val="24"/>
          <w:szCs w:val="24"/>
        </w:rPr>
      </w:pPr>
    </w:p>
    <w:p w14:paraId="2CC01CE4" w14:textId="2FCE9975" w:rsidR="003B012C" w:rsidRPr="00600A8E" w:rsidRDefault="003B012C" w:rsidP="00600A8E">
      <w:pPr>
        <w:pStyle w:val="Heading1"/>
        <w:spacing w:line="276" w:lineRule="auto"/>
        <w:rPr>
          <w:rStyle w:val="normaltextrun"/>
          <w:sz w:val="24"/>
          <w:szCs w:val="24"/>
        </w:rPr>
      </w:pPr>
      <w:r w:rsidRPr="00600A8E">
        <w:rPr>
          <w:rStyle w:val="normaltextrun"/>
          <w:color w:val="005E85" w:themeColor="accent1"/>
          <w:sz w:val="24"/>
          <w:szCs w:val="24"/>
        </w:rPr>
        <w:t>Content warning</w:t>
      </w:r>
      <w:r w:rsidRPr="00600A8E">
        <w:rPr>
          <w:rStyle w:val="normaltextrun"/>
          <w:rFonts w:ascii="Calibri" w:hAnsi="Calibri" w:cs="Calibri"/>
          <w:sz w:val="24"/>
          <w:szCs w:val="24"/>
        </w:rPr>
        <w:t> </w:t>
      </w:r>
    </w:p>
    <w:p w14:paraId="173C644E" w14:textId="76287113" w:rsidR="00465D82" w:rsidRDefault="00D8750B" w:rsidP="005758C4">
      <w:pPr>
        <w:pStyle w:val="paragraph"/>
        <w:spacing w:before="0" w:beforeAutospacing="0" w:after="240" w:afterAutospacing="0" w:line="276" w:lineRule="auto"/>
        <w:textAlignment w:val="baseline"/>
        <w:rPr>
          <w:rStyle w:val="normaltextrun"/>
          <w:rFonts w:ascii="Basic Sans Light" w:hAnsi="Basic Sans Light" w:cs="Segoe UI"/>
        </w:rPr>
      </w:pPr>
      <w:r w:rsidRPr="00FF5FD9">
        <w:rPr>
          <w:rFonts w:ascii="Basic Sans Light" w:hAnsi="Basic Sans Light" w:cs="Calibri"/>
          <w:noProof/>
        </w:rPr>
        <mc:AlternateContent>
          <mc:Choice Requires="wps">
            <w:drawing>
              <wp:anchor distT="45720" distB="45720" distL="114300" distR="114300" simplePos="0" relativeHeight="251658240" behindDoc="1" locked="0" layoutInCell="1" allowOverlap="1" wp14:anchorId="2B20BA77" wp14:editId="204DBE45">
                <wp:simplePos x="0" y="0"/>
                <wp:positionH relativeFrom="page">
                  <wp:posOffset>107801</wp:posOffset>
                </wp:positionH>
                <wp:positionV relativeFrom="paragraph">
                  <wp:posOffset>371587</wp:posOffset>
                </wp:positionV>
                <wp:extent cx="1627094"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094" cy="1404620"/>
                        </a:xfrm>
                        <a:prstGeom prst="rect">
                          <a:avLst/>
                        </a:prstGeom>
                        <a:solidFill>
                          <a:srgbClr val="FFFFFF"/>
                        </a:solidFill>
                        <a:ln w="9525">
                          <a:noFill/>
                          <a:miter lim="800000"/>
                          <a:headEnd/>
                          <a:tailEnd/>
                        </a:ln>
                      </wps:spPr>
                      <wps:txbx>
                        <w:txbxContent>
                          <w:p w14:paraId="675F493C" w14:textId="77777777" w:rsidR="0039467D" w:rsidRPr="00D8750B" w:rsidRDefault="0039467D" w:rsidP="0039467D">
                            <w:pPr>
                              <w:rPr>
                                <w:color w:val="005E85" w:themeColor="accent1"/>
                                <w:sz w:val="24"/>
                                <w:szCs w:val="24"/>
                              </w:rPr>
                            </w:pPr>
                            <w:r w:rsidRPr="00D8750B">
                              <w:rPr>
                                <w:rFonts w:eastAsia="Times New Roman" w:cs="Calibri"/>
                                <w:color w:val="005E85" w:themeColor="accent1"/>
                                <w:sz w:val="24"/>
                                <w:szCs w:val="24"/>
                                <w:lang w:eastAsia="en-NZ"/>
                              </w:rPr>
                              <w:t>“The biggest insight of the experience of COVID-19 Lockdown was that it is all about the people, the people, the people. When asked about the positive experiences–it was the connection with people. When asked about what we could do better – it was about the connections with the people that we need to improve. When asked about things that we cannot lose – it was about the newfound sense of connection and working together, as individuals, as whānau, as communities – as people.” (Whanganui District Health Board, 2020)</w:t>
                            </w:r>
                            <w:r w:rsidRPr="00D8750B">
                              <w:rPr>
                                <w:rFonts w:ascii="Calibri" w:eastAsia="Times New Roman" w:hAnsi="Calibri" w:cs="Calibri"/>
                                <w:color w:val="005E85" w:themeColor="accent1"/>
                                <w:sz w:val="24"/>
                                <w:szCs w:val="24"/>
                                <w:lang w:eastAsia="en-NZ"/>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0BA77" id="_x0000_t202" coordsize="21600,21600" o:spt="202" path="m,l,21600r21600,l21600,xe">
                <v:stroke joinstyle="miter"/>
                <v:path gradientshapeok="t" o:connecttype="rect"/>
              </v:shapetype>
              <v:shape id="Text Box 2" o:spid="_x0000_s1026" type="#_x0000_t202" style="position:absolute;margin-left:8.5pt;margin-top:29.25pt;width:128.1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tCDQIAAPc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" stroked="f">
                <v:textbox style="mso-fit-shape-to-text:t">
                  <w:txbxContent>
                    <w:p w14:paraId="675F493C" w14:textId="77777777" w:rsidR="0039467D" w:rsidRPr="00D8750B" w:rsidRDefault="0039467D" w:rsidP="0039467D">
                      <w:pPr>
                        <w:rPr>
                          <w:color w:val="005E85" w:themeColor="accent1"/>
                          <w:sz w:val="24"/>
                          <w:szCs w:val="24"/>
                        </w:rPr>
                      </w:pPr>
                      <w:r w:rsidRPr="00D8750B">
                        <w:rPr>
                          <w:rFonts w:eastAsia="Times New Roman" w:cs="Calibri"/>
                          <w:color w:val="005E85" w:themeColor="accent1"/>
                          <w:sz w:val="24"/>
                          <w:szCs w:val="24"/>
                          <w:lang w:eastAsia="en-NZ"/>
                        </w:rPr>
                        <w:t>“The biggest insight of the experience of COVID-19 Lockdown was that it is all about the people, the people, the people. When asked about the positive experiences–it was the connection with people. When asked about what we could do better – it was about the connections with the people that we need to improve. When asked about things that we cannot lose – it was about the newfound sense of connection and working together, as individuals, as whānau, as communities – as people.” (Whanganui District Health Board, 2020)</w:t>
                      </w:r>
                      <w:r w:rsidRPr="00D8750B">
                        <w:rPr>
                          <w:rFonts w:ascii="Calibri" w:eastAsia="Times New Roman" w:hAnsi="Calibri" w:cs="Calibri"/>
                          <w:color w:val="005E85" w:themeColor="accent1"/>
                          <w:sz w:val="24"/>
                          <w:szCs w:val="24"/>
                          <w:lang w:eastAsia="en-NZ"/>
                        </w:rPr>
                        <w:t> </w:t>
                      </w:r>
                    </w:p>
                  </w:txbxContent>
                </v:textbox>
                <w10:wrap anchorx="page"/>
              </v:shape>
            </w:pict>
          </mc:Fallback>
        </mc:AlternateContent>
      </w:r>
      <w:r w:rsidR="003B012C" w:rsidRPr="00FF5FD9">
        <w:rPr>
          <w:rStyle w:val="normaltextrun"/>
          <w:rFonts w:ascii="Basic Sans Light" w:hAnsi="Basic Sans Light" w:cs="Segoe UI"/>
        </w:rPr>
        <w:t xml:space="preserve">The analysis in this report references topics that some readers may find distressing - </w:t>
      </w:r>
      <w:r w:rsidR="00E66E84" w:rsidRPr="00FF5FD9">
        <w:rPr>
          <w:rStyle w:val="normaltextrun"/>
          <w:rFonts w:ascii="Basic Sans Light" w:hAnsi="Basic Sans Light" w:cs="Segoe UI"/>
        </w:rPr>
        <w:t xml:space="preserve">please note </w:t>
      </w:r>
      <w:r w:rsidR="00E66E84" w:rsidRPr="00100D2E">
        <w:rPr>
          <w:rStyle w:val="normaltextrun"/>
          <w:rFonts w:ascii="Basic Sans Light" w:hAnsi="Basic Sans Light" w:cs="Segoe UI"/>
        </w:rPr>
        <w:t>that on page 4 we reference suicide rates in rural communities</w:t>
      </w:r>
      <w:r w:rsidR="72509F59" w:rsidRPr="00100D2E">
        <w:rPr>
          <w:rStyle w:val="normaltextrun"/>
          <w:rFonts w:ascii="Basic Sans Light" w:hAnsi="Basic Sans Light" w:cs="Segoe UI"/>
        </w:rPr>
        <w:t>.</w:t>
      </w:r>
    </w:p>
    <w:p w14:paraId="2C780B7B" w14:textId="7F860090" w:rsidR="00923A36" w:rsidRPr="00600A8E" w:rsidRDefault="00923A36" w:rsidP="00600A8E">
      <w:pPr>
        <w:pStyle w:val="paragraph"/>
        <w:spacing w:before="0" w:beforeAutospacing="0" w:after="240" w:afterAutospacing="0" w:line="276" w:lineRule="auto"/>
        <w:textAlignment w:val="baseline"/>
        <w:rPr>
          <w:rFonts w:ascii="Basic Sans" w:hAnsi="Basic Sans" w:cs="Segoe UI"/>
          <w:color w:val="005E85" w:themeColor="accent1"/>
          <w:sz w:val="28"/>
          <w:szCs w:val="28"/>
        </w:rPr>
      </w:pPr>
      <w:r w:rsidRPr="00600A8E">
        <w:rPr>
          <w:rFonts w:ascii="Basic Sans" w:hAnsi="Basic Sans"/>
          <w:color w:val="005E85" w:themeColor="accent1"/>
          <w:sz w:val="28"/>
          <w:szCs w:val="28"/>
        </w:rPr>
        <w:t>Findings</w:t>
      </w:r>
    </w:p>
    <w:p w14:paraId="62B78659" w14:textId="42ABE4B0" w:rsidR="32DF5B7E" w:rsidRPr="00FF5FD9" w:rsidRDefault="00922CBB" w:rsidP="00D8750B">
      <w:pPr>
        <w:spacing w:line="276" w:lineRule="auto"/>
        <w:rPr>
          <w:rStyle w:val="eop"/>
          <w:rFonts w:cs="Calibri"/>
          <w:b/>
          <w:bCs/>
          <w:color w:val="2B5161" w:themeColor="text2"/>
          <w:sz w:val="24"/>
          <w:szCs w:val="24"/>
        </w:rPr>
      </w:pPr>
      <w:r w:rsidRPr="00FF5FD9">
        <w:rPr>
          <w:rStyle w:val="normaltextrun"/>
          <w:rFonts w:cs="Segoe UI"/>
          <w:b/>
          <w:bCs/>
          <w:color w:val="000000"/>
          <w:sz w:val="24"/>
          <w:szCs w:val="24"/>
        </w:rPr>
        <w:t>I</w:t>
      </w:r>
      <w:r w:rsidR="00B27016" w:rsidRPr="00FF5FD9">
        <w:rPr>
          <w:rStyle w:val="normaltextrun"/>
          <w:rFonts w:cs="Segoe UI"/>
          <w:b/>
          <w:bCs/>
          <w:color w:val="000000"/>
          <w:sz w:val="24"/>
          <w:szCs w:val="24"/>
        </w:rPr>
        <w:t xml:space="preserve">n Aotearoa around </w:t>
      </w:r>
      <w:r w:rsidR="0089502F" w:rsidRPr="00FF5FD9">
        <w:rPr>
          <w:rStyle w:val="normaltextrun"/>
          <w:rFonts w:cs="Segoe UI"/>
          <w:b/>
          <w:bCs/>
          <w:color w:val="000000"/>
          <w:sz w:val="24"/>
          <w:szCs w:val="24"/>
        </w:rPr>
        <w:t>16% of the population live in r</w:t>
      </w:r>
      <w:r w:rsidR="00381F45" w:rsidRPr="00FF5FD9">
        <w:rPr>
          <w:rStyle w:val="normaltextrun"/>
          <w:rFonts w:cs="Segoe UI"/>
          <w:b/>
          <w:bCs/>
          <w:color w:val="000000"/>
          <w:sz w:val="24"/>
          <w:szCs w:val="24"/>
        </w:rPr>
        <w:t xml:space="preserve">ural areas, and around </w:t>
      </w:r>
      <w:r w:rsidR="00B27016" w:rsidRPr="00FF5FD9">
        <w:rPr>
          <w:rStyle w:val="normaltextrun"/>
          <w:rFonts w:cs="Segoe UI"/>
          <w:b/>
          <w:bCs/>
          <w:color w:val="000000"/>
          <w:sz w:val="24"/>
          <w:szCs w:val="24"/>
        </w:rPr>
        <w:t xml:space="preserve">35% </w:t>
      </w:r>
      <w:r w:rsidR="00381F45" w:rsidRPr="00FF5FD9">
        <w:rPr>
          <w:rStyle w:val="normaltextrun"/>
          <w:rFonts w:cs="Segoe UI"/>
          <w:b/>
          <w:bCs/>
          <w:color w:val="000000"/>
          <w:sz w:val="24"/>
          <w:szCs w:val="24"/>
        </w:rPr>
        <w:t>in total</w:t>
      </w:r>
      <w:r w:rsidR="00B27016" w:rsidRPr="00FF5FD9">
        <w:rPr>
          <w:rStyle w:val="normaltextrun"/>
          <w:rFonts w:cs="Segoe UI"/>
          <w:b/>
          <w:bCs/>
          <w:color w:val="000000"/>
          <w:sz w:val="24"/>
          <w:szCs w:val="24"/>
        </w:rPr>
        <w:t xml:space="preserve"> live outside of large urban areas</w:t>
      </w:r>
      <w:r w:rsidR="00100D2E">
        <w:rPr>
          <w:rStyle w:val="normaltextrun"/>
          <w:rFonts w:cs="Segoe UI"/>
          <w:b/>
          <w:bCs/>
          <w:color w:val="000000"/>
          <w:sz w:val="24"/>
          <w:szCs w:val="24"/>
        </w:rPr>
        <w:t xml:space="preserve"> </w:t>
      </w:r>
      <w:r w:rsidR="00381F45" w:rsidRPr="00FF5FD9">
        <w:rPr>
          <w:rStyle w:val="normaltextrun"/>
          <w:rFonts w:cs="Segoe UI"/>
          <w:b/>
          <w:bCs/>
          <w:color w:val="000000"/>
          <w:sz w:val="24"/>
          <w:szCs w:val="24"/>
        </w:rPr>
        <w:t>and th</w:t>
      </w:r>
      <w:r w:rsidR="006B0199" w:rsidRPr="00FF5FD9">
        <w:rPr>
          <w:rStyle w:val="normaltextrun"/>
          <w:rFonts w:cs="Segoe UI"/>
          <w:b/>
          <w:bCs/>
          <w:color w:val="000000"/>
          <w:sz w:val="24"/>
          <w:szCs w:val="24"/>
        </w:rPr>
        <w:t>ese figures are higher for Māori</w:t>
      </w:r>
      <w:r w:rsidR="00774845" w:rsidRPr="00FF5FD9">
        <w:rPr>
          <w:rStyle w:val="normaltextrun"/>
          <w:rFonts w:cs="Segoe UI"/>
          <w:b/>
          <w:bCs/>
          <w:color w:val="000000"/>
          <w:sz w:val="24"/>
          <w:szCs w:val="24"/>
        </w:rPr>
        <w:t xml:space="preserve"> [3]</w:t>
      </w:r>
      <w:r w:rsidR="006B0199" w:rsidRPr="00FF5FD9">
        <w:rPr>
          <w:rStyle w:val="normaltextrun"/>
          <w:rFonts w:cs="Segoe UI"/>
          <w:b/>
          <w:bCs/>
          <w:color w:val="000000"/>
          <w:sz w:val="24"/>
          <w:szCs w:val="24"/>
        </w:rPr>
        <w:t xml:space="preserve">. </w:t>
      </w:r>
      <w:r w:rsidR="00381F45" w:rsidRPr="00FF5FD9">
        <w:rPr>
          <w:rStyle w:val="normaltextrun"/>
          <w:rFonts w:cs="Segoe UI"/>
          <w:b/>
          <w:bCs/>
          <w:color w:val="000000"/>
          <w:sz w:val="24"/>
          <w:szCs w:val="24"/>
        </w:rPr>
        <w:t>R</w:t>
      </w:r>
      <w:r w:rsidR="00B27016" w:rsidRPr="00FF5FD9">
        <w:rPr>
          <w:rStyle w:val="normaltextrun"/>
          <w:rFonts w:cs="Segoe UI"/>
          <w:b/>
          <w:bCs/>
          <w:color w:val="000000"/>
          <w:sz w:val="24"/>
          <w:szCs w:val="24"/>
        </w:rPr>
        <w:t xml:space="preserve">ural life is core to our material existence and sense of identity, particularly for Māori; ties with the </w:t>
      </w:r>
      <w:r w:rsidR="004A33FC" w:rsidRPr="00FF5FD9">
        <w:rPr>
          <w:rStyle w:val="normaltextrun"/>
          <w:rFonts w:cs="Segoe UI"/>
          <w:b/>
          <w:bCs/>
          <w:color w:val="000000"/>
          <w:sz w:val="24"/>
          <w:szCs w:val="24"/>
        </w:rPr>
        <w:t>wh</w:t>
      </w:r>
      <w:r w:rsidR="00E062B7" w:rsidRPr="00FF5FD9">
        <w:rPr>
          <w:rStyle w:val="normaltextrun"/>
          <w:rFonts w:cs="Segoe UI"/>
          <w:b/>
          <w:bCs/>
          <w:color w:val="000000"/>
          <w:sz w:val="24"/>
          <w:szCs w:val="24"/>
        </w:rPr>
        <w:t>enua (</w:t>
      </w:r>
      <w:r w:rsidR="00B27016" w:rsidRPr="00FF5FD9">
        <w:rPr>
          <w:rStyle w:val="normaltextrun"/>
          <w:rFonts w:cs="Segoe UI"/>
          <w:b/>
          <w:bCs/>
          <w:color w:val="000000"/>
          <w:sz w:val="24"/>
          <w:szCs w:val="24"/>
        </w:rPr>
        <w:t>land</w:t>
      </w:r>
      <w:r w:rsidR="00E062B7" w:rsidRPr="00FF5FD9">
        <w:rPr>
          <w:rStyle w:val="normaltextrun"/>
          <w:rFonts w:cs="Segoe UI"/>
          <w:b/>
          <w:bCs/>
          <w:color w:val="000000"/>
          <w:sz w:val="24"/>
          <w:szCs w:val="24"/>
        </w:rPr>
        <w:t>)</w:t>
      </w:r>
      <w:r w:rsidR="00B27016" w:rsidRPr="00FF5FD9">
        <w:rPr>
          <w:rStyle w:val="normaltextrun"/>
          <w:rFonts w:cs="Segoe UI"/>
          <w:b/>
          <w:bCs/>
          <w:color w:val="000000"/>
          <w:sz w:val="24"/>
          <w:szCs w:val="24"/>
        </w:rPr>
        <w:t xml:space="preserve"> are deep and inextricably linked with whakapapa, community and belonging.</w:t>
      </w:r>
    </w:p>
    <w:p w14:paraId="62903A0E" w14:textId="5B5335BE" w:rsidR="00902B5D" w:rsidRPr="00FF5FD9" w:rsidRDefault="00DE51CA" w:rsidP="005E6BBA">
      <w:pPr>
        <w:spacing w:line="276" w:lineRule="auto"/>
        <w:rPr>
          <w:rStyle w:val="normaltextrun"/>
          <w:rFonts w:cs="Segoe UI"/>
          <w:color w:val="000000"/>
          <w:sz w:val="24"/>
          <w:szCs w:val="24"/>
        </w:rPr>
      </w:pPr>
      <w:r w:rsidRPr="00FF5FD9">
        <w:rPr>
          <w:rStyle w:val="normaltextrun"/>
          <w:rFonts w:cs="Segoe UI"/>
          <w:color w:val="000000"/>
          <w:sz w:val="24"/>
          <w:szCs w:val="24"/>
        </w:rPr>
        <w:t>Before the pandemic</w:t>
      </w:r>
      <w:r w:rsidR="00B27016" w:rsidRPr="00FF5FD9">
        <w:rPr>
          <w:rStyle w:val="normaltextrun"/>
          <w:rFonts w:cs="Segoe UI"/>
          <w:color w:val="000000"/>
          <w:sz w:val="24"/>
          <w:szCs w:val="24"/>
        </w:rPr>
        <w:t xml:space="preserve">, people living in rural areas reported particularly high levels of life satisfaction and good wellbeing across </w:t>
      </w:r>
      <w:r w:rsidR="00C24C5A" w:rsidRPr="00FF5FD9">
        <w:rPr>
          <w:rStyle w:val="normaltextrun"/>
          <w:rFonts w:cs="Segoe UI"/>
          <w:color w:val="000000"/>
          <w:sz w:val="24"/>
          <w:szCs w:val="24"/>
        </w:rPr>
        <w:t>a range of</w:t>
      </w:r>
      <w:r w:rsidR="00B27016" w:rsidRPr="00FF5FD9">
        <w:rPr>
          <w:rStyle w:val="normaltextrun"/>
          <w:rFonts w:cs="Segoe UI"/>
          <w:color w:val="000000"/>
          <w:sz w:val="24"/>
          <w:szCs w:val="24"/>
        </w:rPr>
        <w:t xml:space="preserve"> indicators</w:t>
      </w:r>
      <w:r w:rsidR="00C24C5A" w:rsidRPr="00FF5FD9">
        <w:rPr>
          <w:rStyle w:val="normaltextrun"/>
          <w:rFonts w:cs="Segoe UI"/>
          <w:color w:val="000000"/>
          <w:sz w:val="24"/>
          <w:szCs w:val="24"/>
        </w:rPr>
        <w:t>: t</w:t>
      </w:r>
      <w:r w:rsidR="00B27016" w:rsidRPr="00FF5FD9">
        <w:rPr>
          <w:rStyle w:val="normaltextrun"/>
          <w:rFonts w:cs="Segoe UI"/>
          <w:color w:val="000000"/>
          <w:sz w:val="24"/>
          <w:szCs w:val="24"/>
        </w:rPr>
        <w:t xml:space="preserve">hey reported good mental and </w:t>
      </w:r>
      <w:r w:rsidR="00B27016" w:rsidRPr="00FF5FD9">
        <w:rPr>
          <w:rStyle w:val="normaltextrun"/>
          <w:rFonts w:cs="Segoe UI"/>
          <w:sz w:val="24"/>
          <w:szCs w:val="24"/>
        </w:rPr>
        <w:t>financial</w:t>
      </w:r>
      <w:r w:rsidR="00B27016" w:rsidRPr="00FF5FD9">
        <w:rPr>
          <w:rStyle w:val="normaltextrun"/>
          <w:rFonts w:cs="Segoe UI"/>
          <w:color w:val="000000"/>
          <w:sz w:val="24"/>
          <w:szCs w:val="24"/>
        </w:rPr>
        <w:t xml:space="preserve"> wellbeing, low levels of discrimination, that it was easy to be themselves in </w:t>
      </w:r>
      <w:r w:rsidR="000C5F99" w:rsidRPr="00FF5FD9">
        <w:rPr>
          <w:rStyle w:val="normaltextrun"/>
          <w:rFonts w:cs="Segoe UI"/>
          <w:color w:val="000000"/>
          <w:sz w:val="24"/>
          <w:szCs w:val="24"/>
        </w:rPr>
        <w:t>Aotearoa</w:t>
      </w:r>
      <w:r w:rsidR="00B27016" w:rsidRPr="00FF5FD9">
        <w:rPr>
          <w:rStyle w:val="normaltextrun"/>
          <w:rFonts w:cs="Segoe UI"/>
          <w:color w:val="000000"/>
          <w:sz w:val="24"/>
          <w:szCs w:val="24"/>
        </w:rPr>
        <w:t xml:space="preserve">, and that life is worthwhile. </w:t>
      </w:r>
    </w:p>
    <w:p w14:paraId="3826B89A" w14:textId="2241B01D" w:rsidR="00B27016" w:rsidRPr="00D8750B" w:rsidRDefault="00B27016" w:rsidP="005E6BBA">
      <w:pPr>
        <w:spacing w:line="276" w:lineRule="auto"/>
        <w:rPr>
          <w:rStyle w:val="normaltextrun"/>
          <w:sz w:val="24"/>
          <w:szCs w:val="24"/>
        </w:rPr>
      </w:pPr>
      <w:r w:rsidRPr="00D8750B">
        <w:rPr>
          <w:rStyle w:val="normaltextrun"/>
          <w:rFonts w:cs="Segoe UI"/>
          <w:sz w:val="24"/>
          <w:szCs w:val="24"/>
        </w:rPr>
        <w:t>However, rural communities also face unique wellbeing and mental health challenges</w:t>
      </w:r>
      <w:r w:rsidR="00CD3413" w:rsidRPr="00D8750B">
        <w:rPr>
          <w:rStyle w:val="normaltextrun"/>
          <w:rFonts w:cs="Segoe UI"/>
          <w:sz w:val="24"/>
          <w:szCs w:val="24"/>
        </w:rPr>
        <w:t xml:space="preserve"> </w:t>
      </w:r>
      <w:r w:rsidRPr="00D8750B">
        <w:rPr>
          <w:rStyle w:val="normaltextrun"/>
          <w:rFonts w:cs="Segoe UI"/>
          <w:sz w:val="24"/>
          <w:szCs w:val="24"/>
        </w:rPr>
        <w:t>through geographical isolation.</w:t>
      </w:r>
      <w:r w:rsidR="00FF7FAF" w:rsidRPr="00D8750B">
        <w:rPr>
          <w:rStyle w:val="normaltextrun"/>
          <w:rFonts w:cs="Segoe UI"/>
          <w:sz w:val="24"/>
          <w:szCs w:val="24"/>
        </w:rPr>
        <w:t xml:space="preserve"> </w:t>
      </w:r>
      <w:r w:rsidR="00FF7FAF" w:rsidRPr="00D8750B">
        <w:rPr>
          <w:rStyle w:val="normaltextrun"/>
          <w:sz w:val="24"/>
          <w:szCs w:val="24"/>
        </w:rPr>
        <w:t xml:space="preserve">With the onset of the pandemic, there was recognition of multiple factors that increase the risk to rural communities in comparison to urban communities, including the older average age of rural populations, fewer healthcare options and </w:t>
      </w:r>
      <w:r w:rsidR="4E2056B7" w:rsidRPr="00D8750B">
        <w:rPr>
          <w:rStyle w:val="normaltextrun"/>
          <w:sz w:val="24"/>
          <w:szCs w:val="24"/>
        </w:rPr>
        <w:t xml:space="preserve">greater connectivity challenges, such as </w:t>
      </w:r>
      <w:r w:rsidR="00FF7FAF" w:rsidRPr="00D8750B">
        <w:rPr>
          <w:rStyle w:val="normaltextrun"/>
          <w:sz w:val="24"/>
          <w:szCs w:val="24"/>
        </w:rPr>
        <w:t>less internet infrastructure</w:t>
      </w:r>
      <w:r w:rsidR="4FDB608F" w:rsidRPr="00D8750B">
        <w:rPr>
          <w:rStyle w:val="normaltextrun"/>
          <w:sz w:val="24"/>
          <w:szCs w:val="24"/>
        </w:rPr>
        <w:t>.</w:t>
      </w:r>
      <w:r w:rsidRPr="00D8750B">
        <w:rPr>
          <w:rStyle w:val="normaltextrun"/>
          <w:rFonts w:ascii="Calibri" w:hAnsi="Calibri" w:cs="Calibri"/>
          <w:sz w:val="24"/>
          <w:szCs w:val="24"/>
        </w:rPr>
        <w:t>   </w:t>
      </w:r>
    </w:p>
    <w:p w14:paraId="5A87C8A0" w14:textId="77238F63" w:rsidR="00923A36" w:rsidRPr="00FF5FD9" w:rsidRDefault="00CB09BD" w:rsidP="005E6BBA">
      <w:pPr>
        <w:spacing w:line="276" w:lineRule="auto"/>
        <w:rPr>
          <w:rStyle w:val="normaltextrun"/>
          <w:rFonts w:cs="Segoe UI"/>
          <w:sz w:val="24"/>
          <w:szCs w:val="24"/>
        </w:rPr>
      </w:pPr>
      <w:r w:rsidRPr="00FF5FD9">
        <w:rPr>
          <w:rStyle w:val="normaltextrun"/>
          <w:rFonts w:cs="Segoe UI"/>
          <w:sz w:val="24"/>
          <w:szCs w:val="24"/>
        </w:rPr>
        <w:t>Despite the importance of rural communities</w:t>
      </w:r>
      <w:r w:rsidR="38D84883" w:rsidRPr="00FF5FD9">
        <w:rPr>
          <w:rStyle w:val="normaltextrun"/>
          <w:rFonts w:cs="Segoe UI"/>
          <w:sz w:val="24"/>
          <w:szCs w:val="24"/>
        </w:rPr>
        <w:t xml:space="preserve"> in Aotearoa</w:t>
      </w:r>
      <w:r w:rsidRPr="00FF5FD9">
        <w:rPr>
          <w:rStyle w:val="normaltextrun"/>
          <w:rFonts w:cs="Segoe UI"/>
          <w:sz w:val="24"/>
          <w:szCs w:val="24"/>
        </w:rPr>
        <w:t>, and the recogni</w:t>
      </w:r>
      <w:r w:rsidR="00585FFE" w:rsidRPr="00FF5FD9">
        <w:rPr>
          <w:rStyle w:val="normaltextrun"/>
          <w:rFonts w:cs="Segoe UI"/>
          <w:sz w:val="24"/>
          <w:szCs w:val="24"/>
        </w:rPr>
        <w:t>s</w:t>
      </w:r>
      <w:r w:rsidRPr="00FF5FD9">
        <w:rPr>
          <w:rStyle w:val="normaltextrun"/>
          <w:rFonts w:cs="Segoe UI"/>
          <w:sz w:val="24"/>
          <w:szCs w:val="24"/>
        </w:rPr>
        <w:t xml:space="preserve">ed challenges </w:t>
      </w:r>
      <w:r w:rsidR="00585FFE" w:rsidRPr="00FF5FD9">
        <w:rPr>
          <w:rStyle w:val="normaltextrun"/>
          <w:rFonts w:cs="Segoe UI"/>
          <w:sz w:val="24"/>
          <w:szCs w:val="24"/>
        </w:rPr>
        <w:t>they face, there is a</w:t>
      </w:r>
      <w:r w:rsidR="00923A36" w:rsidRPr="00FF5FD9">
        <w:rPr>
          <w:rStyle w:val="normaltextrun"/>
          <w:rFonts w:cs="Segoe UI"/>
          <w:sz w:val="24"/>
          <w:szCs w:val="24"/>
        </w:rPr>
        <w:t xml:space="preserve"> lack of published research on the impact of COVID-19 on </w:t>
      </w:r>
      <w:r w:rsidR="34BF2646" w:rsidRPr="00FF5FD9">
        <w:rPr>
          <w:rStyle w:val="normaltextrun"/>
          <w:rFonts w:cs="Segoe UI"/>
          <w:sz w:val="24"/>
          <w:szCs w:val="24"/>
        </w:rPr>
        <w:t>the</w:t>
      </w:r>
      <w:r w:rsidR="4BD26C06" w:rsidRPr="00FF5FD9">
        <w:rPr>
          <w:rStyle w:val="normaltextrun"/>
          <w:rFonts w:cs="Segoe UI"/>
          <w:sz w:val="24"/>
          <w:szCs w:val="24"/>
        </w:rPr>
        <w:t>ir</w:t>
      </w:r>
      <w:r w:rsidR="00923A36" w:rsidRPr="00FF5FD9">
        <w:rPr>
          <w:rStyle w:val="normaltextrun"/>
          <w:rFonts w:cs="Segoe UI"/>
          <w:sz w:val="24"/>
          <w:szCs w:val="24"/>
        </w:rPr>
        <w:t xml:space="preserve"> wellbeing.</w:t>
      </w:r>
      <w:r w:rsidR="00CC4C25" w:rsidRPr="00FF5FD9">
        <w:rPr>
          <w:rStyle w:val="normaltextrun"/>
          <w:rFonts w:cs="Segoe UI"/>
          <w:sz w:val="24"/>
          <w:szCs w:val="24"/>
        </w:rPr>
        <w:t xml:space="preserve"> Much of the published information that exists is focused on farmers and farming communities, with less</w:t>
      </w:r>
      <w:r w:rsidR="00535B7C" w:rsidRPr="00FF5FD9">
        <w:rPr>
          <w:rStyle w:val="normaltextrun"/>
          <w:rFonts w:cs="Segoe UI"/>
          <w:sz w:val="24"/>
          <w:szCs w:val="24"/>
        </w:rPr>
        <w:t xml:space="preserve"> focused on other parts of the rural community.</w:t>
      </w:r>
    </w:p>
    <w:p w14:paraId="3DC7DA68" w14:textId="1F98FBA8" w:rsidR="009313B9" w:rsidRPr="00FF5FD9" w:rsidRDefault="00091205" w:rsidP="005E6BBA">
      <w:pPr>
        <w:spacing w:line="276" w:lineRule="auto"/>
        <w:rPr>
          <w:rStyle w:val="normaltextrun"/>
          <w:rFonts w:cs="Segoe UI"/>
          <w:sz w:val="24"/>
          <w:szCs w:val="24"/>
        </w:rPr>
      </w:pPr>
      <w:r w:rsidRPr="00FF5FD9">
        <w:rPr>
          <w:rStyle w:val="normaltextrun"/>
          <w:rFonts w:cs="Segoe UI"/>
          <w:sz w:val="24"/>
          <w:szCs w:val="24"/>
        </w:rPr>
        <w:t>From the evidence that does exist</w:t>
      </w:r>
      <w:r w:rsidR="002F3F26" w:rsidRPr="00FF5FD9">
        <w:rPr>
          <w:rStyle w:val="normaltextrun"/>
          <w:rFonts w:cs="Segoe UI"/>
          <w:sz w:val="24"/>
          <w:szCs w:val="24"/>
        </w:rPr>
        <w:t>, though</w:t>
      </w:r>
      <w:r w:rsidR="00282BCA" w:rsidRPr="00FF5FD9">
        <w:rPr>
          <w:rStyle w:val="normaltextrun"/>
          <w:rFonts w:cs="Segoe UI"/>
          <w:sz w:val="24"/>
          <w:szCs w:val="24"/>
        </w:rPr>
        <w:t>, t</w:t>
      </w:r>
      <w:r w:rsidR="00535B7C" w:rsidRPr="00FF5FD9">
        <w:rPr>
          <w:rStyle w:val="normaltextrun"/>
          <w:rFonts w:cs="Segoe UI"/>
          <w:sz w:val="24"/>
          <w:szCs w:val="24"/>
        </w:rPr>
        <w:t xml:space="preserve">here are common threads </w:t>
      </w:r>
      <w:r w:rsidR="009D5577" w:rsidRPr="00FF5FD9">
        <w:rPr>
          <w:rStyle w:val="normaltextrun"/>
          <w:rFonts w:cs="Segoe UI"/>
          <w:sz w:val="24"/>
          <w:szCs w:val="24"/>
        </w:rPr>
        <w:t>to th</w:t>
      </w:r>
      <w:r w:rsidR="003B74C8" w:rsidRPr="00FF5FD9">
        <w:rPr>
          <w:rStyle w:val="normaltextrun"/>
          <w:rFonts w:cs="Segoe UI"/>
          <w:sz w:val="24"/>
          <w:szCs w:val="24"/>
        </w:rPr>
        <w:t xml:space="preserve">e pandemic experience </w:t>
      </w:r>
      <w:r w:rsidR="00535B7C" w:rsidRPr="00FF5FD9">
        <w:rPr>
          <w:rStyle w:val="normaltextrun"/>
          <w:rFonts w:cs="Segoe UI"/>
          <w:sz w:val="24"/>
          <w:szCs w:val="24"/>
        </w:rPr>
        <w:t xml:space="preserve">for both farming and non-farming communities in rural </w:t>
      </w:r>
      <w:r w:rsidR="00535B7C" w:rsidRPr="00FF5FD9">
        <w:rPr>
          <w:rStyle w:val="normaltextrun"/>
          <w:rFonts w:cs="Segoe UI"/>
          <w:sz w:val="24"/>
          <w:szCs w:val="24"/>
        </w:rPr>
        <w:lastRenderedPageBreak/>
        <w:t>Aotearoa</w:t>
      </w:r>
      <w:r w:rsidR="003B74C8" w:rsidRPr="00FF5FD9">
        <w:rPr>
          <w:rStyle w:val="normaltextrun"/>
          <w:rFonts w:cs="Segoe UI"/>
          <w:sz w:val="24"/>
          <w:szCs w:val="24"/>
        </w:rPr>
        <w:t>. Th</w:t>
      </w:r>
      <w:r w:rsidR="00282BCA" w:rsidRPr="00FF5FD9">
        <w:rPr>
          <w:rStyle w:val="normaltextrun"/>
          <w:rFonts w:cs="Segoe UI"/>
          <w:sz w:val="24"/>
          <w:szCs w:val="24"/>
        </w:rPr>
        <w:t>is paper explores th</w:t>
      </w:r>
      <w:r w:rsidR="003B74C8" w:rsidRPr="00FF5FD9">
        <w:rPr>
          <w:rStyle w:val="normaltextrun"/>
          <w:rFonts w:cs="Segoe UI"/>
          <w:sz w:val="24"/>
          <w:szCs w:val="24"/>
        </w:rPr>
        <w:t>ese</w:t>
      </w:r>
      <w:r w:rsidR="00282BCA" w:rsidRPr="00FF5FD9">
        <w:rPr>
          <w:rStyle w:val="normaltextrun"/>
          <w:rFonts w:cs="Segoe UI"/>
          <w:sz w:val="24"/>
          <w:szCs w:val="24"/>
        </w:rPr>
        <w:t>, as they</w:t>
      </w:r>
      <w:r w:rsidR="00535B7C" w:rsidRPr="00FF5FD9">
        <w:rPr>
          <w:rStyle w:val="normaltextrun"/>
          <w:rFonts w:cs="Segoe UI"/>
          <w:sz w:val="24"/>
          <w:szCs w:val="24"/>
        </w:rPr>
        <w:t xml:space="preserve"> </w:t>
      </w:r>
      <w:r w:rsidR="00EF132F" w:rsidRPr="00FF5FD9">
        <w:rPr>
          <w:rStyle w:val="normaltextrun"/>
          <w:rFonts w:cs="Segoe UI"/>
          <w:sz w:val="24"/>
          <w:szCs w:val="24"/>
        </w:rPr>
        <w:t>relate to the particular and interconnected</w:t>
      </w:r>
      <w:r w:rsidR="00320375" w:rsidRPr="00FF5FD9">
        <w:rPr>
          <w:rStyle w:val="normaltextrun"/>
          <w:rFonts w:cs="Segoe UI"/>
          <w:sz w:val="24"/>
          <w:szCs w:val="24"/>
        </w:rPr>
        <w:t xml:space="preserve"> features of</w:t>
      </w:r>
      <w:r w:rsidR="00EF132F" w:rsidRPr="00FF5FD9">
        <w:rPr>
          <w:rStyle w:val="normaltextrun"/>
          <w:rFonts w:cs="Segoe UI"/>
          <w:sz w:val="24"/>
          <w:szCs w:val="24"/>
        </w:rPr>
        <w:t xml:space="preserve"> </w:t>
      </w:r>
      <w:r w:rsidR="00593597" w:rsidRPr="00FF5FD9">
        <w:rPr>
          <w:rStyle w:val="normaltextrun"/>
          <w:rFonts w:cs="Segoe UI"/>
          <w:sz w:val="24"/>
          <w:szCs w:val="24"/>
        </w:rPr>
        <w:t xml:space="preserve">rural </w:t>
      </w:r>
      <w:r w:rsidR="00593597" w:rsidRPr="00FF5FD9">
        <w:rPr>
          <w:rStyle w:val="normaltextrun"/>
          <w:rFonts w:cs="Segoe UI"/>
          <w:b/>
          <w:bCs/>
          <w:sz w:val="24"/>
          <w:szCs w:val="24"/>
        </w:rPr>
        <w:t>geographies</w:t>
      </w:r>
      <w:r w:rsidR="00593597" w:rsidRPr="00FF5FD9">
        <w:rPr>
          <w:rStyle w:val="normaltextrun"/>
          <w:rFonts w:cs="Segoe UI"/>
          <w:sz w:val="24"/>
          <w:szCs w:val="24"/>
        </w:rPr>
        <w:t xml:space="preserve">, </w:t>
      </w:r>
      <w:r w:rsidR="00593597" w:rsidRPr="00FF5FD9">
        <w:rPr>
          <w:rStyle w:val="normaltextrun"/>
          <w:rFonts w:cs="Segoe UI"/>
          <w:b/>
          <w:bCs/>
          <w:sz w:val="24"/>
          <w:szCs w:val="24"/>
        </w:rPr>
        <w:t>economies</w:t>
      </w:r>
      <w:r w:rsidR="00593597" w:rsidRPr="00FF5FD9">
        <w:rPr>
          <w:rStyle w:val="normaltextrun"/>
          <w:rFonts w:cs="Segoe UI"/>
          <w:sz w:val="24"/>
          <w:szCs w:val="24"/>
        </w:rPr>
        <w:t xml:space="preserve">, and </w:t>
      </w:r>
      <w:r w:rsidR="00593597" w:rsidRPr="00FF5FD9">
        <w:rPr>
          <w:rStyle w:val="normaltextrun"/>
          <w:rFonts w:cs="Segoe UI"/>
          <w:b/>
          <w:bCs/>
          <w:sz w:val="24"/>
          <w:szCs w:val="24"/>
        </w:rPr>
        <w:t>cultures</w:t>
      </w:r>
      <w:r w:rsidR="00593597" w:rsidRPr="00FF5FD9">
        <w:rPr>
          <w:rStyle w:val="normaltextrun"/>
          <w:rFonts w:cs="Segoe UI"/>
          <w:sz w:val="24"/>
          <w:szCs w:val="24"/>
        </w:rPr>
        <w:t>.</w:t>
      </w:r>
      <w:r w:rsidR="00D768A5" w:rsidRPr="00FF5FD9">
        <w:rPr>
          <w:rStyle w:val="normaltextrun"/>
          <w:rFonts w:cs="Segoe UI"/>
          <w:sz w:val="24"/>
          <w:szCs w:val="24"/>
        </w:rPr>
        <w:t xml:space="preserve"> </w:t>
      </w:r>
    </w:p>
    <w:p w14:paraId="5A43ACBA" w14:textId="75863A23" w:rsidR="00797071" w:rsidRPr="005758C4" w:rsidRDefault="00D768A5" w:rsidP="005E6BBA">
      <w:pPr>
        <w:spacing w:line="276" w:lineRule="auto"/>
        <w:rPr>
          <w:rStyle w:val="normaltextrun"/>
          <w:rFonts w:cs="Segoe UI"/>
          <w:b/>
          <w:bCs/>
          <w:color w:val="005E85" w:themeColor="accent1"/>
          <w:sz w:val="24"/>
          <w:szCs w:val="24"/>
        </w:rPr>
      </w:pPr>
      <w:r w:rsidRPr="005758C4">
        <w:rPr>
          <w:rStyle w:val="normaltextrun"/>
          <w:rFonts w:cs="Segoe UI"/>
          <w:b/>
          <w:bCs/>
          <w:color w:val="005E85" w:themeColor="accent1"/>
          <w:sz w:val="24"/>
          <w:szCs w:val="24"/>
        </w:rPr>
        <w:t xml:space="preserve">For rural Māori, </w:t>
      </w:r>
      <w:r w:rsidR="009313B9" w:rsidRPr="005758C4">
        <w:rPr>
          <w:rStyle w:val="normaltextrun"/>
          <w:rFonts w:cs="Segoe UI"/>
          <w:b/>
          <w:bCs/>
          <w:color w:val="005E85" w:themeColor="accent1"/>
          <w:sz w:val="24"/>
          <w:szCs w:val="24"/>
        </w:rPr>
        <w:t>geography, economy and culture</w:t>
      </w:r>
      <w:r w:rsidRPr="005758C4">
        <w:rPr>
          <w:rStyle w:val="normaltextrun"/>
          <w:rFonts w:cs="Segoe UI"/>
          <w:b/>
          <w:bCs/>
          <w:color w:val="005E85" w:themeColor="accent1"/>
          <w:sz w:val="24"/>
          <w:szCs w:val="24"/>
        </w:rPr>
        <w:t xml:space="preserve"> </w:t>
      </w:r>
      <w:r w:rsidR="006F0312" w:rsidRPr="005758C4">
        <w:rPr>
          <w:rStyle w:val="normaltextrun"/>
          <w:rFonts w:cs="Segoe UI"/>
          <w:b/>
          <w:bCs/>
          <w:color w:val="005E85" w:themeColor="accent1"/>
          <w:sz w:val="24"/>
          <w:szCs w:val="24"/>
        </w:rPr>
        <w:t>affected wellbeing</w:t>
      </w:r>
      <w:r w:rsidR="00F41373" w:rsidRPr="005758C4">
        <w:rPr>
          <w:rStyle w:val="normaltextrun"/>
          <w:rFonts w:cs="Segoe UI"/>
          <w:b/>
          <w:bCs/>
          <w:color w:val="005E85" w:themeColor="accent1"/>
          <w:sz w:val="24"/>
          <w:szCs w:val="24"/>
        </w:rPr>
        <w:t xml:space="preserve"> through the pandemic</w:t>
      </w:r>
      <w:r w:rsidR="006F0312" w:rsidRPr="005758C4">
        <w:rPr>
          <w:rStyle w:val="normaltextrun"/>
          <w:rFonts w:cs="Segoe UI"/>
          <w:b/>
          <w:bCs/>
          <w:color w:val="005E85" w:themeColor="accent1"/>
          <w:sz w:val="24"/>
          <w:szCs w:val="24"/>
        </w:rPr>
        <w:t xml:space="preserve">. </w:t>
      </w:r>
      <w:r w:rsidR="00D56D0D" w:rsidRPr="005758C4">
        <w:rPr>
          <w:rStyle w:val="normaltextrun"/>
          <w:rFonts w:cs="Segoe UI"/>
          <w:b/>
          <w:bCs/>
          <w:color w:val="005E85" w:themeColor="accent1"/>
          <w:sz w:val="24"/>
          <w:szCs w:val="24"/>
        </w:rPr>
        <w:t>A</w:t>
      </w:r>
      <w:r w:rsidRPr="005758C4">
        <w:rPr>
          <w:rStyle w:val="normaltextrun"/>
          <w:rFonts w:cs="Segoe UI"/>
          <w:b/>
          <w:bCs/>
          <w:color w:val="005E85" w:themeColor="accent1"/>
          <w:sz w:val="24"/>
          <w:szCs w:val="24"/>
        </w:rPr>
        <w:t xml:space="preserve">dditional </w:t>
      </w:r>
      <w:r w:rsidR="00133651" w:rsidRPr="005758C4">
        <w:rPr>
          <w:rStyle w:val="normaltextrun"/>
          <w:rFonts w:cs="Segoe UI"/>
          <w:b/>
          <w:bCs/>
          <w:color w:val="005E85" w:themeColor="accent1"/>
          <w:sz w:val="24"/>
          <w:szCs w:val="24"/>
        </w:rPr>
        <w:t>factors, particularly</w:t>
      </w:r>
      <w:r w:rsidR="008173F5" w:rsidRPr="005758C4">
        <w:rPr>
          <w:rStyle w:val="normaltextrun"/>
          <w:rFonts w:cs="Segoe UI"/>
          <w:b/>
          <w:bCs/>
          <w:color w:val="005E85" w:themeColor="accent1"/>
          <w:sz w:val="24"/>
          <w:szCs w:val="24"/>
        </w:rPr>
        <w:t xml:space="preserve"> the relationship between whenua </w:t>
      </w:r>
      <w:r w:rsidR="00D70752" w:rsidRPr="005758C4">
        <w:rPr>
          <w:rStyle w:val="normaltextrun"/>
          <w:rFonts w:cs="Segoe UI"/>
          <w:b/>
          <w:bCs/>
          <w:color w:val="005E85" w:themeColor="accent1"/>
          <w:sz w:val="24"/>
          <w:szCs w:val="24"/>
        </w:rPr>
        <w:t xml:space="preserve">(land) </w:t>
      </w:r>
      <w:r w:rsidR="008173F5" w:rsidRPr="005758C4">
        <w:rPr>
          <w:rStyle w:val="normaltextrun"/>
          <w:rFonts w:cs="Segoe UI"/>
          <w:b/>
          <w:bCs/>
          <w:color w:val="005E85" w:themeColor="accent1"/>
          <w:sz w:val="24"/>
          <w:szCs w:val="24"/>
        </w:rPr>
        <w:t>and whakapapa</w:t>
      </w:r>
      <w:r w:rsidR="003D13ED" w:rsidRPr="005758C4">
        <w:rPr>
          <w:rStyle w:val="normaltextrun"/>
          <w:rFonts w:cs="Segoe UI"/>
          <w:b/>
          <w:bCs/>
          <w:color w:val="005E85" w:themeColor="accent1"/>
          <w:sz w:val="24"/>
          <w:szCs w:val="24"/>
        </w:rPr>
        <w:t xml:space="preserve"> (ancestry)</w:t>
      </w:r>
      <w:r w:rsidR="00D754D4" w:rsidRPr="005758C4">
        <w:rPr>
          <w:rStyle w:val="normaltextrun"/>
          <w:rFonts w:cs="Segoe UI"/>
          <w:b/>
          <w:bCs/>
          <w:color w:val="005E85" w:themeColor="accent1"/>
          <w:sz w:val="24"/>
          <w:szCs w:val="24"/>
        </w:rPr>
        <w:t>,</w:t>
      </w:r>
      <w:r w:rsidR="00D56D0D" w:rsidRPr="005758C4">
        <w:rPr>
          <w:rStyle w:val="normaltextrun"/>
          <w:rFonts w:cs="Segoe UI"/>
          <w:b/>
          <w:bCs/>
          <w:color w:val="005E85" w:themeColor="accent1"/>
          <w:sz w:val="24"/>
          <w:szCs w:val="24"/>
        </w:rPr>
        <w:t xml:space="preserve"> also</w:t>
      </w:r>
      <w:r w:rsidR="00D754D4" w:rsidRPr="005758C4">
        <w:rPr>
          <w:rStyle w:val="normaltextrun"/>
          <w:rFonts w:cs="Segoe UI"/>
          <w:b/>
          <w:bCs/>
          <w:color w:val="005E85" w:themeColor="accent1"/>
          <w:sz w:val="24"/>
          <w:szCs w:val="24"/>
        </w:rPr>
        <w:t xml:space="preserve"> </w:t>
      </w:r>
      <w:r w:rsidR="00F41373" w:rsidRPr="005758C4">
        <w:rPr>
          <w:rStyle w:val="normaltextrun"/>
          <w:rFonts w:cs="Segoe UI"/>
          <w:b/>
          <w:bCs/>
          <w:color w:val="005E85" w:themeColor="accent1"/>
          <w:sz w:val="24"/>
          <w:szCs w:val="24"/>
        </w:rPr>
        <w:t xml:space="preserve">impacted on the experience of some rural Māori. </w:t>
      </w:r>
    </w:p>
    <w:p w14:paraId="0BF37A45" w14:textId="5070797E" w:rsidR="0054154D" w:rsidRPr="00FF5FD9" w:rsidRDefault="00A2477C" w:rsidP="005E6BBA">
      <w:pPr>
        <w:spacing w:line="276" w:lineRule="auto"/>
        <w:rPr>
          <w:rStyle w:val="normaltextrun"/>
          <w:rFonts w:cs="Segoe UI"/>
          <w:color w:val="000000"/>
          <w:sz w:val="24"/>
          <w:szCs w:val="24"/>
        </w:rPr>
      </w:pPr>
      <w:r w:rsidRPr="00FF5FD9">
        <w:rPr>
          <w:rStyle w:val="normaltextrun"/>
          <w:rFonts w:cs="Segoe UI"/>
          <w:color w:val="000000"/>
          <w:sz w:val="24"/>
          <w:szCs w:val="24"/>
        </w:rPr>
        <w:t xml:space="preserve">Through rural communities, </w:t>
      </w:r>
      <w:r w:rsidR="0034146E" w:rsidRPr="00FF5FD9">
        <w:rPr>
          <w:rStyle w:val="normaltextrun"/>
          <w:rFonts w:cs="Segoe UI"/>
          <w:color w:val="000000"/>
          <w:sz w:val="24"/>
          <w:szCs w:val="24"/>
        </w:rPr>
        <w:t xml:space="preserve">some </w:t>
      </w:r>
      <w:r w:rsidRPr="00FF5FD9">
        <w:rPr>
          <w:rStyle w:val="normaltextrun"/>
          <w:rFonts w:cs="Segoe UI"/>
          <w:color w:val="000000"/>
          <w:sz w:val="24"/>
          <w:szCs w:val="24"/>
        </w:rPr>
        <w:t xml:space="preserve">Māori organisations </w:t>
      </w:r>
      <w:r w:rsidR="003C3AC5" w:rsidRPr="00FF5FD9">
        <w:rPr>
          <w:rStyle w:val="normaltextrun"/>
          <w:rFonts w:cs="Segoe UI"/>
          <w:color w:val="000000"/>
          <w:sz w:val="24"/>
          <w:szCs w:val="24"/>
        </w:rPr>
        <w:t xml:space="preserve">and </w:t>
      </w:r>
      <w:r w:rsidRPr="00FF5FD9">
        <w:rPr>
          <w:rStyle w:val="normaltextrun"/>
          <w:rFonts w:cs="Segoe UI"/>
          <w:color w:val="000000"/>
          <w:sz w:val="24"/>
          <w:szCs w:val="24"/>
        </w:rPr>
        <w:t xml:space="preserve">Iwi </w:t>
      </w:r>
      <w:r w:rsidR="0034146E" w:rsidRPr="00FF5FD9">
        <w:rPr>
          <w:rStyle w:val="normaltextrun"/>
          <w:rFonts w:cs="Segoe UI"/>
          <w:color w:val="000000"/>
          <w:sz w:val="24"/>
          <w:szCs w:val="24"/>
        </w:rPr>
        <w:t xml:space="preserve">used their allocated customary seafood catch or locally produced food to provide sustenance to the most vulnerable members of their communities. Many others </w:t>
      </w:r>
      <w:r w:rsidR="0054154D" w:rsidRPr="00FF5FD9">
        <w:rPr>
          <w:rStyle w:val="normaltextrun"/>
          <w:rFonts w:cs="Segoe UI"/>
          <w:color w:val="000000"/>
          <w:sz w:val="24"/>
          <w:szCs w:val="24"/>
        </w:rPr>
        <w:t>provided online mental health support, food packages,</w:t>
      </w:r>
      <w:r w:rsidR="00642F9D" w:rsidRPr="00FF5FD9">
        <w:rPr>
          <w:rStyle w:val="normaltextrun"/>
          <w:rFonts w:cs="Segoe UI"/>
          <w:color w:val="000000"/>
          <w:sz w:val="24"/>
          <w:szCs w:val="24"/>
        </w:rPr>
        <w:t xml:space="preserve"> and</w:t>
      </w:r>
      <w:r w:rsidR="0054154D" w:rsidRPr="00FF5FD9">
        <w:rPr>
          <w:rStyle w:val="normaltextrun"/>
          <w:rFonts w:cs="Segoe UI"/>
          <w:color w:val="000000"/>
          <w:sz w:val="24"/>
          <w:szCs w:val="24"/>
        </w:rPr>
        <w:t xml:space="preserve"> care packages including hygiene and cleaning products,</w:t>
      </w:r>
      <w:r w:rsidR="002927B7" w:rsidRPr="00FF5FD9">
        <w:rPr>
          <w:rStyle w:val="normaltextrun"/>
          <w:rFonts w:cs="Segoe UI"/>
          <w:color w:val="000000"/>
          <w:sz w:val="24"/>
          <w:szCs w:val="24"/>
        </w:rPr>
        <w:t xml:space="preserve"> often prioritising those who were most vulnerable in the community </w:t>
      </w:r>
      <w:r w:rsidR="0039771B" w:rsidRPr="00FF5FD9">
        <w:rPr>
          <w:rStyle w:val="normaltextrun"/>
          <w:rFonts w:cs="Segoe UI"/>
          <w:color w:val="000000"/>
          <w:sz w:val="24"/>
          <w:szCs w:val="24"/>
        </w:rPr>
        <w:t>and</w:t>
      </w:r>
      <w:r w:rsidR="002927B7" w:rsidRPr="00FF5FD9">
        <w:rPr>
          <w:rStyle w:val="normaltextrun"/>
          <w:rFonts w:cs="Segoe UI"/>
          <w:color w:val="000000"/>
          <w:sz w:val="24"/>
          <w:szCs w:val="24"/>
        </w:rPr>
        <w:t xml:space="preserve"> those who live rurally. </w:t>
      </w:r>
    </w:p>
    <w:p w14:paraId="11931B40" w14:textId="48882430" w:rsidR="00383F59" w:rsidRPr="00FF5FD9" w:rsidRDefault="00383F59" w:rsidP="005E6BBA">
      <w:pPr>
        <w:spacing w:line="276" w:lineRule="auto"/>
        <w:rPr>
          <w:rStyle w:val="normaltextrun"/>
          <w:rFonts w:cs="Segoe UI"/>
          <w:color w:val="000000"/>
          <w:sz w:val="24"/>
          <w:szCs w:val="24"/>
        </w:rPr>
      </w:pPr>
      <w:r w:rsidRPr="00FF5FD9">
        <w:rPr>
          <w:rStyle w:val="normaltextrun"/>
          <w:color w:val="000000"/>
          <w:sz w:val="24"/>
          <w:szCs w:val="24"/>
          <w:shd w:val="clear" w:color="auto" w:fill="FFFFFF"/>
        </w:rPr>
        <w:t xml:space="preserve">Some hapū and whānau groups drew on their connection with the whenua, as ahi </w:t>
      </w:r>
      <w:proofErr w:type="spellStart"/>
      <w:r w:rsidRPr="00FF5FD9">
        <w:rPr>
          <w:rStyle w:val="normaltextrun"/>
          <w:color w:val="000000"/>
          <w:sz w:val="24"/>
          <w:szCs w:val="24"/>
          <w:shd w:val="clear" w:color="auto" w:fill="FFFFFF"/>
        </w:rPr>
        <w:t>kā</w:t>
      </w:r>
      <w:proofErr w:type="spellEnd"/>
      <w:r w:rsidR="00E14CEB" w:rsidRPr="00FF5FD9">
        <w:rPr>
          <w:rStyle w:val="normaltextrun"/>
          <w:color w:val="000000"/>
          <w:sz w:val="24"/>
          <w:szCs w:val="24"/>
          <w:shd w:val="clear" w:color="auto" w:fill="FFFFFF"/>
        </w:rPr>
        <w:t xml:space="preserve"> (keeping the home fires burning)</w:t>
      </w:r>
      <w:r w:rsidRPr="00FF5FD9">
        <w:rPr>
          <w:rStyle w:val="normaltextrun"/>
          <w:color w:val="000000"/>
          <w:sz w:val="24"/>
          <w:szCs w:val="24"/>
          <w:shd w:val="clear" w:color="auto" w:fill="FFFFFF"/>
        </w:rPr>
        <w:t xml:space="preserve">, and the mana they draw from this, to establish checkpoints to protect rural communities, while others saw similar actions as justified by the need to protect their </w:t>
      </w:r>
      <w:proofErr w:type="spellStart"/>
      <w:r w:rsidRPr="00FF5FD9">
        <w:rPr>
          <w:rStyle w:val="normaltextrun"/>
          <w:color w:val="000000"/>
          <w:sz w:val="24"/>
          <w:szCs w:val="24"/>
          <w:shd w:val="clear" w:color="auto" w:fill="FFFFFF"/>
        </w:rPr>
        <w:t>ūkaipō</w:t>
      </w:r>
      <w:proofErr w:type="spellEnd"/>
      <w:r w:rsidR="008C5093" w:rsidRPr="00FF5FD9">
        <w:rPr>
          <w:rStyle w:val="normaltextrun"/>
          <w:color w:val="000000"/>
          <w:sz w:val="24"/>
          <w:szCs w:val="24"/>
          <w:shd w:val="clear" w:color="auto" w:fill="FFFFFF"/>
        </w:rPr>
        <w:t xml:space="preserve"> (</w:t>
      </w:r>
      <w:r w:rsidR="008E74D1" w:rsidRPr="00FF5FD9">
        <w:rPr>
          <w:rStyle w:val="normaltextrun"/>
          <w:color w:val="000000"/>
          <w:sz w:val="24"/>
          <w:szCs w:val="24"/>
          <w:shd w:val="clear" w:color="auto" w:fill="FFFFFF"/>
        </w:rPr>
        <w:t>home, source of sustenance)</w:t>
      </w:r>
      <w:r w:rsidRPr="00FF5FD9">
        <w:rPr>
          <w:rStyle w:val="normaltextrun"/>
          <w:color w:val="000000"/>
          <w:sz w:val="24"/>
          <w:szCs w:val="24"/>
          <w:shd w:val="clear" w:color="auto" w:fill="FFFFFF"/>
        </w:rPr>
        <w:t xml:space="preserve"> and their whenua. In this way, this connection was contributing to health outcomes and broader wellbeing, </w:t>
      </w:r>
      <w:r w:rsidR="0010669D" w:rsidRPr="00FF5FD9">
        <w:rPr>
          <w:rStyle w:val="normaltextrun"/>
          <w:color w:val="000000"/>
          <w:sz w:val="24"/>
          <w:szCs w:val="24"/>
          <w:shd w:val="clear" w:color="auto" w:fill="FFFFFF"/>
        </w:rPr>
        <w:t xml:space="preserve">by </w:t>
      </w:r>
      <w:r w:rsidRPr="00FF5FD9">
        <w:rPr>
          <w:rStyle w:val="normaltextrun"/>
          <w:color w:val="000000"/>
          <w:sz w:val="24"/>
          <w:szCs w:val="24"/>
          <w:shd w:val="clear" w:color="auto" w:fill="FFFFFF"/>
        </w:rPr>
        <w:t>supporting some Māori to express rangatiratanga. Others report that these expressions of rangatiratanga, in turn, helped support and strengthen their ties to their hapū and whenua</w:t>
      </w:r>
      <w:r w:rsidR="002F1EBD" w:rsidRPr="00FF5FD9">
        <w:rPr>
          <w:rStyle w:val="normaltextrun"/>
          <w:color w:val="000000"/>
          <w:sz w:val="24"/>
          <w:szCs w:val="24"/>
          <w:shd w:val="clear" w:color="auto" w:fill="FFFFFF"/>
        </w:rPr>
        <w:t>.</w:t>
      </w:r>
    </w:p>
    <w:p w14:paraId="6F7E8E6A" w14:textId="21826D87" w:rsidR="00024A8B" w:rsidRPr="00FF5FD9" w:rsidRDefault="00024A8B" w:rsidP="005E6BBA">
      <w:pPr>
        <w:spacing w:line="276" w:lineRule="auto"/>
        <w:rPr>
          <w:rStyle w:val="normaltextrun"/>
          <w:rFonts w:cs="Segoe UI"/>
          <w:sz w:val="24"/>
          <w:szCs w:val="24"/>
        </w:rPr>
      </w:pPr>
      <w:r w:rsidRPr="00FF5FD9">
        <w:rPr>
          <w:rStyle w:val="normaltextrun"/>
          <w:rFonts w:cs="Segoe UI"/>
          <w:color w:val="000000"/>
          <w:sz w:val="24"/>
          <w:szCs w:val="24"/>
        </w:rPr>
        <w:t>Online initiatives were launched during the lockdowns to ensure Māori maintained regular contact with community</w:t>
      </w:r>
      <w:r w:rsidRPr="00FF5FD9">
        <w:rPr>
          <w:rStyle w:val="normaltextrun"/>
          <w:color w:val="000000"/>
          <w:sz w:val="24"/>
          <w:szCs w:val="24"/>
          <w:shd w:val="clear" w:color="auto" w:fill="FFFFFF"/>
        </w:rPr>
        <w:t xml:space="preserve"> members and karakia, tangihanga, and cultural workshops were conducted online. However, the impact of marae being closed during lockdown was keenly felt and the inability to tangihanga together was</w:t>
      </w:r>
      <w:r w:rsidR="006F0312" w:rsidRPr="00FF5FD9">
        <w:rPr>
          <w:rStyle w:val="normaltextrun"/>
          <w:color w:val="000000"/>
          <w:sz w:val="24"/>
          <w:szCs w:val="24"/>
          <w:shd w:val="clear" w:color="auto" w:fill="FFFFFF"/>
        </w:rPr>
        <w:t xml:space="preserve"> particularly</w:t>
      </w:r>
      <w:r w:rsidRPr="00FF5FD9">
        <w:rPr>
          <w:rStyle w:val="normaltextrun"/>
          <w:color w:val="000000"/>
          <w:sz w:val="24"/>
          <w:szCs w:val="24"/>
          <w:shd w:val="clear" w:color="auto" w:fill="FFFFFF"/>
        </w:rPr>
        <w:t xml:space="preserve"> hard.</w:t>
      </w:r>
      <w:r w:rsidRPr="00FF5FD9">
        <w:rPr>
          <w:rStyle w:val="eop"/>
          <w:rFonts w:ascii="Calibri" w:hAnsi="Calibri" w:cs="Calibri"/>
          <w:color w:val="000000"/>
          <w:sz w:val="24"/>
          <w:szCs w:val="24"/>
          <w:shd w:val="clear" w:color="auto" w:fill="FFFFFF"/>
        </w:rPr>
        <w:t> </w:t>
      </w:r>
    </w:p>
    <w:p w14:paraId="18819853" w14:textId="361909A5" w:rsidR="00593597" w:rsidRPr="00600A8E" w:rsidRDefault="00593597" w:rsidP="005E6BBA">
      <w:pPr>
        <w:pStyle w:val="Heading2"/>
        <w:spacing w:line="276" w:lineRule="auto"/>
        <w:rPr>
          <w:color w:val="005E85" w:themeColor="accent1"/>
        </w:rPr>
      </w:pPr>
      <w:r w:rsidRPr="00600A8E">
        <w:rPr>
          <w:color w:val="005E85" w:themeColor="accent1"/>
        </w:rPr>
        <w:t>Geography</w:t>
      </w:r>
    </w:p>
    <w:p w14:paraId="42C94BB7" w14:textId="4799AD2F" w:rsidR="00593597" w:rsidRPr="00FF5FD9" w:rsidRDefault="00E16FD1" w:rsidP="005E6BBA">
      <w:pPr>
        <w:spacing w:line="276" w:lineRule="auto"/>
        <w:rPr>
          <w:rStyle w:val="normaltextrun"/>
          <w:rFonts w:cs="Segoe UI"/>
          <w:sz w:val="24"/>
          <w:szCs w:val="24"/>
        </w:rPr>
      </w:pPr>
      <w:r w:rsidRPr="00FF5FD9">
        <w:rPr>
          <w:rStyle w:val="normaltextrun"/>
          <w:rFonts w:cs="Segoe UI"/>
          <w:sz w:val="24"/>
          <w:szCs w:val="24"/>
        </w:rPr>
        <w:t xml:space="preserve">The </w:t>
      </w:r>
      <w:r w:rsidR="00863EB2" w:rsidRPr="00FF5FD9">
        <w:rPr>
          <w:rStyle w:val="normaltextrun"/>
          <w:rFonts w:cs="Segoe UI"/>
          <w:sz w:val="24"/>
          <w:szCs w:val="24"/>
        </w:rPr>
        <w:t xml:space="preserve">isolation or distribution of people and resources in rural Aotearoa is its defining </w:t>
      </w:r>
      <w:proofErr w:type="gramStart"/>
      <w:r w:rsidR="00863EB2" w:rsidRPr="00FF5FD9">
        <w:rPr>
          <w:rStyle w:val="normaltextrun"/>
          <w:rFonts w:cs="Segoe UI"/>
          <w:sz w:val="24"/>
          <w:szCs w:val="24"/>
        </w:rPr>
        <w:t>feature, and</w:t>
      </w:r>
      <w:proofErr w:type="gramEnd"/>
      <w:r w:rsidR="00863EB2" w:rsidRPr="00FF5FD9">
        <w:rPr>
          <w:rStyle w:val="normaltextrun"/>
          <w:rFonts w:cs="Segoe UI"/>
          <w:sz w:val="24"/>
          <w:szCs w:val="24"/>
        </w:rPr>
        <w:t xml:space="preserve"> presented </w:t>
      </w:r>
      <w:r w:rsidR="00980A84" w:rsidRPr="00FF5FD9">
        <w:rPr>
          <w:rStyle w:val="normaltextrun"/>
          <w:rFonts w:cs="Segoe UI"/>
          <w:sz w:val="24"/>
          <w:szCs w:val="24"/>
        </w:rPr>
        <w:t>challenges in the pandemic context.</w:t>
      </w:r>
    </w:p>
    <w:p w14:paraId="3085358A" w14:textId="6E57643E" w:rsidR="00923A36" w:rsidRPr="00FF5FD9" w:rsidRDefault="00923A36" w:rsidP="005E6BBA">
      <w:pPr>
        <w:spacing w:line="276" w:lineRule="auto"/>
        <w:rPr>
          <w:rStyle w:val="normaltextrun"/>
          <w:rFonts w:cs="Segoe UI"/>
          <w:b/>
          <w:bCs/>
          <w:sz w:val="24"/>
          <w:szCs w:val="24"/>
        </w:rPr>
      </w:pPr>
      <w:r w:rsidRPr="00FF5FD9">
        <w:rPr>
          <w:rStyle w:val="normaltextrun"/>
          <w:rFonts w:cs="Segoe UI"/>
          <w:b/>
          <w:bCs/>
          <w:sz w:val="24"/>
          <w:szCs w:val="24"/>
        </w:rPr>
        <w:t>Difficulties with connective technology impact the wellbeing of rural people.</w:t>
      </w:r>
      <w:r w:rsidR="004E4A9B" w:rsidRPr="00FF5FD9">
        <w:rPr>
          <w:rStyle w:val="normaltextrun"/>
          <w:rFonts w:cs="Segoe UI"/>
          <w:b/>
          <w:bCs/>
          <w:sz w:val="24"/>
          <w:szCs w:val="24"/>
        </w:rPr>
        <w:t xml:space="preserve"> </w:t>
      </w:r>
      <w:r w:rsidRPr="00FF5FD9">
        <w:rPr>
          <w:rStyle w:val="normaltextrun"/>
          <w:rFonts w:cs="Segoe UI"/>
          <w:b/>
          <w:bCs/>
          <w:sz w:val="24"/>
          <w:szCs w:val="24"/>
        </w:rPr>
        <w:t xml:space="preserve">Poor connectivity increases the risk </w:t>
      </w:r>
      <w:r w:rsidR="004E37DB" w:rsidRPr="00FF5FD9">
        <w:rPr>
          <w:rStyle w:val="normaltextrun"/>
          <w:rFonts w:cs="Segoe UI"/>
          <w:b/>
          <w:bCs/>
          <w:sz w:val="24"/>
          <w:szCs w:val="24"/>
        </w:rPr>
        <w:t xml:space="preserve">that people will struggle </w:t>
      </w:r>
      <w:r w:rsidRPr="00FF5FD9">
        <w:rPr>
          <w:rStyle w:val="normaltextrun"/>
          <w:rFonts w:cs="Segoe UI"/>
          <w:b/>
          <w:bCs/>
          <w:sz w:val="24"/>
          <w:szCs w:val="24"/>
        </w:rPr>
        <w:t xml:space="preserve">to get help, </w:t>
      </w:r>
      <w:proofErr w:type="gramStart"/>
      <w:r w:rsidRPr="00FF5FD9">
        <w:rPr>
          <w:rStyle w:val="normaltextrun"/>
          <w:rFonts w:cs="Segoe UI"/>
          <w:b/>
          <w:bCs/>
          <w:sz w:val="24"/>
          <w:szCs w:val="24"/>
        </w:rPr>
        <w:t>advice</w:t>
      </w:r>
      <w:proofErr w:type="gramEnd"/>
      <w:r w:rsidRPr="00FF5FD9">
        <w:rPr>
          <w:rStyle w:val="normaltextrun"/>
          <w:rFonts w:cs="Segoe UI"/>
          <w:b/>
          <w:bCs/>
          <w:sz w:val="24"/>
          <w:szCs w:val="24"/>
        </w:rPr>
        <w:t xml:space="preserve"> and support</w:t>
      </w:r>
      <w:r w:rsidR="004E37DB" w:rsidRPr="00FF5FD9">
        <w:rPr>
          <w:rStyle w:val="normaltextrun"/>
          <w:rFonts w:cs="Segoe UI"/>
          <w:b/>
          <w:bCs/>
          <w:sz w:val="24"/>
          <w:szCs w:val="24"/>
        </w:rPr>
        <w:t>;</w:t>
      </w:r>
      <w:r w:rsidR="00C77F67" w:rsidRPr="00FF5FD9">
        <w:rPr>
          <w:rStyle w:val="normaltextrun"/>
          <w:rFonts w:cs="Segoe UI"/>
          <w:b/>
          <w:bCs/>
          <w:sz w:val="24"/>
          <w:szCs w:val="24"/>
        </w:rPr>
        <w:t xml:space="preserve"> and o</w:t>
      </w:r>
      <w:r w:rsidR="00B42E0F" w:rsidRPr="00FF5FD9">
        <w:rPr>
          <w:rStyle w:val="normaltextrun"/>
          <w:rFonts w:cs="Segoe UI"/>
          <w:b/>
          <w:bCs/>
          <w:sz w:val="24"/>
          <w:szCs w:val="24"/>
        </w:rPr>
        <w:t>lder people in rural settings are</w:t>
      </w:r>
      <w:r w:rsidR="00FC6CC1" w:rsidRPr="00FF5FD9">
        <w:rPr>
          <w:rStyle w:val="normaltextrun"/>
          <w:rFonts w:cs="Segoe UI"/>
          <w:b/>
          <w:bCs/>
          <w:sz w:val="24"/>
          <w:szCs w:val="24"/>
        </w:rPr>
        <w:t xml:space="preserve"> even</w:t>
      </w:r>
      <w:r w:rsidR="00B42E0F" w:rsidRPr="00FF5FD9">
        <w:rPr>
          <w:rStyle w:val="normaltextrun"/>
          <w:rFonts w:cs="Segoe UI"/>
          <w:b/>
          <w:bCs/>
          <w:sz w:val="24"/>
          <w:szCs w:val="24"/>
        </w:rPr>
        <w:t xml:space="preserve"> le</w:t>
      </w:r>
      <w:r w:rsidR="004E37DB" w:rsidRPr="00FF5FD9">
        <w:rPr>
          <w:rStyle w:val="normaltextrun"/>
          <w:rFonts w:cs="Segoe UI"/>
          <w:b/>
          <w:bCs/>
          <w:sz w:val="24"/>
          <w:szCs w:val="24"/>
        </w:rPr>
        <w:t>ss</w:t>
      </w:r>
      <w:r w:rsidR="00B42E0F" w:rsidRPr="00FF5FD9">
        <w:rPr>
          <w:rStyle w:val="normaltextrun"/>
          <w:rFonts w:cs="Segoe UI"/>
          <w:b/>
          <w:bCs/>
          <w:sz w:val="24"/>
          <w:szCs w:val="24"/>
        </w:rPr>
        <w:t xml:space="preserve"> likely to be online.</w:t>
      </w:r>
    </w:p>
    <w:p w14:paraId="26AF6B1B" w14:textId="4634CC23" w:rsidR="00B562C1" w:rsidRPr="00FF5FD9" w:rsidRDefault="001B5940" w:rsidP="005E6BBA">
      <w:pPr>
        <w:spacing w:line="276" w:lineRule="auto"/>
        <w:rPr>
          <w:rStyle w:val="normaltextrun"/>
          <w:rFonts w:cs="Segoe UI"/>
          <w:sz w:val="24"/>
          <w:szCs w:val="24"/>
        </w:rPr>
      </w:pPr>
      <w:r w:rsidRPr="00FF5FD9">
        <w:rPr>
          <w:rStyle w:val="normaltextrun"/>
          <w:rFonts w:cs="Segoe UI"/>
          <w:sz w:val="24"/>
          <w:szCs w:val="24"/>
        </w:rPr>
        <w:t>Cost is a barrier in rural settings, and when connectivity becomes a substitute for in-person interaction – be that social, educational, or commercial</w:t>
      </w:r>
      <w:r w:rsidR="000168EF" w:rsidRPr="00FF5FD9">
        <w:rPr>
          <w:rStyle w:val="normaltextrun"/>
          <w:rFonts w:cs="Segoe UI"/>
          <w:sz w:val="24"/>
          <w:szCs w:val="24"/>
        </w:rPr>
        <w:t xml:space="preserve"> – th</w:t>
      </w:r>
      <w:r w:rsidRPr="00FF5FD9">
        <w:rPr>
          <w:rStyle w:val="normaltextrun"/>
          <w:rFonts w:cs="Segoe UI"/>
          <w:sz w:val="24"/>
          <w:szCs w:val="24"/>
        </w:rPr>
        <w:t>at cost translate</w:t>
      </w:r>
      <w:r w:rsidR="00710258" w:rsidRPr="00FF5FD9">
        <w:rPr>
          <w:rStyle w:val="normaltextrun"/>
          <w:rFonts w:cs="Segoe UI"/>
          <w:sz w:val="24"/>
          <w:szCs w:val="24"/>
        </w:rPr>
        <w:t>s</w:t>
      </w:r>
      <w:r w:rsidRPr="00FF5FD9">
        <w:rPr>
          <w:rStyle w:val="normaltextrun"/>
          <w:rFonts w:cs="Segoe UI"/>
          <w:sz w:val="24"/>
          <w:szCs w:val="24"/>
        </w:rPr>
        <w:t xml:space="preserve"> to poorer outcomes</w:t>
      </w:r>
      <w:r w:rsidR="00710258" w:rsidRPr="00FF5FD9">
        <w:rPr>
          <w:rStyle w:val="normaltextrun"/>
          <w:rFonts w:cs="Segoe UI"/>
          <w:sz w:val="24"/>
          <w:szCs w:val="24"/>
        </w:rPr>
        <w:t xml:space="preserve"> and mental health impacts</w:t>
      </w:r>
      <w:r w:rsidRPr="00FF5FD9">
        <w:rPr>
          <w:rStyle w:val="normaltextrun"/>
          <w:rFonts w:cs="Segoe UI"/>
          <w:sz w:val="24"/>
          <w:szCs w:val="24"/>
        </w:rPr>
        <w:t>.</w:t>
      </w:r>
      <w:r w:rsidR="0059369C" w:rsidRPr="00FF5FD9">
        <w:rPr>
          <w:rStyle w:val="normaltextrun"/>
          <w:rFonts w:cs="Segoe UI"/>
          <w:sz w:val="24"/>
          <w:szCs w:val="24"/>
        </w:rPr>
        <w:t xml:space="preserve"> </w:t>
      </w:r>
      <w:r w:rsidR="006246E4" w:rsidRPr="00FF5FD9">
        <w:rPr>
          <w:rStyle w:val="normaltextrun"/>
          <w:rFonts w:cs="Segoe UI"/>
          <w:sz w:val="24"/>
          <w:szCs w:val="24"/>
        </w:rPr>
        <w:t xml:space="preserve">Where internet connections are good, telehealth services have been seen to be a valuable contribution through the </w:t>
      </w:r>
      <w:proofErr w:type="gramStart"/>
      <w:r w:rsidR="006246E4" w:rsidRPr="00FF5FD9">
        <w:rPr>
          <w:rStyle w:val="normaltextrun"/>
          <w:rFonts w:cs="Segoe UI"/>
          <w:sz w:val="24"/>
          <w:szCs w:val="24"/>
        </w:rPr>
        <w:t>pandemic, and</w:t>
      </w:r>
      <w:proofErr w:type="gramEnd"/>
      <w:r w:rsidR="006246E4" w:rsidRPr="00FF5FD9">
        <w:rPr>
          <w:rStyle w:val="normaltextrun"/>
          <w:rFonts w:cs="Segoe UI"/>
          <w:sz w:val="24"/>
          <w:szCs w:val="24"/>
        </w:rPr>
        <w:t xml:space="preserve"> may be </w:t>
      </w:r>
      <w:r w:rsidR="006246E4" w:rsidRPr="00FF5FD9">
        <w:rPr>
          <w:rStyle w:val="normaltextrun"/>
          <w:rFonts w:cs="Segoe UI"/>
          <w:sz w:val="24"/>
          <w:szCs w:val="24"/>
        </w:rPr>
        <w:lastRenderedPageBreak/>
        <w:t>expected to provide ongoing benefits and reduce barriers to care, particularly for people living in remote areas. However, w</w:t>
      </w:r>
      <w:r w:rsidR="002C5B12" w:rsidRPr="00FF5FD9">
        <w:rPr>
          <w:rStyle w:val="normaltextrun"/>
          <w:rFonts w:cs="Segoe UI"/>
          <w:sz w:val="24"/>
          <w:szCs w:val="24"/>
        </w:rPr>
        <w:t xml:space="preserve">hen online support is a </w:t>
      </w:r>
      <w:proofErr w:type="gramStart"/>
      <w:r w:rsidR="002C5B12" w:rsidRPr="00FF5FD9">
        <w:rPr>
          <w:rStyle w:val="normaltextrun"/>
          <w:rFonts w:cs="Segoe UI"/>
          <w:sz w:val="24"/>
          <w:szCs w:val="24"/>
        </w:rPr>
        <w:t>key way</w:t>
      </w:r>
      <w:proofErr w:type="gramEnd"/>
      <w:r w:rsidR="002C5B12" w:rsidRPr="00FF5FD9">
        <w:rPr>
          <w:rStyle w:val="normaltextrun"/>
          <w:rFonts w:cs="Segoe UI"/>
          <w:sz w:val="24"/>
          <w:szCs w:val="24"/>
        </w:rPr>
        <w:t xml:space="preserve"> to access mental </w:t>
      </w:r>
      <w:r w:rsidR="006246E4" w:rsidRPr="00FF5FD9">
        <w:rPr>
          <w:rStyle w:val="normaltextrun"/>
          <w:rFonts w:cs="Segoe UI"/>
          <w:sz w:val="24"/>
          <w:szCs w:val="24"/>
        </w:rPr>
        <w:t xml:space="preserve">or physical </w:t>
      </w:r>
      <w:r w:rsidR="002C5B12" w:rsidRPr="00FF5FD9">
        <w:rPr>
          <w:rStyle w:val="normaltextrun"/>
          <w:rFonts w:cs="Segoe UI"/>
          <w:sz w:val="24"/>
          <w:szCs w:val="24"/>
        </w:rPr>
        <w:t>health services</w:t>
      </w:r>
      <w:r w:rsidR="002B2C17" w:rsidRPr="00FF5FD9">
        <w:rPr>
          <w:rStyle w:val="normaltextrun"/>
          <w:rFonts w:cs="Segoe UI"/>
          <w:sz w:val="24"/>
          <w:szCs w:val="24"/>
        </w:rPr>
        <w:t xml:space="preserve">, </w:t>
      </w:r>
      <w:r w:rsidR="00407A36" w:rsidRPr="00FF5FD9">
        <w:rPr>
          <w:rStyle w:val="normaltextrun"/>
          <w:rFonts w:cs="Segoe UI"/>
          <w:sz w:val="24"/>
          <w:szCs w:val="24"/>
        </w:rPr>
        <w:t>health disparities may be worsened.</w:t>
      </w:r>
    </w:p>
    <w:p w14:paraId="2DED220F" w14:textId="48918470" w:rsidR="00923A36" w:rsidRPr="00FF5FD9" w:rsidRDefault="003358C8" w:rsidP="005E6BBA">
      <w:pPr>
        <w:spacing w:line="276" w:lineRule="auto"/>
        <w:rPr>
          <w:rStyle w:val="normaltextrun"/>
          <w:rFonts w:cs="Segoe UI"/>
          <w:b/>
          <w:bCs/>
          <w:sz w:val="24"/>
          <w:szCs w:val="24"/>
        </w:rPr>
      </w:pPr>
      <w:r w:rsidRPr="00FF5FD9">
        <w:rPr>
          <w:rStyle w:val="normaltextrun"/>
          <w:rFonts w:cs="Segoe UI"/>
          <w:b/>
          <w:bCs/>
          <w:sz w:val="24"/>
          <w:szCs w:val="24"/>
        </w:rPr>
        <w:t>Access to h</w:t>
      </w:r>
      <w:r w:rsidR="00923A36" w:rsidRPr="00FF5FD9">
        <w:rPr>
          <w:rStyle w:val="normaltextrun"/>
          <w:rFonts w:cs="Segoe UI"/>
          <w:b/>
          <w:bCs/>
          <w:sz w:val="24"/>
          <w:szCs w:val="24"/>
        </w:rPr>
        <w:t xml:space="preserve">ealthcare services in rural areas of Aotearoa </w:t>
      </w:r>
      <w:r w:rsidR="00F54791" w:rsidRPr="00FF5FD9">
        <w:rPr>
          <w:rStyle w:val="normaltextrun"/>
          <w:rFonts w:cs="Segoe UI"/>
          <w:b/>
          <w:bCs/>
          <w:sz w:val="24"/>
          <w:szCs w:val="24"/>
        </w:rPr>
        <w:t>can be uneven</w:t>
      </w:r>
      <w:r w:rsidR="00923A36" w:rsidRPr="00FF5FD9">
        <w:rPr>
          <w:rStyle w:val="normaltextrun"/>
          <w:rFonts w:cs="Segoe UI"/>
          <w:b/>
          <w:bCs/>
          <w:sz w:val="24"/>
          <w:szCs w:val="24"/>
        </w:rPr>
        <w:t>, having a significant impact on the wellbeing of rural people.</w:t>
      </w:r>
      <w:r w:rsidR="004E4A9B" w:rsidRPr="00FF5FD9">
        <w:rPr>
          <w:rStyle w:val="normaltextrun"/>
          <w:rFonts w:cs="Segoe UI"/>
          <w:b/>
          <w:bCs/>
          <w:sz w:val="24"/>
          <w:szCs w:val="24"/>
        </w:rPr>
        <w:t xml:space="preserve"> </w:t>
      </w:r>
      <w:r w:rsidR="00923A36" w:rsidRPr="00FF5FD9">
        <w:rPr>
          <w:rStyle w:val="normaltextrun"/>
          <w:rFonts w:cs="Segoe UI"/>
          <w:b/>
          <w:bCs/>
          <w:sz w:val="24"/>
          <w:szCs w:val="24"/>
        </w:rPr>
        <w:t>The COVID-19 pandemic has highlighted and exacerbated pre-existing challenges across healthcare services</w:t>
      </w:r>
      <w:r w:rsidR="00EB67E4" w:rsidRPr="00FF5FD9">
        <w:rPr>
          <w:rStyle w:val="normaltextrun"/>
          <w:rFonts w:cs="Segoe UI"/>
          <w:b/>
          <w:bCs/>
          <w:sz w:val="24"/>
          <w:szCs w:val="24"/>
        </w:rPr>
        <w:t>, including mental health services.</w:t>
      </w:r>
    </w:p>
    <w:p w14:paraId="2C59F1C2" w14:textId="2456E65A" w:rsidR="005A74F6" w:rsidRPr="00FF5FD9" w:rsidRDefault="00D6476E" w:rsidP="005E6BBA">
      <w:pPr>
        <w:spacing w:line="276" w:lineRule="auto"/>
        <w:rPr>
          <w:rStyle w:val="normaltextrun"/>
          <w:rFonts w:cs="Segoe UI"/>
          <w:sz w:val="24"/>
          <w:szCs w:val="24"/>
        </w:rPr>
      </w:pPr>
      <w:r w:rsidRPr="00FF5FD9">
        <w:rPr>
          <w:rStyle w:val="normaltextrun"/>
          <w:rFonts w:cs="Segoe UI"/>
          <w:sz w:val="24"/>
          <w:szCs w:val="24"/>
        </w:rPr>
        <w:t>A lack of facilities, centralisation of specialist services, and workforce challenges mean there</w:t>
      </w:r>
      <w:r w:rsidR="00432588" w:rsidRPr="00FF5FD9">
        <w:rPr>
          <w:rStyle w:val="normaltextrun"/>
          <w:rFonts w:cs="Segoe UI"/>
          <w:sz w:val="24"/>
          <w:szCs w:val="24"/>
        </w:rPr>
        <w:t xml:space="preserve"> is uneven availability of and access to local health service</w:t>
      </w:r>
      <w:r w:rsidR="001C45DC" w:rsidRPr="00FF5FD9">
        <w:rPr>
          <w:rStyle w:val="normaltextrun"/>
          <w:rFonts w:cs="Segoe UI"/>
          <w:sz w:val="24"/>
          <w:szCs w:val="24"/>
        </w:rPr>
        <w:t>s</w:t>
      </w:r>
      <w:r w:rsidR="00432588" w:rsidRPr="00FF5FD9">
        <w:rPr>
          <w:rStyle w:val="normaltextrun"/>
          <w:rFonts w:cs="Segoe UI"/>
          <w:sz w:val="24"/>
          <w:szCs w:val="24"/>
        </w:rPr>
        <w:t xml:space="preserve"> for rural people</w:t>
      </w:r>
      <w:r w:rsidR="001C45DC" w:rsidRPr="00FF5FD9">
        <w:rPr>
          <w:rStyle w:val="normaltextrun"/>
          <w:rFonts w:cs="Segoe UI"/>
          <w:sz w:val="24"/>
          <w:szCs w:val="24"/>
        </w:rPr>
        <w:t>. R</w:t>
      </w:r>
      <w:r w:rsidR="00EB25C4" w:rsidRPr="00FF5FD9">
        <w:rPr>
          <w:rStyle w:val="normaltextrun"/>
          <w:rFonts w:cs="Segoe UI"/>
          <w:sz w:val="24"/>
          <w:szCs w:val="24"/>
        </w:rPr>
        <w:t>ural living is associated with higher mortality rates</w:t>
      </w:r>
      <w:r w:rsidR="0022286C" w:rsidRPr="00FF5FD9">
        <w:rPr>
          <w:rStyle w:val="normaltextrun"/>
          <w:rFonts w:cs="Segoe UI"/>
          <w:sz w:val="24"/>
          <w:szCs w:val="24"/>
        </w:rPr>
        <w:t xml:space="preserve">, with </w:t>
      </w:r>
      <w:r w:rsidR="007530A6" w:rsidRPr="00FF5FD9">
        <w:rPr>
          <w:rStyle w:val="normaltextrun"/>
          <w:rFonts w:cs="Segoe UI"/>
          <w:sz w:val="24"/>
          <w:szCs w:val="24"/>
        </w:rPr>
        <w:t>poorer access to mental health services, and with</w:t>
      </w:r>
      <w:r w:rsidR="00E44981" w:rsidRPr="00FF5FD9">
        <w:rPr>
          <w:rStyle w:val="normaltextrun"/>
          <w:rFonts w:cs="Segoe UI"/>
          <w:sz w:val="24"/>
          <w:szCs w:val="24"/>
        </w:rPr>
        <w:t xml:space="preserve"> </w:t>
      </w:r>
      <w:r w:rsidR="00E71EA6" w:rsidRPr="00FF5FD9">
        <w:rPr>
          <w:rStyle w:val="normaltextrun"/>
          <w:rFonts w:cs="Segoe UI"/>
          <w:sz w:val="24"/>
          <w:szCs w:val="24"/>
        </w:rPr>
        <w:t>higher suicide rates than in the general population.</w:t>
      </w:r>
    </w:p>
    <w:p w14:paraId="4C69C65C" w14:textId="6540FFF0" w:rsidR="00EB67E4" w:rsidRPr="00FF5FD9" w:rsidRDefault="001C3D57" w:rsidP="005E6BBA">
      <w:pPr>
        <w:spacing w:line="276" w:lineRule="auto"/>
        <w:rPr>
          <w:rStyle w:val="normaltextrun"/>
          <w:rFonts w:cs="Segoe UI"/>
          <w:sz w:val="24"/>
          <w:szCs w:val="24"/>
        </w:rPr>
      </w:pPr>
      <w:r w:rsidRPr="00FF5FD9">
        <w:rPr>
          <w:rStyle w:val="normaltextrun"/>
          <w:rFonts w:cs="Segoe UI"/>
          <w:sz w:val="24"/>
          <w:szCs w:val="24"/>
        </w:rPr>
        <w:t xml:space="preserve">The pandemic, both through </w:t>
      </w:r>
      <w:r w:rsidR="00375382" w:rsidRPr="00FF5FD9">
        <w:rPr>
          <w:rStyle w:val="normaltextrun"/>
          <w:rFonts w:cs="Segoe UI"/>
          <w:sz w:val="24"/>
          <w:szCs w:val="24"/>
        </w:rPr>
        <w:t>COVID-19’s</w:t>
      </w:r>
      <w:r w:rsidRPr="00FF5FD9">
        <w:rPr>
          <w:rStyle w:val="normaltextrun"/>
          <w:rFonts w:cs="Segoe UI"/>
          <w:sz w:val="24"/>
          <w:szCs w:val="24"/>
        </w:rPr>
        <w:t xml:space="preserve"> </w:t>
      </w:r>
      <w:r w:rsidR="00375382" w:rsidRPr="00FF5FD9">
        <w:rPr>
          <w:rStyle w:val="normaltextrun"/>
          <w:rFonts w:cs="Segoe UI"/>
          <w:sz w:val="24"/>
          <w:szCs w:val="24"/>
        </w:rPr>
        <w:t xml:space="preserve">increased </w:t>
      </w:r>
      <w:r w:rsidRPr="00FF5FD9">
        <w:rPr>
          <w:rStyle w:val="normaltextrun"/>
          <w:rFonts w:cs="Segoe UI"/>
          <w:sz w:val="24"/>
          <w:szCs w:val="24"/>
        </w:rPr>
        <w:t>demand on health services, and its disruption for the people that deliver those services,</w:t>
      </w:r>
      <w:r w:rsidR="00072CA3" w:rsidRPr="00FF5FD9">
        <w:rPr>
          <w:rStyle w:val="normaltextrun"/>
          <w:rFonts w:cs="Segoe UI"/>
          <w:sz w:val="24"/>
          <w:szCs w:val="24"/>
        </w:rPr>
        <w:t xml:space="preserve"> has exacerbated the existing stresses in rural health systems.</w:t>
      </w:r>
      <w:r w:rsidR="00B42E0F" w:rsidRPr="00FF5FD9">
        <w:rPr>
          <w:rStyle w:val="normaltextrun"/>
          <w:rFonts w:cs="Segoe UI"/>
          <w:sz w:val="24"/>
          <w:szCs w:val="24"/>
        </w:rPr>
        <w:t xml:space="preserve"> </w:t>
      </w:r>
      <w:r w:rsidR="00FF3C42" w:rsidRPr="00FF5FD9">
        <w:rPr>
          <w:rStyle w:val="normaltextrun"/>
          <w:rFonts w:cs="Segoe UI"/>
          <w:sz w:val="24"/>
          <w:szCs w:val="24"/>
        </w:rPr>
        <w:t>Rural communities also have worse access to COVID-19 vaccination services than those living in major cities, and the rate of vaccination in rural communities in late 2021 was 11 per cent lower than urban areas in Aotearoa.</w:t>
      </w:r>
      <w:r w:rsidR="00B42E0F" w:rsidRPr="00FF5FD9">
        <w:rPr>
          <w:rStyle w:val="normaltextrun"/>
          <w:rFonts w:cs="Segoe UI"/>
          <w:sz w:val="24"/>
          <w:szCs w:val="24"/>
        </w:rPr>
        <w:t xml:space="preserve"> </w:t>
      </w:r>
    </w:p>
    <w:p w14:paraId="79C597D2" w14:textId="64446FDA" w:rsidR="00FE2D6A" w:rsidRPr="005758C4" w:rsidRDefault="00FE2D6A" w:rsidP="005E6BBA">
      <w:pPr>
        <w:keepNext/>
        <w:spacing w:line="276" w:lineRule="auto"/>
        <w:rPr>
          <w:rStyle w:val="normaltextrun"/>
          <w:rFonts w:cs="Segoe UI"/>
          <w:b/>
          <w:bCs/>
          <w:color w:val="005E85" w:themeColor="accent1"/>
          <w:sz w:val="24"/>
          <w:szCs w:val="24"/>
        </w:rPr>
      </w:pPr>
      <w:r w:rsidRPr="005758C4">
        <w:rPr>
          <w:rStyle w:val="normaltextrun"/>
          <w:rFonts w:cs="Segoe UI"/>
          <w:b/>
          <w:bCs/>
          <w:color w:val="005E85" w:themeColor="accent1"/>
          <w:sz w:val="24"/>
          <w:szCs w:val="24"/>
        </w:rPr>
        <w:t>Innovation and transformation, flexibility and collaboration were evident features of rural hospital and health service responses to the pandemic.</w:t>
      </w:r>
    </w:p>
    <w:p w14:paraId="51867B30" w14:textId="21A36E48" w:rsidR="00E71EA6" w:rsidRPr="00FF5FD9" w:rsidRDefault="00F832EB" w:rsidP="005E6BBA">
      <w:pPr>
        <w:spacing w:line="276" w:lineRule="auto"/>
        <w:rPr>
          <w:rStyle w:val="normaltextrun"/>
          <w:rFonts w:cs="Segoe UI"/>
          <w:sz w:val="24"/>
          <w:szCs w:val="24"/>
        </w:rPr>
      </w:pPr>
      <w:r w:rsidRPr="00FF5FD9">
        <w:rPr>
          <w:rStyle w:val="normaltextrun"/>
          <w:rFonts w:cs="Segoe UI"/>
          <w:sz w:val="24"/>
          <w:szCs w:val="24"/>
        </w:rPr>
        <w:t xml:space="preserve">Flexibility and broad scope of work are important elements for rural health providers, which poses a challenge for recruitment, but may have been a helpful factor in dealing with the pandemic. </w:t>
      </w:r>
      <w:r w:rsidR="2E582CED" w:rsidRPr="00FF5FD9">
        <w:rPr>
          <w:rStyle w:val="normaltextrun"/>
          <w:rFonts w:cs="Segoe UI"/>
          <w:sz w:val="24"/>
          <w:szCs w:val="24"/>
        </w:rPr>
        <w:t>S</w:t>
      </w:r>
      <w:r w:rsidR="008D5CE9" w:rsidRPr="00FF5FD9">
        <w:rPr>
          <w:rStyle w:val="normaltextrun"/>
          <w:rFonts w:cs="Segoe UI"/>
          <w:sz w:val="24"/>
          <w:szCs w:val="24"/>
        </w:rPr>
        <w:t>ome health services were successfully adapted to meet the needs of rural communities</w:t>
      </w:r>
      <w:r w:rsidR="00393443" w:rsidRPr="00FF5FD9">
        <w:rPr>
          <w:rStyle w:val="normaltextrun"/>
          <w:rFonts w:cs="Segoe UI"/>
          <w:sz w:val="24"/>
          <w:szCs w:val="24"/>
        </w:rPr>
        <w:t xml:space="preserve">: </w:t>
      </w:r>
      <w:r w:rsidR="29276C90" w:rsidRPr="00FF5FD9">
        <w:rPr>
          <w:rStyle w:val="normaltextrun"/>
          <w:rFonts w:cs="Segoe UI"/>
          <w:sz w:val="24"/>
          <w:szCs w:val="24"/>
        </w:rPr>
        <w:t xml:space="preserve">many </w:t>
      </w:r>
      <w:r w:rsidR="00E71EA6" w:rsidRPr="00FF5FD9">
        <w:rPr>
          <w:rStyle w:val="normaltextrun"/>
          <w:rFonts w:cs="Segoe UI"/>
          <w:sz w:val="24"/>
          <w:szCs w:val="24"/>
        </w:rPr>
        <w:t xml:space="preserve">health providers </w:t>
      </w:r>
      <w:r w:rsidRPr="00FF5FD9">
        <w:rPr>
          <w:rStyle w:val="normaltextrun"/>
          <w:rFonts w:cs="Segoe UI"/>
          <w:sz w:val="24"/>
          <w:szCs w:val="24"/>
        </w:rPr>
        <w:t xml:space="preserve">were </w:t>
      </w:r>
      <w:r w:rsidR="00E71EA6" w:rsidRPr="00FF5FD9">
        <w:rPr>
          <w:rStyle w:val="normaltextrun"/>
          <w:rFonts w:cs="Segoe UI"/>
          <w:sz w:val="24"/>
          <w:szCs w:val="24"/>
        </w:rPr>
        <w:t>able to divert and access funding to support general practices, implement telehealth screening and consults for patients, and provide services through mobile clinics.</w:t>
      </w:r>
    </w:p>
    <w:p w14:paraId="2BA33BDF" w14:textId="0BF5DB31" w:rsidR="0045215B" w:rsidRPr="00FF5FD9" w:rsidRDefault="0045215B" w:rsidP="005E6BBA">
      <w:pPr>
        <w:spacing w:line="276" w:lineRule="auto"/>
        <w:rPr>
          <w:rStyle w:val="normaltextrun"/>
          <w:rFonts w:cs="Segoe UI"/>
          <w:sz w:val="24"/>
          <w:szCs w:val="24"/>
        </w:rPr>
      </w:pPr>
      <w:r w:rsidRPr="00FF5FD9">
        <w:rPr>
          <w:rStyle w:val="normaltextrun"/>
          <w:rFonts w:cs="Segoe UI"/>
          <w:sz w:val="24"/>
          <w:szCs w:val="24"/>
        </w:rPr>
        <w:t>There are a range of initiatives being undertaken by government and non-government agencies to address mental health in rural communities.</w:t>
      </w:r>
      <w:r w:rsidR="00176A04" w:rsidRPr="00FF5FD9">
        <w:rPr>
          <w:rStyle w:val="normaltextrun"/>
          <w:rFonts w:cs="Segoe UI"/>
          <w:sz w:val="24"/>
          <w:szCs w:val="24"/>
        </w:rPr>
        <w:t xml:space="preserve"> However, mental health services are </w:t>
      </w:r>
      <w:r w:rsidR="00227FB8" w:rsidRPr="00FF5FD9">
        <w:rPr>
          <w:rStyle w:val="normaltextrun"/>
          <w:rFonts w:cs="Segoe UI"/>
          <w:sz w:val="24"/>
          <w:szCs w:val="24"/>
        </w:rPr>
        <w:t>considered</w:t>
      </w:r>
      <w:r w:rsidR="00471A14" w:rsidRPr="00FF5FD9">
        <w:rPr>
          <w:rStyle w:val="normaltextrun"/>
          <w:rFonts w:cs="Segoe UI"/>
          <w:sz w:val="24"/>
          <w:szCs w:val="24"/>
        </w:rPr>
        <w:t xml:space="preserve"> by many to be</w:t>
      </w:r>
      <w:r w:rsidR="00227FB8" w:rsidRPr="00FF5FD9">
        <w:rPr>
          <w:rStyle w:val="normaltextrun"/>
          <w:rFonts w:cs="Segoe UI"/>
          <w:sz w:val="24"/>
          <w:szCs w:val="24"/>
        </w:rPr>
        <w:t xml:space="preserve"> in</w:t>
      </w:r>
      <w:r w:rsidR="00176A04" w:rsidRPr="00FF5FD9">
        <w:rPr>
          <w:rStyle w:val="normaltextrun"/>
          <w:rFonts w:cs="Segoe UI"/>
          <w:sz w:val="24"/>
          <w:szCs w:val="24"/>
        </w:rPr>
        <w:t xml:space="preserve">adequate to </w:t>
      </w:r>
      <w:r w:rsidR="00471A14" w:rsidRPr="00FF5FD9">
        <w:rPr>
          <w:rStyle w:val="normaltextrun"/>
          <w:rFonts w:cs="Segoe UI"/>
          <w:sz w:val="24"/>
          <w:szCs w:val="24"/>
        </w:rPr>
        <w:t>meet</w:t>
      </w:r>
      <w:r w:rsidR="00176A04" w:rsidRPr="00FF5FD9">
        <w:rPr>
          <w:rStyle w:val="normaltextrun"/>
          <w:rFonts w:cs="Segoe UI"/>
          <w:sz w:val="24"/>
          <w:szCs w:val="24"/>
        </w:rPr>
        <w:t xml:space="preserve"> </w:t>
      </w:r>
      <w:r w:rsidR="00471A14" w:rsidRPr="00FF5FD9">
        <w:rPr>
          <w:rStyle w:val="normaltextrun"/>
          <w:rFonts w:cs="Segoe UI"/>
          <w:sz w:val="24"/>
          <w:szCs w:val="24"/>
        </w:rPr>
        <w:t>the demand for services</w:t>
      </w:r>
      <w:r w:rsidR="00176A04" w:rsidRPr="00FF5FD9">
        <w:rPr>
          <w:rStyle w:val="normaltextrun"/>
          <w:rFonts w:cs="Segoe UI"/>
          <w:sz w:val="24"/>
          <w:szCs w:val="24"/>
        </w:rPr>
        <w:t xml:space="preserve">, which is perceived as having worsened since the outset of the pandemic. The inability of mental health workers, </w:t>
      </w:r>
      <w:r w:rsidR="00BB74BF" w:rsidRPr="00FF5FD9">
        <w:rPr>
          <w:rStyle w:val="normaltextrun"/>
          <w:rFonts w:cs="Segoe UI"/>
          <w:sz w:val="24"/>
          <w:szCs w:val="24"/>
        </w:rPr>
        <w:t>including</w:t>
      </w:r>
      <w:r w:rsidR="00176A04" w:rsidRPr="00FF5FD9">
        <w:rPr>
          <w:rStyle w:val="normaltextrun"/>
          <w:rFonts w:cs="Segoe UI"/>
          <w:sz w:val="24"/>
          <w:szCs w:val="24"/>
        </w:rPr>
        <w:t xml:space="preserve"> nurses, to see people face to face in their communities has made it harder for people needing that support.</w:t>
      </w:r>
      <w:r w:rsidR="0039467D" w:rsidRPr="00FF5FD9">
        <w:rPr>
          <w:rFonts w:eastAsia="Times New Roman" w:cs="Calibri"/>
          <w:noProof/>
          <w:sz w:val="24"/>
          <w:szCs w:val="24"/>
          <w:lang w:eastAsia="en-NZ"/>
        </w:rPr>
        <w:t xml:space="preserve"> </w:t>
      </w:r>
    </w:p>
    <w:p w14:paraId="742B9DC8" w14:textId="6970EB96" w:rsidR="00923A36" w:rsidRPr="00D8750B" w:rsidRDefault="00923A36" w:rsidP="005E6BBA">
      <w:pPr>
        <w:keepNext/>
        <w:spacing w:line="276" w:lineRule="auto"/>
        <w:rPr>
          <w:rStyle w:val="normaltextrun"/>
          <w:rFonts w:cs="Segoe UI"/>
          <w:b/>
          <w:bCs/>
          <w:color w:val="005E85" w:themeColor="accent1"/>
          <w:sz w:val="24"/>
          <w:szCs w:val="24"/>
        </w:rPr>
      </w:pPr>
      <w:r w:rsidRPr="00D8750B">
        <w:rPr>
          <w:rStyle w:val="normaltextrun"/>
          <w:rFonts w:cs="Segoe UI"/>
          <w:b/>
          <w:bCs/>
          <w:color w:val="005E85" w:themeColor="accent1"/>
          <w:sz w:val="24"/>
          <w:szCs w:val="24"/>
        </w:rPr>
        <w:lastRenderedPageBreak/>
        <w:t>Rural housing, transport and other services have been impacted by the COVID-19 pandemic.</w:t>
      </w:r>
    </w:p>
    <w:p w14:paraId="1399FE4B" w14:textId="71E6928E" w:rsidR="00923A36" w:rsidRPr="00FF5FD9" w:rsidRDefault="005758C4" w:rsidP="005E6BBA">
      <w:pPr>
        <w:spacing w:line="276" w:lineRule="auto"/>
        <w:rPr>
          <w:rStyle w:val="normaltextrun"/>
          <w:sz w:val="24"/>
          <w:szCs w:val="24"/>
        </w:rPr>
      </w:pPr>
      <w:r w:rsidRPr="00FF5FD9">
        <w:rPr>
          <w:rFonts w:eastAsia="Times New Roman" w:cs="Calibri"/>
          <w:noProof/>
          <w:sz w:val="24"/>
          <w:szCs w:val="24"/>
          <w:lang w:eastAsia="en-NZ"/>
        </w:rPr>
        <mc:AlternateContent>
          <mc:Choice Requires="wps">
            <w:drawing>
              <wp:anchor distT="45720" distB="45720" distL="114300" distR="114300" simplePos="0" relativeHeight="251658241" behindDoc="1" locked="0" layoutInCell="1" allowOverlap="1" wp14:anchorId="59DEE488" wp14:editId="2A9B31B8">
                <wp:simplePos x="0" y="0"/>
                <wp:positionH relativeFrom="page">
                  <wp:posOffset>66675</wp:posOffset>
                </wp:positionH>
                <wp:positionV relativeFrom="paragraph">
                  <wp:posOffset>1077595</wp:posOffset>
                </wp:positionV>
                <wp:extent cx="1727835" cy="140462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404620"/>
                        </a:xfrm>
                        <a:prstGeom prst="rect">
                          <a:avLst/>
                        </a:prstGeom>
                        <a:solidFill>
                          <a:srgbClr val="FFFFFF"/>
                        </a:solidFill>
                        <a:ln w="9525">
                          <a:noFill/>
                          <a:miter lim="800000"/>
                          <a:headEnd/>
                          <a:tailEnd/>
                        </a:ln>
                      </wps:spPr>
                      <wps:txbx>
                        <w:txbxContent>
                          <w:p w14:paraId="40D038FA" w14:textId="77777777" w:rsidR="0039467D" w:rsidRPr="005758C4" w:rsidRDefault="0039467D" w:rsidP="0039467D">
                            <w:pPr>
                              <w:shd w:val="clear" w:color="auto" w:fill="FFFFFF" w:themeFill="background1"/>
                              <w:spacing w:after="0" w:line="240" w:lineRule="auto"/>
                              <w:rPr>
                                <w:rFonts w:eastAsia="Times New Roman" w:cs="Calibri"/>
                                <w:color w:val="005E85" w:themeColor="accent1"/>
                                <w:sz w:val="24"/>
                                <w:szCs w:val="24"/>
                                <w:lang w:eastAsia="en-NZ"/>
                              </w:rPr>
                            </w:pPr>
                            <w:r w:rsidRPr="005758C4">
                              <w:rPr>
                                <w:rFonts w:eastAsia="Times New Roman" w:cs="Calibri"/>
                                <w:color w:val="005E85" w:themeColor="accent1"/>
                                <w:sz w:val="24"/>
                                <w:szCs w:val="24"/>
                                <w:lang w:eastAsia="en-NZ"/>
                              </w:rPr>
                              <w:t xml:space="preserve">“It was awesome to see how quickly we came together and transformed the way we operate with the support of the Hauraki PHO who managed additional staffing, contracts, PPE and flu vaccines … The red tape seemed to disappear and change management processes were quick and easy.” (Dr </w:t>
                            </w:r>
                            <w:proofErr w:type="spellStart"/>
                            <w:r w:rsidRPr="005758C4">
                              <w:rPr>
                                <w:rFonts w:eastAsia="Times New Roman" w:cs="Calibri"/>
                                <w:color w:val="005E85" w:themeColor="accent1"/>
                                <w:sz w:val="24"/>
                                <w:szCs w:val="24"/>
                                <w:lang w:eastAsia="en-NZ"/>
                              </w:rPr>
                              <w:t>Mikaere</w:t>
                            </w:r>
                            <w:proofErr w:type="spellEnd"/>
                            <w:r w:rsidRPr="005758C4">
                              <w:rPr>
                                <w:rFonts w:eastAsia="Times New Roman" w:cs="Calibri"/>
                                <w:color w:val="005E85" w:themeColor="accent1"/>
                                <w:sz w:val="24"/>
                                <w:szCs w:val="24"/>
                                <w:lang w:eastAsia="en-NZ"/>
                              </w:rPr>
                              <w:t>, of Te Korowai Hauora o Hauraki)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EE488" id="_x0000_s1027" type="#_x0000_t202" style="position:absolute;margin-left:5.25pt;margin-top:84.85pt;width:136.05pt;height:110.6pt;z-index:-25165823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o4EQ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" stroked="f">
                <v:textbox style="mso-fit-shape-to-text:t">
                  <w:txbxContent>
                    <w:p w14:paraId="40D038FA" w14:textId="77777777" w:rsidR="0039467D" w:rsidRPr="005758C4" w:rsidRDefault="0039467D" w:rsidP="0039467D">
                      <w:pPr>
                        <w:shd w:val="clear" w:color="auto" w:fill="FFFFFF" w:themeFill="background1"/>
                        <w:spacing w:after="0" w:line="240" w:lineRule="auto"/>
                        <w:rPr>
                          <w:rFonts w:eastAsia="Times New Roman" w:cs="Calibri"/>
                          <w:color w:val="005E85" w:themeColor="accent1"/>
                          <w:sz w:val="24"/>
                          <w:szCs w:val="24"/>
                          <w:lang w:eastAsia="en-NZ"/>
                        </w:rPr>
                      </w:pPr>
                      <w:r w:rsidRPr="005758C4">
                        <w:rPr>
                          <w:rFonts w:eastAsia="Times New Roman" w:cs="Calibri"/>
                          <w:color w:val="005E85" w:themeColor="accent1"/>
                          <w:sz w:val="24"/>
                          <w:szCs w:val="24"/>
                          <w:lang w:eastAsia="en-NZ"/>
                        </w:rPr>
                        <w:t xml:space="preserve">“It was awesome to see how quickly we came together and transformed the way we operate with the support of the Hauraki PHO who managed additional staffing, contracts, PPE and flu vaccines … The red tape seemed to disappear and change management processes were quick and easy.” (Dr </w:t>
                      </w:r>
                      <w:proofErr w:type="spellStart"/>
                      <w:r w:rsidRPr="005758C4">
                        <w:rPr>
                          <w:rFonts w:eastAsia="Times New Roman" w:cs="Calibri"/>
                          <w:color w:val="005E85" w:themeColor="accent1"/>
                          <w:sz w:val="24"/>
                          <w:szCs w:val="24"/>
                          <w:lang w:eastAsia="en-NZ"/>
                        </w:rPr>
                        <w:t>Mikaere</w:t>
                      </w:r>
                      <w:proofErr w:type="spellEnd"/>
                      <w:r w:rsidRPr="005758C4">
                        <w:rPr>
                          <w:rFonts w:eastAsia="Times New Roman" w:cs="Calibri"/>
                          <w:color w:val="005E85" w:themeColor="accent1"/>
                          <w:sz w:val="24"/>
                          <w:szCs w:val="24"/>
                          <w:lang w:eastAsia="en-NZ"/>
                        </w:rPr>
                        <w:t>, of Te Korowai Hauora o Hauraki)</w:t>
                      </w:r>
                    </w:p>
                  </w:txbxContent>
                </v:textbox>
                <w10:wrap anchorx="page"/>
              </v:shape>
            </w:pict>
          </mc:Fallback>
        </mc:AlternateContent>
      </w:r>
      <w:r w:rsidR="00360478" w:rsidRPr="00FF5FD9">
        <w:rPr>
          <w:rStyle w:val="normaltextrun"/>
          <w:rFonts w:cs="Segoe UI"/>
          <w:sz w:val="24"/>
          <w:szCs w:val="24"/>
        </w:rPr>
        <w:t>As elsewhere,</w:t>
      </w:r>
      <w:r w:rsidR="00D527FE" w:rsidRPr="00FF5FD9">
        <w:rPr>
          <w:rStyle w:val="normaltextrun"/>
          <w:rFonts w:cs="Segoe UI"/>
          <w:sz w:val="24"/>
          <w:szCs w:val="24"/>
        </w:rPr>
        <w:t xml:space="preserve"> h</w:t>
      </w:r>
      <w:r w:rsidR="006B4D20" w:rsidRPr="00FF5FD9">
        <w:rPr>
          <w:rStyle w:val="normaltextrun"/>
          <w:rFonts w:cs="Segoe UI"/>
          <w:sz w:val="24"/>
          <w:szCs w:val="24"/>
        </w:rPr>
        <w:t>ousing and finding somewhere for people to stay during the pandemic was problematic</w:t>
      </w:r>
      <w:r w:rsidR="00D527FE" w:rsidRPr="00FF5FD9">
        <w:rPr>
          <w:rStyle w:val="normaltextrun"/>
          <w:rFonts w:cs="Segoe UI"/>
          <w:sz w:val="24"/>
          <w:szCs w:val="24"/>
        </w:rPr>
        <w:t xml:space="preserve"> in many rural communities</w:t>
      </w:r>
      <w:r w:rsidR="006B4D20" w:rsidRPr="00FF5FD9">
        <w:rPr>
          <w:rStyle w:val="normaltextrun"/>
          <w:rFonts w:cs="Segoe UI"/>
          <w:sz w:val="24"/>
          <w:szCs w:val="24"/>
        </w:rPr>
        <w:t xml:space="preserve">. </w:t>
      </w:r>
      <w:r w:rsidR="006870FD" w:rsidRPr="00FF5FD9">
        <w:rPr>
          <w:rStyle w:val="normaltextrun"/>
          <w:rFonts w:cs="Segoe UI"/>
          <w:sz w:val="24"/>
          <w:szCs w:val="24"/>
        </w:rPr>
        <w:t xml:space="preserve">The pandemic </w:t>
      </w:r>
      <w:r w:rsidR="00B77242" w:rsidRPr="00FF5FD9">
        <w:rPr>
          <w:rStyle w:val="normaltextrun"/>
          <w:rFonts w:cs="Segoe UI"/>
          <w:sz w:val="24"/>
          <w:szCs w:val="24"/>
        </w:rPr>
        <w:t>saw additional efforts</w:t>
      </w:r>
      <w:r w:rsidR="006B4D20" w:rsidRPr="00FF5FD9">
        <w:rPr>
          <w:rStyle w:val="normaltextrun"/>
          <w:rFonts w:cs="Segoe UI"/>
          <w:sz w:val="24"/>
          <w:szCs w:val="24"/>
        </w:rPr>
        <w:t xml:space="preserve"> to find accommodation for people who were homeless, immigrants trapped in Aotearoa with no money and few resources, people in distress and friction with family members, and some who had been subject to family or intimate partner violence.</w:t>
      </w:r>
      <w:r w:rsidR="006B4D20" w:rsidRPr="00FF5FD9">
        <w:rPr>
          <w:rStyle w:val="normaltextrun"/>
          <w:rFonts w:ascii="Calibri" w:hAnsi="Calibri" w:cs="Calibri"/>
          <w:sz w:val="24"/>
          <w:szCs w:val="24"/>
        </w:rPr>
        <w:t>  </w:t>
      </w:r>
    </w:p>
    <w:p w14:paraId="62AF3F23" w14:textId="46E25A58" w:rsidR="00147C39" w:rsidRPr="005758C4" w:rsidRDefault="003B5336" w:rsidP="005758C4">
      <w:pPr>
        <w:shd w:val="clear" w:color="auto" w:fill="FFFFFF" w:themeFill="background1"/>
        <w:spacing w:after="0" w:line="276" w:lineRule="auto"/>
        <w:rPr>
          <w:rStyle w:val="normaltextrun"/>
          <w:rFonts w:eastAsia="Times New Roman" w:cs="Calibri"/>
          <w:sz w:val="24"/>
          <w:szCs w:val="24"/>
          <w:lang w:eastAsia="en-NZ"/>
        </w:rPr>
      </w:pPr>
      <w:r w:rsidRPr="00FF5FD9">
        <w:rPr>
          <w:rStyle w:val="normaltextrun"/>
          <w:rFonts w:cs="Segoe UI"/>
          <w:sz w:val="24"/>
          <w:szCs w:val="24"/>
        </w:rPr>
        <w:t>T</w:t>
      </w:r>
      <w:r w:rsidR="00147C39" w:rsidRPr="00FF5FD9">
        <w:rPr>
          <w:rStyle w:val="normaltextrun"/>
          <w:rFonts w:cs="Segoe UI"/>
          <w:sz w:val="24"/>
          <w:szCs w:val="24"/>
        </w:rPr>
        <w:t xml:space="preserve">he closure of places which act as social hubs in rural areas, such as schools and libraries, </w:t>
      </w:r>
      <w:r w:rsidRPr="00FF5FD9">
        <w:rPr>
          <w:rStyle w:val="normaltextrun"/>
          <w:rFonts w:cs="Segoe UI"/>
          <w:sz w:val="24"/>
          <w:szCs w:val="24"/>
        </w:rPr>
        <w:t xml:space="preserve">had large </w:t>
      </w:r>
      <w:r w:rsidR="00147C39" w:rsidRPr="00FF5FD9">
        <w:rPr>
          <w:rStyle w:val="normaltextrun"/>
          <w:rFonts w:cs="Segoe UI"/>
          <w:sz w:val="24"/>
          <w:szCs w:val="24"/>
        </w:rPr>
        <w:t>impact</w:t>
      </w:r>
      <w:r w:rsidRPr="00FF5FD9">
        <w:rPr>
          <w:rStyle w:val="normaltextrun"/>
          <w:rFonts w:cs="Segoe UI"/>
          <w:sz w:val="24"/>
          <w:szCs w:val="24"/>
        </w:rPr>
        <w:t>s</w:t>
      </w:r>
      <w:r w:rsidR="00147C39" w:rsidRPr="00FF5FD9">
        <w:rPr>
          <w:rStyle w:val="normaltextrun"/>
          <w:rFonts w:cs="Segoe UI"/>
          <w:sz w:val="24"/>
          <w:szCs w:val="24"/>
        </w:rPr>
        <w:t xml:space="preserve"> on communities.</w:t>
      </w:r>
      <w:r w:rsidR="00A50446" w:rsidRPr="00FF5FD9">
        <w:rPr>
          <w:rStyle w:val="normaltextrun"/>
          <w:rFonts w:cs="Segoe UI"/>
          <w:sz w:val="24"/>
          <w:szCs w:val="24"/>
        </w:rPr>
        <w:t xml:space="preserve"> </w:t>
      </w:r>
      <w:r w:rsidRPr="00FF5FD9">
        <w:rPr>
          <w:rStyle w:val="normaltextrun"/>
          <w:rFonts w:cs="Segoe UI"/>
          <w:sz w:val="24"/>
          <w:szCs w:val="24"/>
        </w:rPr>
        <w:t>For example, i</w:t>
      </w:r>
      <w:r w:rsidR="00A50446" w:rsidRPr="00FF5FD9">
        <w:rPr>
          <w:rFonts w:eastAsia="Times New Roman" w:cs="Calibri"/>
          <w:sz w:val="24"/>
          <w:szCs w:val="24"/>
          <w:lang w:eastAsia="en-NZ"/>
        </w:rPr>
        <w:t xml:space="preserve">n one rural community, the library hosted a range of activities including a knitting club, book club and a fall-prevention exercise group, as well as being a safe and warm space for people experiencing distress and homelessness, and providing support with filling out government forms, printing and photocopying. However, during lockdowns these were unavailable and the public </w:t>
      </w:r>
      <w:proofErr w:type="spellStart"/>
      <w:r w:rsidR="00A50446" w:rsidRPr="00FF5FD9">
        <w:rPr>
          <w:rFonts w:eastAsia="Times New Roman" w:cs="Calibri"/>
          <w:sz w:val="24"/>
          <w:szCs w:val="24"/>
          <w:lang w:eastAsia="en-NZ"/>
        </w:rPr>
        <w:t>wifi</w:t>
      </w:r>
      <w:proofErr w:type="spellEnd"/>
      <w:r w:rsidR="00A50446" w:rsidRPr="00FF5FD9">
        <w:rPr>
          <w:rFonts w:eastAsia="Times New Roman" w:cs="Calibri"/>
          <w:sz w:val="24"/>
          <w:szCs w:val="24"/>
          <w:lang w:eastAsia="en-NZ"/>
        </w:rPr>
        <w:t xml:space="preserve"> that was usually available 24/7 was turned off. People in rural communities who used the library and did not have internet or had limited data or connectivity were very isolated.</w:t>
      </w:r>
    </w:p>
    <w:p w14:paraId="73589FF7" w14:textId="4DADFE22" w:rsidR="00145BF0" w:rsidRPr="00600A8E" w:rsidRDefault="004E4A9B" w:rsidP="00100D2E">
      <w:pPr>
        <w:pStyle w:val="Heading2"/>
        <w:spacing w:before="240" w:line="276" w:lineRule="auto"/>
        <w:rPr>
          <w:color w:val="005E85" w:themeColor="accent1"/>
        </w:rPr>
      </w:pPr>
      <w:r w:rsidRPr="00600A8E">
        <w:rPr>
          <w:color w:val="005E85" w:themeColor="accent1"/>
        </w:rPr>
        <w:t>Economy</w:t>
      </w:r>
    </w:p>
    <w:p w14:paraId="4037B37A" w14:textId="64962D8F" w:rsidR="001277AF" w:rsidRPr="00FF5FD9" w:rsidRDefault="001277AF" w:rsidP="005E6BBA">
      <w:pPr>
        <w:spacing w:line="276" w:lineRule="auto"/>
        <w:rPr>
          <w:rStyle w:val="eop"/>
          <w:rFonts w:cs="Calibri"/>
          <w:color w:val="333333"/>
          <w:sz w:val="24"/>
          <w:szCs w:val="24"/>
          <w:shd w:val="clear" w:color="auto" w:fill="FFFFFF"/>
        </w:rPr>
      </w:pPr>
      <w:r w:rsidRPr="00FF5FD9">
        <w:rPr>
          <w:rStyle w:val="normaltextrun"/>
          <w:color w:val="333333"/>
          <w:sz w:val="24"/>
          <w:szCs w:val="24"/>
          <w:shd w:val="clear" w:color="auto" w:fill="FFFFFF"/>
        </w:rPr>
        <w:t>Primary industries</w:t>
      </w:r>
      <w:r w:rsidR="00DA5036" w:rsidRPr="00FF5FD9">
        <w:rPr>
          <w:rStyle w:val="normaltextrun"/>
          <w:color w:val="333333"/>
          <w:sz w:val="24"/>
          <w:szCs w:val="24"/>
          <w:shd w:val="clear" w:color="auto" w:fill="FFFFFF"/>
        </w:rPr>
        <w:t xml:space="preserve"> – chiefly farming, </w:t>
      </w:r>
      <w:proofErr w:type="gramStart"/>
      <w:r w:rsidR="00DA5036" w:rsidRPr="00FF5FD9">
        <w:rPr>
          <w:rStyle w:val="normaltextrun"/>
          <w:color w:val="333333"/>
          <w:sz w:val="24"/>
          <w:szCs w:val="24"/>
          <w:shd w:val="clear" w:color="auto" w:fill="FFFFFF"/>
        </w:rPr>
        <w:t>forestry</w:t>
      </w:r>
      <w:proofErr w:type="gramEnd"/>
      <w:r w:rsidR="00DA5036" w:rsidRPr="00FF5FD9">
        <w:rPr>
          <w:rStyle w:val="normaltextrun"/>
          <w:color w:val="333333"/>
          <w:sz w:val="24"/>
          <w:szCs w:val="24"/>
          <w:shd w:val="clear" w:color="auto" w:fill="FFFFFF"/>
        </w:rPr>
        <w:t xml:space="preserve"> and fishing,</w:t>
      </w:r>
      <w:r w:rsidRPr="00FF5FD9">
        <w:rPr>
          <w:rStyle w:val="normaltextrun"/>
          <w:color w:val="333333"/>
          <w:sz w:val="24"/>
          <w:szCs w:val="24"/>
          <w:shd w:val="clear" w:color="auto" w:fill="FFFFFF"/>
        </w:rPr>
        <w:t xml:space="preserve"> are considered </w:t>
      </w:r>
      <w:r w:rsidR="00C97EBE" w:rsidRPr="00FF5FD9">
        <w:rPr>
          <w:rStyle w:val="normaltextrun"/>
          <w:color w:val="333333"/>
          <w:sz w:val="24"/>
          <w:szCs w:val="24"/>
          <w:shd w:val="clear" w:color="auto" w:fill="FFFFFF"/>
        </w:rPr>
        <w:t xml:space="preserve">a key part </w:t>
      </w:r>
      <w:r w:rsidRPr="00FF5FD9">
        <w:rPr>
          <w:rStyle w:val="normaltextrun"/>
          <w:color w:val="333333"/>
          <w:sz w:val="24"/>
          <w:szCs w:val="24"/>
          <w:shd w:val="clear" w:color="auto" w:fill="FFFFFF"/>
        </w:rPr>
        <w:t>of rural communities, directly or indirectly providing employment and income to many thousands of people in Aotearoa. Together with tourism, these sectors are vital parts of rural communities, and factors that affect the economy ultimately affect communities too.</w:t>
      </w:r>
      <w:r w:rsidRPr="00FF5FD9">
        <w:rPr>
          <w:rStyle w:val="eop"/>
          <w:rFonts w:ascii="Calibri" w:hAnsi="Calibri" w:cs="Calibri"/>
          <w:color w:val="333333"/>
          <w:sz w:val="24"/>
          <w:szCs w:val="24"/>
          <w:shd w:val="clear" w:color="auto" w:fill="FFFFFF"/>
        </w:rPr>
        <w:t> </w:t>
      </w:r>
    </w:p>
    <w:p w14:paraId="0707D91C" w14:textId="28191F8C" w:rsidR="00145BF0" w:rsidRPr="00600A8E" w:rsidRDefault="00145BF0" w:rsidP="005E6BBA">
      <w:pPr>
        <w:spacing w:line="276" w:lineRule="auto"/>
        <w:rPr>
          <w:rStyle w:val="normaltextrun"/>
          <w:rFonts w:ascii="Basic Sans" w:hAnsi="Basic Sans" w:cs="Segoe UI"/>
          <w:color w:val="005E85" w:themeColor="accent1"/>
          <w:sz w:val="24"/>
          <w:szCs w:val="24"/>
        </w:rPr>
      </w:pPr>
      <w:r w:rsidRPr="00600A8E">
        <w:rPr>
          <w:rStyle w:val="normaltextrun"/>
          <w:rFonts w:ascii="Basic Sans" w:hAnsi="Basic Sans" w:cs="Segoe UI"/>
          <w:color w:val="005E85" w:themeColor="accent1"/>
          <w:sz w:val="24"/>
          <w:szCs w:val="24"/>
        </w:rPr>
        <w:t>Farmers and growers in Aotearoa have been under a huge amount of stress, prior to and during the pandemic</w:t>
      </w:r>
      <w:r w:rsidR="00A2609E" w:rsidRPr="00600A8E">
        <w:rPr>
          <w:rStyle w:val="normaltextrun"/>
          <w:rFonts w:ascii="Basic Sans" w:hAnsi="Basic Sans" w:cs="Segoe UI"/>
          <w:color w:val="005E85" w:themeColor="accent1"/>
          <w:sz w:val="24"/>
          <w:szCs w:val="24"/>
        </w:rPr>
        <w:t xml:space="preserve">. </w:t>
      </w:r>
    </w:p>
    <w:p w14:paraId="2337F192" w14:textId="6BAB31FF" w:rsidR="003C5E0D" w:rsidRPr="00FF5FD9" w:rsidRDefault="003C5E0D"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 xml:space="preserve">Stress </w:t>
      </w:r>
      <w:r w:rsidR="00A2609E" w:rsidRPr="00FF5FD9">
        <w:rPr>
          <w:rStyle w:val="normaltextrun"/>
          <w:color w:val="333333"/>
          <w:sz w:val="24"/>
          <w:szCs w:val="24"/>
          <w:shd w:val="clear" w:color="auto" w:fill="FFFFFF"/>
        </w:rPr>
        <w:t>on</w:t>
      </w:r>
      <w:r w:rsidRPr="00FF5FD9">
        <w:rPr>
          <w:rStyle w:val="normaltextrun"/>
          <w:color w:val="333333"/>
          <w:sz w:val="24"/>
          <w:szCs w:val="24"/>
          <w:shd w:val="clear" w:color="auto" w:fill="FFFFFF"/>
        </w:rPr>
        <w:t xml:space="preserve"> farmers and growers </w:t>
      </w:r>
      <w:r w:rsidR="00A2609E" w:rsidRPr="00FF5FD9">
        <w:rPr>
          <w:rStyle w:val="normaltextrun"/>
          <w:color w:val="333333"/>
          <w:sz w:val="24"/>
          <w:szCs w:val="24"/>
          <w:shd w:val="clear" w:color="auto" w:fill="FFFFFF"/>
        </w:rPr>
        <w:t xml:space="preserve">stemmed </w:t>
      </w:r>
      <w:r w:rsidRPr="00FF5FD9">
        <w:rPr>
          <w:rStyle w:val="normaltextrun"/>
          <w:color w:val="333333"/>
          <w:sz w:val="24"/>
          <w:szCs w:val="24"/>
          <w:shd w:val="clear" w:color="auto" w:fill="FFFFFF"/>
        </w:rPr>
        <w:t xml:space="preserve">from </w:t>
      </w:r>
      <w:r w:rsidR="00D815AB" w:rsidRPr="00FF5FD9">
        <w:rPr>
          <w:rStyle w:val="normaltextrun"/>
          <w:color w:val="333333"/>
          <w:sz w:val="24"/>
          <w:szCs w:val="24"/>
          <w:shd w:val="clear" w:color="auto" w:fill="FFFFFF"/>
        </w:rPr>
        <w:t xml:space="preserve">financial concerns and </w:t>
      </w:r>
      <w:r w:rsidR="00020F47" w:rsidRPr="00FF5FD9">
        <w:rPr>
          <w:rStyle w:val="normaltextrun"/>
          <w:color w:val="333333"/>
          <w:sz w:val="24"/>
          <w:szCs w:val="24"/>
          <w:shd w:val="clear" w:color="auto" w:fill="FFFFFF"/>
        </w:rPr>
        <w:t xml:space="preserve">pressure and uncertainty from </w:t>
      </w:r>
      <w:r w:rsidRPr="00FF5FD9">
        <w:rPr>
          <w:rStyle w:val="normaltextrun"/>
          <w:color w:val="333333"/>
          <w:sz w:val="24"/>
          <w:szCs w:val="24"/>
          <w:shd w:val="clear" w:color="auto" w:fill="FFFFFF"/>
        </w:rPr>
        <w:t>a range of</w:t>
      </w:r>
      <w:r w:rsidR="00D815AB" w:rsidRPr="00FF5FD9">
        <w:rPr>
          <w:rStyle w:val="normaltextrun"/>
          <w:color w:val="333333"/>
          <w:sz w:val="24"/>
          <w:szCs w:val="24"/>
          <w:shd w:val="clear" w:color="auto" w:fill="FFFFFF"/>
        </w:rPr>
        <w:t xml:space="preserve"> related</w:t>
      </w:r>
      <w:r w:rsidRPr="00FF5FD9">
        <w:rPr>
          <w:rStyle w:val="normaltextrun"/>
          <w:color w:val="333333"/>
          <w:sz w:val="24"/>
          <w:szCs w:val="24"/>
          <w:shd w:val="clear" w:color="auto" w:fill="FFFFFF"/>
        </w:rPr>
        <w:t xml:space="preserve"> events and factors outside of their control, including major adverse weather events such as droughts and floods, agri-business changes and market instability, government regulatory changes and public perception</w:t>
      </w:r>
      <w:r w:rsidR="00A51251" w:rsidRPr="00FF5FD9">
        <w:rPr>
          <w:rStyle w:val="normaltextrun"/>
          <w:color w:val="333333"/>
          <w:sz w:val="24"/>
          <w:szCs w:val="24"/>
          <w:shd w:val="clear" w:color="auto" w:fill="FFFFFF"/>
        </w:rPr>
        <w:t>.</w:t>
      </w:r>
    </w:p>
    <w:p w14:paraId="02FB61FD" w14:textId="20C8CAC4" w:rsidR="00FD7670" w:rsidRPr="00FF5FD9" w:rsidRDefault="004637B7" w:rsidP="005E6BBA">
      <w:pPr>
        <w:spacing w:line="276" w:lineRule="auto"/>
        <w:rPr>
          <w:rStyle w:val="normaltextrun"/>
          <w:color w:val="333333"/>
          <w:sz w:val="24"/>
          <w:szCs w:val="24"/>
          <w:shd w:val="clear" w:color="auto" w:fill="FFFFFF"/>
        </w:rPr>
      </w:pPr>
      <w:r w:rsidRPr="00FF5FD9">
        <w:rPr>
          <w:rStyle w:val="normaltextrun"/>
          <w:rFonts w:cs="Segoe UI"/>
          <w:b/>
          <w:bCs/>
          <w:sz w:val="24"/>
          <w:szCs w:val="24"/>
        </w:rPr>
        <w:t xml:space="preserve">The arrival of COVID-19 in Aotearoa compounded the stress farmers and growers were already experiencing. </w:t>
      </w:r>
      <w:r w:rsidR="00944EB7" w:rsidRPr="00FF5FD9">
        <w:rPr>
          <w:rStyle w:val="normaltextrun"/>
          <w:b/>
          <w:bCs/>
          <w:color w:val="333333"/>
          <w:sz w:val="24"/>
          <w:szCs w:val="24"/>
          <w:shd w:val="clear" w:color="auto" w:fill="FFFFFF"/>
        </w:rPr>
        <w:t xml:space="preserve">Although there were high levels of resilience evident in the agricultural systems and the people running them, lockdown presented </w:t>
      </w:r>
      <w:r w:rsidR="00C87526" w:rsidRPr="00FF5FD9">
        <w:rPr>
          <w:rStyle w:val="normaltextrun"/>
          <w:b/>
          <w:bCs/>
          <w:color w:val="333333"/>
          <w:sz w:val="24"/>
          <w:szCs w:val="24"/>
          <w:shd w:val="clear" w:color="auto" w:fill="FFFFFF"/>
        </w:rPr>
        <w:t>additional pressure</w:t>
      </w:r>
      <w:r w:rsidR="00944EB7" w:rsidRPr="00FF5FD9">
        <w:rPr>
          <w:rStyle w:val="normaltextrun"/>
          <w:b/>
          <w:bCs/>
          <w:color w:val="333333"/>
          <w:sz w:val="24"/>
          <w:szCs w:val="24"/>
          <w:shd w:val="clear" w:color="auto" w:fill="FFFFFF"/>
        </w:rPr>
        <w:t xml:space="preserve"> and difficulties.</w:t>
      </w:r>
      <w:r w:rsidR="00944EB7" w:rsidRPr="00FF5FD9">
        <w:rPr>
          <w:rStyle w:val="normaltextrun"/>
          <w:color w:val="333333"/>
          <w:sz w:val="24"/>
          <w:szCs w:val="24"/>
          <w:shd w:val="clear" w:color="auto" w:fill="FFFFFF"/>
        </w:rPr>
        <w:t xml:space="preserve"> </w:t>
      </w:r>
    </w:p>
    <w:p w14:paraId="10E48CCD" w14:textId="755CC4EB" w:rsidR="00460D99" w:rsidRPr="00FF5FD9" w:rsidRDefault="00460D99"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A</w:t>
      </w:r>
      <w:r w:rsidR="00944EB7" w:rsidRPr="00FF5FD9">
        <w:rPr>
          <w:rStyle w:val="normaltextrun"/>
          <w:color w:val="333333"/>
          <w:sz w:val="24"/>
          <w:szCs w:val="24"/>
          <w:shd w:val="clear" w:color="auto" w:fill="FFFFFF"/>
        </w:rPr>
        <w:t xml:space="preserve"> significant problem during Level 4 lockdown was the large numbers of additional stock that farms were carrying due to reduction in processing capacity</w:t>
      </w:r>
      <w:r w:rsidRPr="00FF5FD9">
        <w:rPr>
          <w:rStyle w:val="normaltextrun"/>
          <w:color w:val="333333"/>
          <w:sz w:val="24"/>
          <w:szCs w:val="24"/>
          <w:shd w:val="clear" w:color="auto" w:fill="FFFFFF"/>
        </w:rPr>
        <w:t>. In this way, l</w:t>
      </w:r>
      <w:r w:rsidR="00944EB7" w:rsidRPr="00FF5FD9">
        <w:rPr>
          <w:rStyle w:val="normaltextrun"/>
          <w:color w:val="333333"/>
          <w:sz w:val="24"/>
          <w:szCs w:val="24"/>
          <w:shd w:val="clear" w:color="auto" w:fill="FFFFFF"/>
        </w:rPr>
        <w:t xml:space="preserve">ockdown restrictions compounded harsh conditions </w:t>
      </w:r>
      <w:r w:rsidR="00944EB7" w:rsidRPr="00FF5FD9">
        <w:rPr>
          <w:rStyle w:val="normaltextrun"/>
          <w:color w:val="333333"/>
          <w:sz w:val="24"/>
          <w:szCs w:val="24"/>
          <w:shd w:val="clear" w:color="auto" w:fill="FFFFFF"/>
        </w:rPr>
        <w:lastRenderedPageBreak/>
        <w:t xml:space="preserve">created by large scale drought across the North Island and upper South Island, the lack of feed, and inability to get stock off farms. </w:t>
      </w:r>
    </w:p>
    <w:p w14:paraId="767DD4BC" w14:textId="134AD304" w:rsidR="006439B4" w:rsidRPr="00FF5FD9" w:rsidRDefault="006439B4"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Borders closing meant there was an immediate unavailability of migrant labour and farm workers unable to leave or to enter the country. Farmers adapted by working longer hours along with family members, or calling on local sources of help, which was essentially an unsustainable response creating additional stress</w:t>
      </w:r>
      <w:r w:rsidR="004637B7" w:rsidRPr="00FF5FD9">
        <w:rPr>
          <w:rStyle w:val="normaltextrun"/>
          <w:color w:val="333333"/>
          <w:sz w:val="24"/>
          <w:szCs w:val="24"/>
          <w:shd w:val="clear" w:color="auto" w:fill="FFFFFF"/>
        </w:rPr>
        <w:t>.</w:t>
      </w:r>
    </w:p>
    <w:p w14:paraId="64D43FC5" w14:textId="0DF843A2" w:rsidR="00041589" w:rsidRPr="00FF5FD9" w:rsidRDefault="005758C4" w:rsidP="005E6BBA">
      <w:pPr>
        <w:spacing w:line="276" w:lineRule="auto"/>
        <w:rPr>
          <w:rStyle w:val="normaltextrun"/>
          <w:color w:val="333333"/>
          <w:sz w:val="24"/>
          <w:szCs w:val="24"/>
          <w:shd w:val="clear" w:color="auto" w:fill="FFFFFF"/>
        </w:rPr>
      </w:pPr>
      <w:r w:rsidRPr="00FF5FD9">
        <w:rPr>
          <w:rFonts w:eastAsia="Times New Roman" w:cs="Calibri"/>
          <w:noProof/>
          <w:sz w:val="24"/>
          <w:szCs w:val="24"/>
          <w:lang w:eastAsia="en-NZ"/>
        </w:rPr>
        <mc:AlternateContent>
          <mc:Choice Requires="wps">
            <w:drawing>
              <wp:anchor distT="45720" distB="45720" distL="114300" distR="114300" simplePos="0" relativeHeight="251658242" behindDoc="1" locked="0" layoutInCell="1" allowOverlap="1" wp14:anchorId="6DD134B0" wp14:editId="29892639">
                <wp:simplePos x="0" y="0"/>
                <wp:positionH relativeFrom="page">
                  <wp:posOffset>174423</wp:posOffset>
                </wp:positionH>
                <wp:positionV relativeFrom="paragraph">
                  <wp:posOffset>338664</wp:posOffset>
                </wp:positionV>
                <wp:extent cx="1596236" cy="1404620"/>
                <wp:effectExtent l="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236" cy="1404620"/>
                        </a:xfrm>
                        <a:prstGeom prst="rect">
                          <a:avLst/>
                        </a:prstGeom>
                        <a:solidFill>
                          <a:srgbClr val="FFFFFF"/>
                        </a:solidFill>
                        <a:ln w="9525">
                          <a:noFill/>
                          <a:miter lim="800000"/>
                          <a:headEnd/>
                          <a:tailEnd/>
                        </a:ln>
                      </wps:spPr>
                      <wps:txbx>
                        <w:txbxContent>
                          <w:p w14:paraId="0421F3B2" w14:textId="77777777" w:rsidR="002020F9" w:rsidRPr="005758C4" w:rsidRDefault="002020F9" w:rsidP="002020F9">
                            <w:pPr>
                              <w:shd w:val="clear" w:color="auto" w:fill="FFFFFF" w:themeFill="background1"/>
                              <w:spacing w:after="0" w:line="240" w:lineRule="auto"/>
                              <w:rPr>
                                <w:rFonts w:eastAsia="Times New Roman"/>
                                <w:color w:val="005E85" w:themeColor="accent1"/>
                                <w:sz w:val="24"/>
                                <w:szCs w:val="24"/>
                                <w:lang w:eastAsia="en-NZ"/>
                              </w:rPr>
                            </w:pPr>
                            <w:r w:rsidRPr="005758C4">
                              <w:rPr>
                                <w:rFonts w:eastAsia="Times New Roman" w:cs="Calibri"/>
                                <w:color w:val="005E85" w:themeColor="accent1"/>
                                <w:sz w:val="24"/>
                                <w:szCs w:val="24"/>
                                <w:lang w:eastAsia="en-NZ"/>
                              </w:rPr>
                              <w:t>“The community networks and community support is what helps … Communities get sick of waiting for things to happen, so just make it happen.” (Yellow Brick Road)</w:t>
                            </w:r>
                            <w:r w:rsidRPr="005758C4">
                              <w:rPr>
                                <w:rFonts w:ascii="Calibri" w:eastAsia="Times New Roman" w:hAnsi="Calibri" w:cs="Calibri"/>
                                <w:color w:val="005E85" w:themeColor="accent1"/>
                                <w:sz w:val="24"/>
                                <w:szCs w:val="24"/>
                                <w:lang w:eastAsia="en-NZ"/>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134B0" id="_x0000_s1028" type="#_x0000_t202" style="position:absolute;margin-left:13.75pt;margin-top:26.65pt;width:125.7pt;height:110.6pt;z-index:-25165823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lEw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" stroked="f">
                <v:textbox style="mso-fit-shape-to-text:t">
                  <w:txbxContent>
                    <w:p w14:paraId="0421F3B2" w14:textId="77777777" w:rsidR="002020F9" w:rsidRPr="005758C4" w:rsidRDefault="002020F9" w:rsidP="002020F9">
                      <w:pPr>
                        <w:shd w:val="clear" w:color="auto" w:fill="FFFFFF" w:themeFill="background1"/>
                        <w:spacing w:after="0" w:line="240" w:lineRule="auto"/>
                        <w:rPr>
                          <w:rFonts w:eastAsia="Times New Roman"/>
                          <w:color w:val="005E85" w:themeColor="accent1"/>
                          <w:sz w:val="24"/>
                          <w:szCs w:val="24"/>
                          <w:lang w:eastAsia="en-NZ"/>
                        </w:rPr>
                      </w:pPr>
                      <w:r w:rsidRPr="005758C4">
                        <w:rPr>
                          <w:rFonts w:eastAsia="Times New Roman" w:cs="Calibri"/>
                          <w:color w:val="005E85" w:themeColor="accent1"/>
                          <w:sz w:val="24"/>
                          <w:szCs w:val="24"/>
                          <w:lang w:eastAsia="en-NZ"/>
                        </w:rPr>
                        <w:t>“The community networks and community support is what helps … Communities get sick of waiting for things to happen, so just make it happen.” (Yellow Brick Road)</w:t>
                      </w:r>
                      <w:r w:rsidRPr="005758C4">
                        <w:rPr>
                          <w:rFonts w:ascii="Calibri" w:eastAsia="Times New Roman" w:hAnsi="Calibri" w:cs="Calibri"/>
                          <w:color w:val="005E85" w:themeColor="accent1"/>
                          <w:sz w:val="24"/>
                          <w:szCs w:val="24"/>
                          <w:lang w:eastAsia="en-NZ"/>
                        </w:rPr>
                        <w:t> </w:t>
                      </w:r>
                    </w:p>
                  </w:txbxContent>
                </v:textbox>
                <w10:wrap anchorx="page"/>
              </v:shape>
            </w:pict>
          </mc:Fallback>
        </mc:AlternateContent>
      </w:r>
      <w:r w:rsidR="00C87526" w:rsidRPr="00FF5FD9">
        <w:rPr>
          <w:rStyle w:val="normaltextrun"/>
          <w:color w:val="333333"/>
          <w:sz w:val="24"/>
          <w:szCs w:val="24"/>
          <w:shd w:val="clear" w:color="auto" w:fill="FFFFFF"/>
        </w:rPr>
        <w:t>P</w:t>
      </w:r>
      <w:r w:rsidR="00041589" w:rsidRPr="00FF5FD9">
        <w:rPr>
          <w:rStyle w:val="normaltextrun"/>
          <w:color w:val="333333"/>
          <w:sz w:val="24"/>
          <w:szCs w:val="24"/>
          <w:shd w:val="clear" w:color="auto" w:fill="FFFFFF"/>
        </w:rPr>
        <w:t xml:space="preserve">ublic perception of farmers is a source of stress for them. With the arrival of COVID-19 the perception of farmers was seen to dramatically improve, as they were recognised as essential workers and felt a sense of pride in that recognition, however, that was also </w:t>
      </w:r>
      <w:r w:rsidR="00213705" w:rsidRPr="00FF5FD9">
        <w:rPr>
          <w:rStyle w:val="normaltextrun"/>
          <w:color w:val="333333"/>
          <w:sz w:val="24"/>
          <w:szCs w:val="24"/>
          <w:shd w:val="clear" w:color="auto" w:fill="FFFFFF"/>
        </w:rPr>
        <w:t xml:space="preserve">perceived </w:t>
      </w:r>
      <w:r w:rsidR="00041589" w:rsidRPr="00FF5FD9">
        <w:rPr>
          <w:rStyle w:val="normaltextrun"/>
          <w:color w:val="333333"/>
          <w:sz w:val="24"/>
          <w:szCs w:val="24"/>
          <w:shd w:val="clear" w:color="auto" w:fill="FFFFFF"/>
        </w:rPr>
        <w:t xml:space="preserve">as </w:t>
      </w:r>
      <w:r w:rsidR="001B5EA0" w:rsidRPr="00FF5FD9">
        <w:rPr>
          <w:rStyle w:val="normaltextrun"/>
          <w:color w:val="333333"/>
          <w:sz w:val="24"/>
          <w:szCs w:val="24"/>
          <w:shd w:val="clear" w:color="auto" w:fill="FFFFFF"/>
        </w:rPr>
        <w:t>short-lived</w:t>
      </w:r>
      <w:r w:rsidR="00041589" w:rsidRPr="00FF5FD9">
        <w:rPr>
          <w:rStyle w:val="normaltextrun"/>
          <w:color w:val="333333"/>
          <w:sz w:val="24"/>
          <w:szCs w:val="24"/>
          <w:shd w:val="clear" w:color="auto" w:fill="FFFFFF"/>
        </w:rPr>
        <w:t>.</w:t>
      </w:r>
    </w:p>
    <w:p w14:paraId="000DC2FA" w14:textId="5B814691" w:rsidR="004D712F" w:rsidRPr="00FF5FD9" w:rsidRDefault="004F00F9"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Rural advocates emphasised the need for farmers and growers to have hope in the face of current stressors. They highlight a need for preparation before the next crisis, increasing the available</w:t>
      </w:r>
      <w:r w:rsidR="0063261D" w:rsidRPr="00FF5FD9">
        <w:rPr>
          <w:rStyle w:val="normaltextrun"/>
          <w:color w:val="333333"/>
          <w:sz w:val="24"/>
          <w:szCs w:val="24"/>
          <w:shd w:val="clear" w:color="auto" w:fill="FFFFFF"/>
        </w:rPr>
        <w:t xml:space="preserve"> government</w:t>
      </w:r>
      <w:r w:rsidRPr="00FF5FD9">
        <w:rPr>
          <w:rStyle w:val="normaltextrun"/>
          <w:color w:val="333333"/>
          <w:sz w:val="24"/>
          <w:szCs w:val="24"/>
          <w:shd w:val="clear" w:color="auto" w:fill="FFFFFF"/>
        </w:rPr>
        <w:t xml:space="preserve"> support, and helping with pathways to new ways of generating income.  </w:t>
      </w:r>
      <w:r w:rsidR="0063261D" w:rsidRPr="00FF5FD9">
        <w:rPr>
          <w:rStyle w:val="normaltextrun"/>
          <w:color w:val="333333"/>
          <w:sz w:val="24"/>
          <w:szCs w:val="24"/>
          <w:shd w:val="clear" w:color="auto" w:fill="FFFFFF"/>
        </w:rPr>
        <w:t>T</w:t>
      </w:r>
      <w:r w:rsidR="004D712F" w:rsidRPr="00FF5FD9">
        <w:rPr>
          <w:rStyle w:val="normaltextrun"/>
          <w:color w:val="333333"/>
          <w:sz w:val="24"/>
          <w:szCs w:val="24"/>
          <w:shd w:val="clear" w:color="auto" w:fill="FFFFFF"/>
        </w:rPr>
        <w:t xml:space="preserve">here may be a lack of awareness of the financial difficulties some farms face, </w:t>
      </w:r>
      <w:r w:rsidR="0063261D" w:rsidRPr="00FF5FD9">
        <w:rPr>
          <w:rStyle w:val="normaltextrun"/>
          <w:color w:val="333333"/>
          <w:sz w:val="24"/>
          <w:szCs w:val="24"/>
          <w:shd w:val="clear" w:color="auto" w:fill="FFFFFF"/>
        </w:rPr>
        <w:t xml:space="preserve">in contrast to the recognition and support provided to </w:t>
      </w:r>
      <w:r w:rsidR="004D712F" w:rsidRPr="00FF5FD9">
        <w:rPr>
          <w:rStyle w:val="normaltextrun"/>
          <w:color w:val="333333"/>
          <w:sz w:val="24"/>
          <w:szCs w:val="24"/>
          <w:shd w:val="clear" w:color="auto" w:fill="FFFFFF"/>
        </w:rPr>
        <w:t xml:space="preserve">the tourism sector. </w:t>
      </w:r>
    </w:p>
    <w:p w14:paraId="2D5D8DF2" w14:textId="563B18EE" w:rsidR="00145BF0" w:rsidRPr="00600A8E" w:rsidRDefault="004E4A9B" w:rsidP="005E6BBA">
      <w:pPr>
        <w:pStyle w:val="Heading2"/>
        <w:spacing w:line="276" w:lineRule="auto"/>
        <w:rPr>
          <w:color w:val="005E85" w:themeColor="accent1"/>
        </w:rPr>
      </w:pPr>
      <w:r w:rsidRPr="00600A8E">
        <w:rPr>
          <w:color w:val="005E85" w:themeColor="accent1"/>
        </w:rPr>
        <w:t>Culture</w:t>
      </w:r>
    </w:p>
    <w:p w14:paraId="0408EC8F" w14:textId="217D2A92" w:rsidR="00C077CA" w:rsidRPr="00FF5FD9" w:rsidRDefault="00C077CA"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 xml:space="preserve">Lockdown and staying in ‘bubbles’ created difficulties for rural communities who were used to pulling together and supporting each other in times of crisis and in the face of adverse events. These measures </w:t>
      </w:r>
      <w:r w:rsidRPr="00FF5FD9">
        <w:rPr>
          <w:rStyle w:val="normaltextrun"/>
          <w:color w:val="000000"/>
          <w:sz w:val="24"/>
          <w:szCs w:val="24"/>
          <w:shd w:val="clear" w:color="auto" w:fill="FFFFFF"/>
        </w:rPr>
        <w:t>were</w:t>
      </w:r>
      <w:r w:rsidRPr="00FF5FD9">
        <w:rPr>
          <w:rStyle w:val="normaltextrun"/>
          <w:rFonts w:cs="Times New Roman"/>
          <w:color w:val="000000"/>
          <w:sz w:val="24"/>
          <w:szCs w:val="24"/>
          <w:shd w:val="clear" w:color="auto" w:fill="FFFFFF"/>
        </w:rPr>
        <w:t xml:space="preserve"> </w:t>
      </w:r>
      <w:r w:rsidRPr="00FF5FD9">
        <w:rPr>
          <w:rStyle w:val="normaltextrun"/>
          <w:color w:val="000000"/>
          <w:sz w:val="24"/>
          <w:szCs w:val="24"/>
          <w:shd w:val="clear" w:color="auto" w:fill="FFFFFF"/>
        </w:rPr>
        <w:t>very</w:t>
      </w:r>
      <w:r w:rsidRPr="00FF5FD9">
        <w:rPr>
          <w:rStyle w:val="normaltextrun"/>
          <w:rFonts w:cs="Times New Roman"/>
          <w:color w:val="000000"/>
          <w:sz w:val="24"/>
          <w:szCs w:val="24"/>
          <w:shd w:val="clear" w:color="auto" w:fill="FFFFFF"/>
        </w:rPr>
        <w:t xml:space="preserve"> isolating in a rural setting – particularly for older people, those who receive at-home care, and those who provide care for people they live with.</w:t>
      </w:r>
    </w:p>
    <w:p w14:paraId="05043A94" w14:textId="0D86F882" w:rsidR="00977455" w:rsidRPr="00FF5FD9" w:rsidRDefault="00977455" w:rsidP="005E6BBA">
      <w:pPr>
        <w:spacing w:line="276" w:lineRule="auto"/>
        <w:rPr>
          <w:rStyle w:val="normaltextrun"/>
          <w:b/>
          <w:bCs/>
          <w:color w:val="333333"/>
          <w:sz w:val="24"/>
          <w:szCs w:val="24"/>
          <w:shd w:val="clear" w:color="auto" w:fill="FFFFFF"/>
        </w:rPr>
      </w:pPr>
      <w:r w:rsidRPr="00FF5FD9">
        <w:rPr>
          <w:rStyle w:val="normaltextrun"/>
          <w:b/>
          <w:bCs/>
          <w:color w:val="333333"/>
          <w:sz w:val="24"/>
          <w:szCs w:val="24"/>
          <w:shd w:val="clear" w:color="auto" w:fill="FFFFFF"/>
        </w:rPr>
        <w:t>Advocacy groups say it can be harder for people to get help in rural communities, given the stigma</w:t>
      </w:r>
      <w:r w:rsidR="004E558B" w:rsidRPr="00FF5FD9">
        <w:rPr>
          <w:rStyle w:val="normaltextrun"/>
          <w:b/>
          <w:bCs/>
          <w:color w:val="333333"/>
          <w:sz w:val="24"/>
          <w:szCs w:val="24"/>
          <w:shd w:val="clear" w:color="auto" w:fill="FFFFFF"/>
        </w:rPr>
        <w:t>, prejudice and discrimination</w:t>
      </w:r>
      <w:r w:rsidRPr="00FF5FD9">
        <w:rPr>
          <w:rStyle w:val="normaltextrun"/>
          <w:b/>
          <w:bCs/>
          <w:color w:val="333333"/>
          <w:sz w:val="24"/>
          <w:szCs w:val="24"/>
          <w:shd w:val="clear" w:color="auto" w:fill="FFFFFF"/>
        </w:rPr>
        <w:t xml:space="preserve"> attached to mental </w:t>
      </w:r>
      <w:r w:rsidR="004E558B" w:rsidRPr="00FF5FD9">
        <w:rPr>
          <w:rStyle w:val="normaltextrun"/>
          <w:b/>
          <w:bCs/>
          <w:color w:val="333333"/>
          <w:sz w:val="24"/>
          <w:szCs w:val="24"/>
          <w:shd w:val="clear" w:color="auto" w:fill="FFFFFF"/>
        </w:rPr>
        <w:t xml:space="preserve">distress or mental illness diagnoses, </w:t>
      </w:r>
      <w:r w:rsidRPr="00FF5FD9">
        <w:rPr>
          <w:rStyle w:val="normaltextrun"/>
          <w:b/>
          <w:bCs/>
          <w:color w:val="333333"/>
          <w:sz w:val="24"/>
          <w:szCs w:val="24"/>
          <w:shd w:val="clear" w:color="auto" w:fill="FFFFFF"/>
        </w:rPr>
        <w:t>and the nature of small communities where ‘everyone knows everyone’.</w:t>
      </w:r>
      <w:r w:rsidRPr="00FF5FD9">
        <w:rPr>
          <w:rStyle w:val="normaltextrun"/>
          <w:rFonts w:ascii="Calibri" w:hAnsi="Calibri" w:cs="Calibri"/>
          <w:b/>
          <w:bCs/>
          <w:color w:val="333333"/>
          <w:sz w:val="24"/>
          <w:szCs w:val="24"/>
          <w:shd w:val="clear" w:color="auto" w:fill="FFFFFF"/>
        </w:rPr>
        <w:t> </w:t>
      </w:r>
    </w:p>
    <w:p w14:paraId="0E47EB3A" w14:textId="05640438" w:rsidR="00977455" w:rsidRPr="00FF5FD9" w:rsidRDefault="00977455"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There is an observed tendency for farmers to feel uncomfortable speaking about their mental health or focusing on their own wellbeing</w:t>
      </w:r>
      <w:r w:rsidR="006464C3" w:rsidRPr="00FF5FD9">
        <w:rPr>
          <w:rStyle w:val="normaltextrun"/>
          <w:color w:val="333333"/>
          <w:sz w:val="24"/>
          <w:szCs w:val="24"/>
          <w:shd w:val="clear" w:color="auto" w:fill="FFFFFF"/>
        </w:rPr>
        <w:t>:</w:t>
      </w:r>
      <w:r w:rsidRPr="00FF5FD9">
        <w:rPr>
          <w:rStyle w:val="normaltextrun"/>
          <w:color w:val="333333"/>
          <w:sz w:val="24"/>
          <w:szCs w:val="24"/>
          <w:shd w:val="clear" w:color="auto" w:fill="FFFFFF"/>
        </w:rPr>
        <w:t xml:space="preserve"> “There is always another task to do, staff to look after and animals on the farm. Farmers will often do everything they can before giving themselves the breaks they need and seeking any help for stress”</w:t>
      </w:r>
      <w:r w:rsidR="007D63C5" w:rsidRPr="00FF5FD9">
        <w:rPr>
          <w:rStyle w:val="normaltextrun"/>
          <w:color w:val="333333"/>
          <w:sz w:val="24"/>
          <w:szCs w:val="24"/>
          <w:shd w:val="clear" w:color="auto" w:fill="FFFFFF"/>
        </w:rPr>
        <w:t>.</w:t>
      </w:r>
    </w:p>
    <w:p w14:paraId="1D32CD27" w14:textId="67273BEB" w:rsidR="00145BF0" w:rsidRPr="00FF5FD9" w:rsidRDefault="00145BF0" w:rsidP="005E6BBA">
      <w:pPr>
        <w:spacing w:line="276" w:lineRule="auto"/>
        <w:rPr>
          <w:rStyle w:val="normaltextrun"/>
          <w:rFonts w:cs="Segoe UI"/>
          <w:b/>
          <w:bCs/>
          <w:sz w:val="24"/>
          <w:szCs w:val="24"/>
        </w:rPr>
      </w:pPr>
      <w:r w:rsidRPr="00FF5FD9">
        <w:rPr>
          <w:rStyle w:val="normaltextrun"/>
          <w:rFonts w:cs="Segoe UI"/>
          <w:b/>
          <w:bCs/>
          <w:sz w:val="24"/>
          <w:szCs w:val="24"/>
        </w:rPr>
        <w:t>Connectedness and belonging are key components of wellbeing that have supported people in rural communities over the COVID-19 pandemic.</w:t>
      </w:r>
    </w:p>
    <w:p w14:paraId="41C8D703" w14:textId="2373692B" w:rsidR="32DF5B7E" w:rsidRPr="00FF5FD9" w:rsidRDefault="004B405E" w:rsidP="005E6BBA">
      <w:pPr>
        <w:spacing w:line="276" w:lineRule="auto"/>
        <w:rPr>
          <w:rStyle w:val="normaltextrun"/>
          <w:color w:val="333333"/>
          <w:sz w:val="24"/>
          <w:szCs w:val="24"/>
        </w:rPr>
      </w:pPr>
      <w:r w:rsidRPr="00FF5FD9">
        <w:rPr>
          <w:rStyle w:val="normaltextrun"/>
          <w:color w:val="333333"/>
          <w:sz w:val="24"/>
          <w:szCs w:val="24"/>
          <w:shd w:val="clear" w:color="auto" w:fill="FFFFFF"/>
        </w:rPr>
        <w:t>Strong local c</w:t>
      </w:r>
      <w:r w:rsidR="000C647A" w:rsidRPr="00FF5FD9">
        <w:rPr>
          <w:rStyle w:val="normaltextrun"/>
          <w:color w:val="333333"/>
          <w:sz w:val="24"/>
          <w:szCs w:val="24"/>
          <w:shd w:val="clear" w:color="auto" w:fill="FFFFFF"/>
        </w:rPr>
        <w:t>onnection</w:t>
      </w:r>
      <w:r w:rsidR="000A2CB7" w:rsidRPr="00FF5FD9">
        <w:rPr>
          <w:rStyle w:val="normaltextrun"/>
          <w:color w:val="333333"/>
          <w:sz w:val="24"/>
          <w:szCs w:val="24"/>
        </w:rPr>
        <w:t>s</w:t>
      </w:r>
      <w:r w:rsidR="000C647A" w:rsidRPr="00FF5FD9">
        <w:rPr>
          <w:rStyle w:val="normaltextrun"/>
          <w:color w:val="333333"/>
          <w:sz w:val="24"/>
          <w:szCs w:val="24"/>
          <w:shd w:val="clear" w:color="auto" w:fill="FFFFFF"/>
        </w:rPr>
        <w:t xml:space="preserve"> </w:t>
      </w:r>
      <w:r w:rsidRPr="00FF5FD9">
        <w:rPr>
          <w:rStyle w:val="normaltextrun"/>
          <w:color w:val="333333"/>
          <w:sz w:val="24"/>
          <w:szCs w:val="24"/>
          <w:shd w:val="clear" w:color="auto" w:fill="FFFFFF"/>
        </w:rPr>
        <w:t>are a</w:t>
      </w:r>
      <w:r w:rsidR="000C647A" w:rsidRPr="00FF5FD9">
        <w:rPr>
          <w:rStyle w:val="normaltextrun"/>
          <w:color w:val="333333"/>
          <w:sz w:val="24"/>
          <w:szCs w:val="24"/>
          <w:shd w:val="clear" w:color="auto" w:fill="FFFFFF"/>
        </w:rPr>
        <w:t xml:space="preserve"> source of strength</w:t>
      </w:r>
      <w:r w:rsidRPr="00FF5FD9">
        <w:rPr>
          <w:rStyle w:val="normaltextrun"/>
          <w:color w:val="333333"/>
          <w:sz w:val="24"/>
          <w:szCs w:val="24"/>
          <w:shd w:val="clear" w:color="auto" w:fill="FFFFFF"/>
        </w:rPr>
        <w:t xml:space="preserve"> and resilience</w:t>
      </w:r>
      <w:r w:rsidR="000C647A" w:rsidRPr="00FF5FD9">
        <w:rPr>
          <w:rStyle w:val="normaltextrun"/>
          <w:color w:val="333333"/>
          <w:sz w:val="24"/>
          <w:szCs w:val="24"/>
          <w:shd w:val="clear" w:color="auto" w:fill="FFFFFF"/>
        </w:rPr>
        <w:t xml:space="preserve"> </w:t>
      </w:r>
      <w:r w:rsidR="007F76B2" w:rsidRPr="00FF5FD9">
        <w:rPr>
          <w:rStyle w:val="normaltextrun"/>
          <w:color w:val="333333"/>
          <w:sz w:val="24"/>
          <w:szCs w:val="24"/>
        </w:rPr>
        <w:t xml:space="preserve">in rural communities; </w:t>
      </w:r>
      <w:r w:rsidR="00225AE3" w:rsidRPr="00FF5FD9">
        <w:rPr>
          <w:rStyle w:val="normaltextrun"/>
          <w:color w:val="333333"/>
          <w:sz w:val="24"/>
          <w:szCs w:val="24"/>
        </w:rPr>
        <w:t xml:space="preserve">and </w:t>
      </w:r>
      <w:r w:rsidR="007F76B2" w:rsidRPr="00FF5FD9">
        <w:rPr>
          <w:rStyle w:val="normaltextrun"/>
          <w:color w:val="333333"/>
          <w:sz w:val="24"/>
          <w:szCs w:val="24"/>
        </w:rPr>
        <w:t xml:space="preserve">this is </w:t>
      </w:r>
      <w:r w:rsidR="00AD580F" w:rsidRPr="00FF5FD9">
        <w:rPr>
          <w:rStyle w:val="normaltextrun"/>
          <w:color w:val="333333"/>
          <w:sz w:val="24"/>
          <w:szCs w:val="24"/>
        </w:rPr>
        <w:t>highlighted</w:t>
      </w:r>
      <w:r w:rsidR="007F76B2" w:rsidRPr="00FF5FD9">
        <w:rPr>
          <w:rStyle w:val="normaltextrun"/>
          <w:color w:val="333333"/>
          <w:sz w:val="24"/>
          <w:szCs w:val="24"/>
        </w:rPr>
        <w:t xml:space="preserve"> </w:t>
      </w:r>
      <w:r w:rsidR="000C647A" w:rsidRPr="00FF5FD9">
        <w:rPr>
          <w:rStyle w:val="normaltextrun"/>
          <w:color w:val="333333"/>
          <w:sz w:val="24"/>
          <w:szCs w:val="24"/>
          <w:shd w:val="clear" w:color="auto" w:fill="FFFFFF"/>
        </w:rPr>
        <w:t xml:space="preserve">in Māori and Pacific rural communities. </w:t>
      </w:r>
      <w:r w:rsidR="00C42DC5" w:rsidRPr="00FF5FD9">
        <w:rPr>
          <w:rStyle w:val="normaltextrun"/>
          <w:color w:val="333333"/>
          <w:sz w:val="24"/>
          <w:szCs w:val="24"/>
        </w:rPr>
        <w:t xml:space="preserve">Community connections, including through churches and marae, provided </w:t>
      </w:r>
      <w:r w:rsidR="00C42DC5" w:rsidRPr="00FF5FD9">
        <w:rPr>
          <w:rStyle w:val="normaltextrun"/>
          <w:color w:val="333333"/>
          <w:sz w:val="24"/>
          <w:szCs w:val="24"/>
        </w:rPr>
        <w:lastRenderedPageBreak/>
        <w:t xml:space="preserve">access to a range of social and material support for people in rural communities. </w:t>
      </w:r>
      <w:r w:rsidR="000C647A" w:rsidRPr="00FF5FD9">
        <w:rPr>
          <w:rStyle w:val="normaltextrun"/>
          <w:color w:val="333333"/>
          <w:sz w:val="24"/>
          <w:szCs w:val="24"/>
          <w:shd w:val="clear" w:color="auto" w:fill="FFFFFF"/>
        </w:rPr>
        <w:t xml:space="preserve">Older Māori have social networks within their communities that enabled them to manage living in a relatively isolated rural area in older age, enabling access to important resources such as food, income, and </w:t>
      </w:r>
      <w:r w:rsidR="009154FD" w:rsidRPr="00FF5FD9">
        <w:rPr>
          <w:rFonts w:eastAsia="Times New Roman" w:cs="Calibri"/>
          <w:noProof/>
          <w:sz w:val="24"/>
          <w:szCs w:val="24"/>
          <w:lang w:eastAsia="en-NZ"/>
        </w:rPr>
        <mc:AlternateContent>
          <mc:Choice Requires="wps">
            <w:drawing>
              <wp:anchor distT="45720" distB="45720" distL="114300" distR="114300" simplePos="0" relativeHeight="251658243" behindDoc="1" locked="0" layoutInCell="1" allowOverlap="1" wp14:anchorId="50E6E643" wp14:editId="150B75B4">
                <wp:simplePos x="0" y="0"/>
                <wp:positionH relativeFrom="page">
                  <wp:posOffset>121024</wp:posOffset>
                </wp:positionH>
                <wp:positionV relativeFrom="paragraph">
                  <wp:posOffset>1075690</wp:posOffset>
                </wp:positionV>
                <wp:extent cx="1627094" cy="14046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094" cy="1404620"/>
                        </a:xfrm>
                        <a:prstGeom prst="rect">
                          <a:avLst/>
                        </a:prstGeom>
                        <a:solidFill>
                          <a:srgbClr val="FFFFFF"/>
                        </a:solidFill>
                        <a:ln w="9525">
                          <a:noFill/>
                          <a:miter lim="800000"/>
                          <a:headEnd/>
                          <a:tailEnd/>
                        </a:ln>
                      </wps:spPr>
                      <wps:txbx>
                        <w:txbxContent>
                          <w:p w14:paraId="15E9EC90"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proofErr w:type="spellStart"/>
                            <w:r w:rsidRPr="009154FD">
                              <w:rPr>
                                <w:rFonts w:eastAsia="Times New Roman" w:cs="Calibri"/>
                                <w:color w:val="005E85" w:themeColor="accent1"/>
                                <w:sz w:val="24"/>
                                <w:szCs w:val="24"/>
                                <w:lang w:eastAsia="en-NZ"/>
                              </w:rPr>
                              <w:t>Ahakoa</w:t>
                            </w:r>
                            <w:proofErr w:type="spellEnd"/>
                            <w:r w:rsidRPr="009154FD">
                              <w:rPr>
                                <w:rFonts w:eastAsia="Times New Roman" w:cs="Calibri"/>
                                <w:color w:val="005E85" w:themeColor="accent1"/>
                                <w:sz w:val="24"/>
                                <w:szCs w:val="24"/>
                                <w:lang w:eastAsia="en-NZ"/>
                              </w:rPr>
                              <w:t xml:space="preserve"> te reo me te </w:t>
                            </w:r>
                            <w:proofErr w:type="spellStart"/>
                            <w:r w:rsidRPr="009154FD">
                              <w:rPr>
                                <w:rFonts w:eastAsia="Times New Roman" w:cs="Calibri"/>
                                <w:color w:val="005E85" w:themeColor="accent1"/>
                                <w:sz w:val="24"/>
                                <w:szCs w:val="24"/>
                                <w:lang w:eastAsia="en-NZ"/>
                              </w:rPr>
                              <w:t>pakeke</w:t>
                            </w:r>
                            <w:proofErr w:type="spellEnd"/>
                            <w:r w:rsidRPr="009154FD">
                              <w:rPr>
                                <w:rFonts w:eastAsia="Times New Roman" w:cs="Calibri"/>
                                <w:color w:val="005E85" w:themeColor="accent1"/>
                                <w:sz w:val="24"/>
                                <w:szCs w:val="24"/>
                                <w:lang w:eastAsia="en-NZ"/>
                              </w:rPr>
                              <w:t xml:space="preserve"> o te tangata, it was very clear that in a pandemic time, these simple </w:t>
                            </w:r>
                            <w:proofErr w:type="spellStart"/>
                            <w:r w:rsidRPr="009154FD">
                              <w:rPr>
                                <w:rFonts w:eastAsia="Times New Roman" w:cs="Calibri"/>
                                <w:color w:val="005E85" w:themeColor="accent1"/>
                                <w:sz w:val="24"/>
                                <w:szCs w:val="24"/>
                                <w:lang w:eastAsia="en-NZ"/>
                              </w:rPr>
                              <w:t>ahuatanga</w:t>
                            </w:r>
                            <w:proofErr w:type="spellEnd"/>
                            <w:r w:rsidRPr="009154FD">
                              <w:rPr>
                                <w:rFonts w:eastAsia="Times New Roman" w:cs="Calibri"/>
                                <w:color w:val="005E85" w:themeColor="accent1"/>
                                <w:sz w:val="24"/>
                                <w:szCs w:val="24"/>
                                <w:lang w:eastAsia="en-NZ"/>
                              </w:rPr>
                              <w:t xml:space="preserve"> must be at the forefront of any plan or major decisions going forward.</w:t>
                            </w:r>
                          </w:p>
                          <w:p w14:paraId="4A250463"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WHAKAPONO: Consult with Whānau, Hapū, Iwi and Marae</w:t>
                            </w:r>
                          </w:p>
                          <w:p w14:paraId="09262D06"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MANAAKI: Loneliness must be circumvented</w:t>
                            </w:r>
                          </w:p>
                          <w:p w14:paraId="1899F79A"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 xml:space="preserve">AROHA: Compassion feeds the </w:t>
                            </w:r>
                            <w:proofErr w:type="spellStart"/>
                            <w:r w:rsidRPr="009154FD">
                              <w:rPr>
                                <w:rFonts w:eastAsia="Times New Roman" w:cs="Calibri"/>
                                <w:color w:val="005E85" w:themeColor="accent1"/>
                                <w:sz w:val="24"/>
                                <w:szCs w:val="24"/>
                                <w:lang w:eastAsia="en-NZ"/>
                              </w:rPr>
                              <w:t>whatumanawa</w:t>
                            </w:r>
                            <w:proofErr w:type="spellEnd"/>
                            <w:r w:rsidRPr="009154FD">
                              <w:rPr>
                                <w:rFonts w:eastAsia="Times New Roman" w:cs="Calibri"/>
                                <w:color w:val="005E85" w:themeColor="accent1"/>
                                <w:sz w:val="24"/>
                                <w:szCs w:val="24"/>
                                <w:lang w:eastAsia="en-NZ"/>
                              </w:rPr>
                              <w:t xml:space="preserve">, food feeds the </w:t>
                            </w:r>
                            <w:proofErr w:type="spellStart"/>
                            <w:r w:rsidRPr="009154FD">
                              <w:rPr>
                                <w:rFonts w:eastAsia="Times New Roman" w:cs="Calibri"/>
                                <w:color w:val="005E85" w:themeColor="accent1"/>
                                <w:sz w:val="24"/>
                                <w:szCs w:val="24"/>
                                <w:lang w:eastAsia="en-NZ"/>
                              </w:rPr>
                              <w:t>tinana</w:t>
                            </w:r>
                            <w:proofErr w:type="spellEnd"/>
                            <w:r w:rsidRPr="009154FD">
                              <w:rPr>
                                <w:rFonts w:eastAsia="Times New Roman" w:cs="Calibri"/>
                                <w:color w:val="005E85" w:themeColor="accent1"/>
                                <w:sz w:val="24"/>
                                <w:szCs w:val="24"/>
                                <w:lang w:eastAsia="en-NZ"/>
                              </w:rPr>
                              <w:t xml:space="preserve"> and all these give strength to the </w:t>
                            </w:r>
                            <w:proofErr w:type="spellStart"/>
                            <w:r w:rsidRPr="009154FD">
                              <w:rPr>
                                <w:rFonts w:eastAsia="Times New Roman" w:cs="Calibri"/>
                                <w:color w:val="005E85" w:themeColor="accent1"/>
                                <w:sz w:val="24"/>
                                <w:szCs w:val="24"/>
                                <w:lang w:eastAsia="en-NZ"/>
                              </w:rPr>
                              <w:t>hinengaro</w:t>
                            </w:r>
                            <w:proofErr w:type="spellEnd"/>
                            <w:r w:rsidRPr="009154FD">
                              <w:rPr>
                                <w:rFonts w:eastAsia="Times New Roman" w:cs="Calibri"/>
                                <w:color w:val="005E85" w:themeColor="accent1"/>
                                <w:sz w:val="24"/>
                                <w:szCs w:val="24"/>
                                <w:lang w:eastAsia="en-NZ"/>
                              </w:rPr>
                              <w:t xml:space="preserve"> </w:t>
                            </w:r>
                          </w:p>
                          <w:p w14:paraId="65BCA02A"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 xml:space="preserve">from ‘Te </w:t>
                            </w:r>
                            <w:proofErr w:type="spellStart"/>
                            <w:r w:rsidRPr="009154FD">
                              <w:rPr>
                                <w:rFonts w:eastAsia="Times New Roman" w:cs="Calibri"/>
                                <w:color w:val="005E85" w:themeColor="accent1"/>
                                <w:sz w:val="24"/>
                                <w:szCs w:val="24"/>
                                <w:lang w:eastAsia="en-NZ"/>
                              </w:rPr>
                              <w:t>Keeti</w:t>
                            </w:r>
                            <w:proofErr w:type="spellEnd"/>
                            <w:r w:rsidRPr="009154FD">
                              <w:rPr>
                                <w:rFonts w:eastAsia="Times New Roman" w:cs="Calibri"/>
                                <w:color w:val="005E85" w:themeColor="accent1"/>
                                <w:sz w:val="24"/>
                                <w:szCs w:val="24"/>
                                <w:lang w:eastAsia="en-NZ"/>
                              </w:rPr>
                              <w:t xml:space="preserve">: A Covid Response’ (Te </w:t>
                            </w:r>
                            <w:proofErr w:type="spellStart"/>
                            <w:r w:rsidRPr="009154FD">
                              <w:rPr>
                                <w:rFonts w:eastAsia="Times New Roman" w:cs="Calibri"/>
                                <w:color w:val="005E85" w:themeColor="accent1"/>
                                <w:sz w:val="24"/>
                                <w:szCs w:val="24"/>
                                <w:lang w:eastAsia="en-NZ"/>
                              </w:rPr>
                              <w:t>Kupenga</w:t>
                            </w:r>
                            <w:proofErr w:type="spellEnd"/>
                            <w:r w:rsidRPr="009154FD">
                              <w:rPr>
                                <w:rFonts w:eastAsia="Times New Roman" w:cs="Calibri"/>
                                <w:color w:val="005E85" w:themeColor="accent1"/>
                                <w:sz w:val="24"/>
                                <w:szCs w:val="24"/>
                                <w:lang w:eastAsia="en-NZ"/>
                              </w:rPr>
                              <w:t xml:space="preserve"> Trust, 2020, p.34)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6E643" id="Text Box 5" o:spid="_x0000_s1029" type="#_x0000_t202" style="position:absolute;margin-left:9.55pt;margin-top:84.7pt;width:128.1pt;height:110.6pt;z-index:-25165823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gc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" stroked="f">
                <v:textbox style="mso-fit-shape-to-text:t">
                  <w:txbxContent>
                    <w:p w14:paraId="15E9EC90"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proofErr w:type="spellStart"/>
                      <w:r w:rsidRPr="009154FD">
                        <w:rPr>
                          <w:rFonts w:eastAsia="Times New Roman" w:cs="Calibri"/>
                          <w:color w:val="005E85" w:themeColor="accent1"/>
                          <w:sz w:val="24"/>
                          <w:szCs w:val="24"/>
                          <w:lang w:eastAsia="en-NZ"/>
                        </w:rPr>
                        <w:t>Ahakoa</w:t>
                      </w:r>
                      <w:proofErr w:type="spellEnd"/>
                      <w:r w:rsidRPr="009154FD">
                        <w:rPr>
                          <w:rFonts w:eastAsia="Times New Roman" w:cs="Calibri"/>
                          <w:color w:val="005E85" w:themeColor="accent1"/>
                          <w:sz w:val="24"/>
                          <w:szCs w:val="24"/>
                          <w:lang w:eastAsia="en-NZ"/>
                        </w:rPr>
                        <w:t xml:space="preserve"> te reo me te </w:t>
                      </w:r>
                      <w:proofErr w:type="spellStart"/>
                      <w:r w:rsidRPr="009154FD">
                        <w:rPr>
                          <w:rFonts w:eastAsia="Times New Roman" w:cs="Calibri"/>
                          <w:color w:val="005E85" w:themeColor="accent1"/>
                          <w:sz w:val="24"/>
                          <w:szCs w:val="24"/>
                          <w:lang w:eastAsia="en-NZ"/>
                        </w:rPr>
                        <w:t>pakeke</w:t>
                      </w:r>
                      <w:proofErr w:type="spellEnd"/>
                      <w:r w:rsidRPr="009154FD">
                        <w:rPr>
                          <w:rFonts w:eastAsia="Times New Roman" w:cs="Calibri"/>
                          <w:color w:val="005E85" w:themeColor="accent1"/>
                          <w:sz w:val="24"/>
                          <w:szCs w:val="24"/>
                          <w:lang w:eastAsia="en-NZ"/>
                        </w:rPr>
                        <w:t xml:space="preserve"> o te tangata, it was very clear that in a pandemic time, these simple </w:t>
                      </w:r>
                      <w:proofErr w:type="spellStart"/>
                      <w:r w:rsidRPr="009154FD">
                        <w:rPr>
                          <w:rFonts w:eastAsia="Times New Roman" w:cs="Calibri"/>
                          <w:color w:val="005E85" w:themeColor="accent1"/>
                          <w:sz w:val="24"/>
                          <w:szCs w:val="24"/>
                          <w:lang w:eastAsia="en-NZ"/>
                        </w:rPr>
                        <w:t>ahuatanga</w:t>
                      </w:r>
                      <w:proofErr w:type="spellEnd"/>
                      <w:r w:rsidRPr="009154FD">
                        <w:rPr>
                          <w:rFonts w:eastAsia="Times New Roman" w:cs="Calibri"/>
                          <w:color w:val="005E85" w:themeColor="accent1"/>
                          <w:sz w:val="24"/>
                          <w:szCs w:val="24"/>
                          <w:lang w:eastAsia="en-NZ"/>
                        </w:rPr>
                        <w:t xml:space="preserve"> must be at the forefront of any plan or major decisions going forward.</w:t>
                      </w:r>
                    </w:p>
                    <w:p w14:paraId="4A250463"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WHAKAPONO: Consult with Whānau, Hapū, Iwi and Marae</w:t>
                      </w:r>
                    </w:p>
                    <w:p w14:paraId="09262D06"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MANAAKI: Loneliness must be circumvented</w:t>
                      </w:r>
                    </w:p>
                    <w:p w14:paraId="1899F79A"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 xml:space="preserve">AROHA: Compassion feeds the </w:t>
                      </w:r>
                      <w:proofErr w:type="spellStart"/>
                      <w:r w:rsidRPr="009154FD">
                        <w:rPr>
                          <w:rFonts w:eastAsia="Times New Roman" w:cs="Calibri"/>
                          <w:color w:val="005E85" w:themeColor="accent1"/>
                          <w:sz w:val="24"/>
                          <w:szCs w:val="24"/>
                          <w:lang w:eastAsia="en-NZ"/>
                        </w:rPr>
                        <w:t>whatumanawa</w:t>
                      </w:r>
                      <w:proofErr w:type="spellEnd"/>
                      <w:r w:rsidRPr="009154FD">
                        <w:rPr>
                          <w:rFonts w:eastAsia="Times New Roman" w:cs="Calibri"/>
                          <w:color w:val="005E85" w:themeColor="accent1"/>
                          <w:sz w:val="24"/>
                          <w:szCs w:val="24"/>
                          <w:lang w:eastAsia="en-NZ"/>
                        </w:rPr>
                        <w:t xml:space="preserve">, food feeds the </w:t>
                      </w:r>
                      <w:proofErr w:type="spellStart"/>
                      <w:r w:rsidRPr="009154FD">
                        <w:rPr>
                          <w:rFonts w:eastAsia="Times New Roman" w:cs="Calibri"/>
                          <w:color w:val="005E85" w:themeColor="accent1"/>
                          <w:sz w:val="24"/>
                          <w:szCs w:val="24"/>
                          <w:lang w:eastAsia="en-NZ"/>
                        </w:rPr>
                        <w:t>tinana</w:t>
                      </w:r>
                      <w:proofErr w:type="spellEnd"/>
                      <w:r w:rsidRPr="009154FD">
                        <w:rPr>
                          <w:rFonts w:eastAsia="Times New Roman" w:cs="Calibri"/>
                          <w:color w:val="005E85" w:themeColor="accent1"/>
                          <w:sz w:val="24"/>
                          <w:szCs w:val="24"/>
                          <w:lang w:eastAsia="en-NZ"/>
                        </w:rPr>
                        <w:t xml:space="preserve"> and all these give strength to the </w:t>
                      </w:r>
                      <w:proofErr w:type="spellStart"/>
                      <w:r w:rsidRPr="009154FD">
                        <w:rPr>
                          <w:rFonts w:eastAsia="Times New Roman" w:cs="Calibri"/>
                          <w:color w:val="005E85" w:themeColor="accent1"/>
                          <w:sz w:val="24"/>
                          <w:szCs w:val="24"/>
                          <w:lang w:eastAsia="en-NZ"/>
                        </w:rPr>
                        <w:t>hinengaro</w:t>
                      </w:r>
                      <w:proofErr w:type="spellEnd"/>
                      <w:r w:rsidRPr="009154FD">
                        <w:rPr>
                          <w:rFonts w:eastAsia="Times New Roman" w:cs="Calibri"/>
                          <w:color w:val="005E85" w:themeColor="accent1"/>
                          <w:sz w:val="24"/>
                          <w:szCs w:val="24"/>
                          <w:lang w:eastAsia="en-NZ"/>
                        </w:rPr>
                        <w:t xml:space="preserve"> </w:t>
                      </w:r>
                    </w:p>
                    <w:p w14:paraId="65BCA02A" w14:textId="77777777" w:rsidR="00781C9E" w:rsidRPr="009154FD" w:rsidRDefault="00781C9E" w:rsidP="00781C9E">
                      <w:pPr>
                        <w:shd w:val="clear" w:color="auto" w:fill="FFFFFF" w:themeFill="background1"/>
                        <w:spacing w:after="0" w:line="240" w:lineRule="auto"/>
                        <w:rPr>
                          <w:rFonts w:eastAsia="Times New Roman" w:cs="Calibri"/>
                          <w:color w:val="005E85" w:themeColor="accent1"/>
                          <w:sz w:val="24"/>
                          <w:szCs w:val="24"/>
                          <w:lang w:eastAsia="en-NZ"/>
                        </w:rPr>
                      </w:pPr>
                      <w:r w:rsidRPr="009154FD">
                        <w:rPr>
                          <w:rFonts w:eastAsia="Times New Roman" w:cs="Calibri"/>
                          <w:color w:val="005E85" w:themeColor="accent1"/>
                          <w:sz w:val="24"/>
                          <w:szCs w:val="24"/>
                          <w:lang w:eastAsia="en-NZ"/>
                        </w:rPr>
                        <w:t xml:space="preserve">from ‘Te </w:t>
                      </w:r>
                      <w:proofErr w:type="spellStart"/>
                      <w:r w:rsidRPr="009154FD">
                        <w:rPr>
                          <w:rFonts w:eastAsia="Times New Roman" w:cs="Calibri"/>
                          <w:color w:val="005E85" w:themeColor="accent1"/>
                          <w:sz w:val="24"/>
                          <w:szCs w:val="24"/>
                          <w:lang w:eastAsia="en-NZ"/>
                        </w:rPr>
                        <w:t>Keeti</w:t>
                      </w:r>
                      <w:proofErr w:type="spellEnd"/>
                      <w:r w:rsidRPr="009154FD">
                        <w:rPr>
                          <w:rFonts w:eastAsia="Times New Roman" w:cs="Calibri"/>
                          <w:color w:val="005E85" w:themeColor="accent1"/>
                          <w:sz w:val="24"/>
                          <w:szCs w:val="24"/>
                          <w:lang w:eastAsia="en-NZ"/>
                        </w:rPr>
                        <w:t xml:space="preserve">: A Covid Response’ (Te </w:t>
                      </w:r>
                      <w:proofErr w:type="spellStart"/>
                      <w:r w:rsidRPr="009154FD">
                        <w:rPr>
                          <w:rFonts w:eastAsia="Times New Roman" w:cs="Calibri"/>
                          <w:color w:val="005E85" w:themeColor="accent1"/>
                          <w:sz w:val="24"/>
                          <w:szCs w:val="24"/>
                          <w:lang w:eastAsia="en-NZ"/>
                        </w:rPr>
                        <w:t>Kupenga</w:t>
                      </w:r>
                      <w:proofErr w:type="spellEnd"/>
                      <w:r w:rsidRPr="009154FD">
                        <w:rPr>
                          <w:rFonts w:eastAsia="Times New Roman" w:cs="Calibri"/>
                          <w:color w:val="005E85" w:themeColor="accent1"/>
                          <w:sz w:val="24"/>
                          <w:szCs w:val="24"/>
                          <w:lang w:eastAsia="en-NZ"/>
                        </w:rPr>
                        <w:t xml:space="preserve"> Trust, 2020, p.34)</w:t>
                      </w:r>
                    </w:p>
                  </w:txbxContent>
                </v:textbox>
                <w10:wrap anchorx="page"/>
              </v:shape>
            </w:pict>
          </mc:Fallback>
        </mc:AlternateContent>
      </w:r>
      <w:r w:rsidR="000C647A" w:rsidRPr="00FF5FD9">
        <w:rPr>
          <w:rStyle w:val="normaltextrun"/>
          <w:color w:val="333333"/>
          <w:sz w:val="24"/>
          <w:szCs w:val="24"/>
          <w:shd w:val="clear" w:color="auto" w:fill="FFFFFF"/>
        </w:rPr>
        <w:t>health care</w:t>
      </w:r>
      <w:r w:rsidR="002020F9" w:rsidRPr="00FF5FD9">
        <w:rPr>
          <w:rStyle w:val="normaltextrun"/>
          <w:color w:val="333333"/>
          <w:sz w:val="24"/>
          <w:szCs w:val="24"/>
          <w:shd w:val="clear" w:color="auto" w:fill="FFFFFF"/>
        </w:rPr>
        <w:t>.</w:t>
      </w:r>
      <w:r w:rsidR="00A655C1" w:rsidRPr="00FF5FD9">
        <w:rPr>
          <w:rStyle w:val="normaltextrun"/>
          <w:color w:val="333333"/>
          <w:sz w:val="24"/>
          <w:szCs w:val="24"/>
        </w:rPr>
        <w:t xml:space="preserve"> </w:t>
      </w:r>
    </w:p>
    <w:p w14:paraId="5EDD869C" w14:textId="41252F58" w:rsidR="00145BF0" w:rsidRPr="00FF5FD9" w:rsidRDefault="00145BF0" w:rsidP="005E6BBA">
      <w:pPr>
        <w:spacing w:line="276" w:lineRule="auto"/>
        <w:rPr>
          <w:rStyle w:val="normaltextrun"/>
          <w:rFonts w:cs="Calibri"/>
          <w:sz w:val="24"/>
          <w:szCs w:val="24"/>
        </w:rPr>
      </w:pPr>
      <w:r w:rsidRPr="00FF5FD9">
        <w:rPr>
          <w:rStyle w:val="normaltextrun"/>
          <w:rFonts w:cs="Segoe UI"/>
          <w:sz w:val="24"/>
          <w:szCs w:val="24"/>
        </w:rPr>
        <w:t>The resilience and agency of rural communities has been evident through the pandemic.</w:t>
      </w:r>
      <w:r w:rsidR="00423D38" w:rsidRPr="00FF5FD9">
        <w:rPr>
          <w:rStyle w:val="normaltextrun"/>
          <w:rFonts w:cs="Segoe UI"/>
          <w:sz w:val="24"/>
          <w:szCs w:val="24"/>
        </w:rPr>
        <w:t xml:space="preserve"> For example, r</w:t>
      </w:r>
      <w:r w:rsidR="00DE5025" w:rsidRPr="00FF5FD9">
        <w:rPr>
          <w:rStyle w:val="normaltextrun"/>
          <w:rFonts w:cs="Segoe UI"/>
          <w:sz w:val="24"/>
          <w:szCs w:val="24"/>
        </w:rPr>
        <w:t xml:space="preserve">ural </w:t>
      </w:r>
      <w:r w:rsidR="007D63C5" w:rsidRPr="00FF5FD9">
        <w:rPr>
          <w:rStyle w:val="normaltextrun"/>
          <w:rFonts w:cs="Segoe UI"/>
          <w:sz w:val="24"/>
          <w:szCs w:val="24"/>
        </w:rPr>
        <w:t xml:space="preserve">general </w:t>
      </w:r>
      <w:r w:rsidR="00DE5025" w:rsidRPr="00FF5FD9">
        <w:rPr>
          <w:rStyle w:val="normaltextrun"/>
          <w:rFonts w:cs="Segoe UI"/>
          <w:sz w:val="24"/>
          <w:szCs w:val="24"/>
        </w:rPr>
        <w:t xml:space="preserve">practices in Aotearoa appeared to experience less strain, during the first year of the pandemic, compared to urban ones, with fewer staff absences, </w:t>
      </w:r>
      <w:r w:rsidR="00BB3ED7" w:rsidRPr="00FF5FD9">
        <w:rPr>
          <w:rStyle w:val="normaltextrun"/>
          <w:rFonts w:cs="Segoe UI"/>
          <w:sz w:val="24"/>
          <w:szCs w:val="24"/>
        </w:rPr>
        <w:t>being le</w:t>
      </w:r>
      <w:r w:rsidR="00DE5025" w:rsidRPr="00FF5FD9">
        <w:rPr>
          <w:rStyle w:val="normaltextrun"/>
          <w:rFonts w:cs="Segoe UI"/>
          <w:sz w:val="24"/>
          <w:szCs w:val="24"/>
        </w:rPr>
        <w:t xml:space="preserve">ss likely to use video and telephone consultations, and had possibly lower reductions in patient volumes. </w:t>
      </w:r>
      <w:r w:rsidR="00BB3ED7" w:rsidRPr="00FF5FD9">
        <w:rPr>
          <w:rStyle w:val="normaltextrun"/>
          <w:rFonts w:cs="Segoe UI"/>
          <w:sz w:val="24"/>
          <w:szCs w:val="24"/>
        </w:rPr>
        <w:t>This</w:t>
      </w:r>
      <w:r w:rsidR="00DE5025" w:rsidRPr="00FF5FD9">
        <w:rPr>
          <w:rStyle w:val="normaltextrun"/>
          <w:rFonts w:cs="Segoe UI"/>
          <w:sz w:val="24"/>
          <w:szCs w:val="24"/>
        </w:rPr>
        <w:t xml:space="preserve"> may be related to personal characteristics of rural as compared to urban practices, or that a rural model of care may be more adaptive compared to the urban one.</w:t>
      </w:r>
      <w:r w:rsidR="00DE5025" w:rsidRPr="00FF5FD9">
        <w:rPr>
          <w:rStyle w:val="normaltextrun"/>
          <w:rFonts w:ascii="Calibri" w:hAnsi="Calibri" w:cs="Calibri"/>
          <w:sz w:val="24"/>
          <w:szCs w:val="24"/>
        </w:rPr>
        <w:t> </w:t>
      </w:r>
    </w:p>
    <w:p w14:paraId="00376BAB" w14:textId="6033E915" w:rsidR="007C6391" w:rsidRPr="00FF5FD9" w:rsidRDefault="004F57CF" w:rsidP="005E6BBA">
      <w:pPr>
        <w:spacing w:line="276" w:lineRule="auto"/>
        <w:rPr>
          <w:rStyle w:val="normaltextrun"/>
          <w:color w:val="333333"/>
          <w:sz w:val="24"/>
          <w:szCs w:val="24"/>
          <w:shd w:val="clear" w:color="auto" w:fill="FFFFFF"/>
        </w:rPr>
      </w:pPr>
      <w:r w:rsidRPr="00FF5FD9">
        <w:rPr>
          <w:rStyle w:val="normaltextrun"/>
          <w:color w:val="333333"/>
          <w:sz w:val="24"/>
          <w:szCs w:val="24"/>
          <w:shd w:val="clear" w:color="auto" w:fill="FFFFFF"/>
        </w:rPr>
        <w:t>By</w:t>
      </w:r>
      <w:r w:rsidR="008C155E" w:rsidRPr="00FF5FD9">
        <w:rPr>
          <w:rStyle w:val="normaltextrun"/>
          <w:color w:val="333333"/>
          <w:sz w:val="24"/>
          <w:szCs w:val="24"/>
          <w:shd w:val="clear" w:color="auto" w:fill="FFFFFF"/>
        </w:rPr>
        <w:t xml:space="preserve"> </w:t>
      </w:r>
      <w:r w:rsidR="0077356A" w:rsidRPr="00FF5FD9">
        <w:rPr>
          <w:rStyle w:val="normaltextrun"/>
          <w:color w:val="333333"/>
          <w:sz w:val="24"/>
          <w:szCs w:val="24"/>
          <w:shd w:val="clear" w:color="auto" w:fill="FFFFFF"/>
        </w:rPr>
        <w:t xml:space="preserve">working together, and engaging with government agencies and resources, rural communities took </w:t>
      </w:r>
      <w:r w:rsidR="0001210D" w:rsidRPr="00FF5FD9">
        <w:rPr>
          <w:rStyle w:val="normaltextrun"/>
          <w:color w:val="333333"/>
          <w:sz w:val="24"/>
          <w:szCs w:val="24"/>
          <w:shd w:val="clear" w:color="auto" w:fill="FFFFFF"/>
        </w:rPr>
        <w:t xml:space="preserve">practical </w:t>
      </w:r>
      <w:r w:rsidR="0077356A" w:rsidRPr="00FF5FD9">
        <w:rPr>
          <w:rStyle w:val="normaltextrun"/>
          <w:color w:val="333333"/>
          <w:sz w:val="24"/>
          <w:szCs w:val="24"/>
          <w:shd w:val="clear" w:color="auto" w:fill="FFFFFF"/>
        </w:rPr>
        <w:t>action to protect and support</w:t>
      </w:r>
      <w:r w:rsidR="003D5BF0" w:rsidRPr="00FF5FD9">
        <w:rPr>
          <w:rStyle w:val="normaltextrun"/>
          <w:color w:val="333333"/>
          <w:sz w:val="24"/>
          <w:szCs w:val="24"/>
          <w:shd w:val="clear" w:color="auto" w:fill="FFFFFF"/>
        </w:rPr>
        <w:t xml:space="preserve"> themselves. </w:t>
      </w:r>
      <w:r w:rsidR="00391D43" w:rsidRPr="00FF5FD9">
        <w:rPr>
          <w:rStyle w:val="normaltextrun"/>
          <w:color w:val="333333"/>
          <w:sz w:val="24"/>
          <w:szCs w:val="24"/>
          <w:shd w:val="clear" w:color="auto" w:fill="FFFFFF"/>
        </w:rPr>
        <w:t xml:space="preserve">The </w:t>
      </w:r>
      <w:r w:rsidR="007C6391" w:rsidRPr="00FF5FD9">
        <w:rPr>
          <w:rStyle w:val="normaltextrun"/>
          <w:color w:val="333333"/>
          <w:sz w:val="24"/>
          <w:szCs w:val="24"/>
          <w:shd w:val="clear" w:color="auto" w:fill="FFFFFF"/>
        </w:rPr>
        <w:t>Ministry for Primary Industries</w:t>
      </w:r>
      <w:r w:rsidR="00391D43" w:rsidRPr="00FF5FD9">
        <w:rPr>
          <w:rStyle w:val="normaltextrun"/>
          <w:color w:val="333333"/>
          <w:sz w:val="24"/>
          <w:szCs w:val="24"/>
          <w:shd w:val="clear" w:color="auto" w:fill="FFFFFF"/>
        </w:rPr>
        <w:t xml:space="preserve"> (MPI) supported</w:t>
      </w:r>
      <w:r w:rsidR="007C6391" w:rsidRPr="00FF5FD9">
        <w:rPr>
          <w:rStyle w:val="normaltextrun"/>
          <w:color w:val="333333"/>
          <w:sz w:val="24"/>
          <w:szCs w:val="24"/>
          <w:shd w:val="clear" w:color="auto" w:fill="FFFFFF"/>
        </w:rPr>
        <w:t xml:space="preserve"> </w:t>
      </w:r>
      <w:r w:rsidR="00492E9E" w:rsidRPr="00FF5FD9">
        <w:rPr>
          <w:rStyle w:val="normaltextrun"/>
          <w:color w:val="333333"/>
          <w:sz w:val="24"/>
          <w:szCs w:val="24"/>
          <w:shd w:val="clear" w:color="auto" w:fill="FFFFFF"/>
        </w:rPr>
        <w:t xml:space="preserve">32 </w:t>
      </w:r>
      <w:r w:rsidR="007C6391" w:rsidRPr="00FF5FD9">
        <w:rPr>
          <w:rStyle w:val="normaltextrun"/>
          <w:color w:val="333333"/>
          <w:sz w:val="24"/>
          <w:szCs w:val="24"/>
          <w:shd w:val="clear" w:color="auto" w:fill="FFFFFF"/>
        </w:rPr>
        <w:t>rural community hubs</w:t>
      </w:r>
      <w:r w:rsidR="003D5BF0" w:rsidRPr="00FF5FD9">
        <w:rPr>
          <w:rStyle w:val="normaltextrun"/>
          <w:color w:val="333333"/>
          <w:sz w:val="24"/>
          <w:szCs w:val="24"/>
          <w:shd w:val="clear" w:color="auto" w:fill="FFFFFF"/>
        </w:rPr>
        <w:t>,</w:t>
      </w:r>
      <w:r w:rsidR="008C3EE6" w:rsidRPr="00FF5FD9">
        <w:rPr>
          <w:rStyle w:val="normaltextrun"/>
          <w:color w:val="333333"/>
          <w:sz w:val="24"/>
          <w:szCs w:val="24"/>
          <w:shd w:val="clear" w:color="auto" w:fill="FFFFFF"/>
        </w:rPr>
        <w:t xml:space="preserve"> </w:t>
      </w:r>
      <w:r w:rsidR="00A06B5D" w:rsidRPr="00FF5FD9">
        <w:rPr>
          <w:rStyle w:val="normaltextrun"/>
          <w:color w:val="333333"/>
          <w:sz w:val="24"/>
          <w:szCs w:val="24"/>
          <w:shd w:val="clear" w:color="auto" w:fill="FFFFFF"/>
        </w:rPr>
        <w:t xml:space="preserve">like </w:t>
      </w:r>
      <w:r w:rsidR="00391D43" w:rsidRPr="00FF5FD9">
        <w:rPr>
          <w:rStyle w:val="normaltextrun"/>
          <w:color w:val="333333"/>
          <w:sz w:val="24"/>
          <w:szCs w:val="24"/>
          <w:shd w:val="clear" w:color="auto" w:fill="FFFFFF"/>
        </w:rPr>
        <w:t xml:space="preserve">the </w:t>
      </w:r>
      <w:proofErr w:type="spellStart"/>
      <w:r w:rsidR="007C6391" w:rsidRPr="00FF5FD9">
        <w:rPr>
          <w:rStyle w:val="normaltextrun"/>
          <w:color w:val="333333"/>
          <w:sz w:val="24"/>
          <w:szCs w:val="24"/>
          <w:shd w:val="clear" w:color="auto" w:fill="FFFFFF"/>
        </w:rPr>
        <w:t>Wairamarama</w:t>
      </w:r>
      <w:proofErr w:type="spellEnd"/>
      <w:r w:rsidR="007C6391" w:rsidRPr="00FF5FD9">
        <w:rPr>
          <w:rStyle w:val="normaltextrun"/>
          <w:color w:val="333333"/>
          <w:sz w:val="24"/>
          <w:szCs w:val="24"/>
          <w:shd w:val="clear" w:color="auto" w:fill="FFFFFF"/>
        </w:rPr>
        <w:t xml:space="preserve"> Rural Hub</w:t>
      </w:r>
      <w:r w:rsidR="00340ABE" w:rsidRPr="00FF5FD9">
        <w:rPr>
          <w:rStyle w:val="normaltextrun"/>
          <w:color w:val="333333"/>
          <w:sz w:val="24"/>
          <w:szCs w:val="24"/>
          <w:shd w:val="clear" w:color="auto" w:fill="FFFFFF"/>
        </w:rPr>
        <w:t xml:space="preserve"> which</w:t>
      </w:r>
      <w:r w:rsidR="007C6391" w:rsidRPr="00FF5FD9">
        <w:rPr>
          <w:rStyle w:val="normaltextrun"/>
          <w:color w:val="333333"/>
          <w:sz w:val="24"/>
          <w:szCs w:val="24"/>
          <w:shd w:val="clear" w:color="auto" w:fill="FFFFFF"/>
        </w:rPr>
        <w:t xml:space="preserve"> </w:t>
      </w:r>
      <w:r w:rsidR="006235C4" w:rsidRPr="00FF5FD9">
        <w:rPr>
          <w:rStyle w:val="normaltextrun"/>
          <w:color w:val="333333"/>
          <w:sz w:val="24"/>
          <w:szCs w:val="24"/>
          <w:shd w:val="clear" w:color="auto" w:fill="FFFFFF"/>
        </w:rPr>
        <w:t>worked with locals to create</w:t>
      </w:r>
      <w:r w:rsidR="007C6391" w:rsidRPr="00FF5FD9">
        <w:rPr>
          <w:rStyle w:val="normaltextrun"/>
          <w:color w:val="333333"/>
          <w:sz w:val="24"/>
          <w:szCs w:val="24"/>
          <w:shd w:val="clear" w:color="auto" w:fill="FFFFFF"/>
        </w:rPr>
        <w:t xml:space="preserve"> a comprehensive and regularly updated </w:t>
      </w:r>
      <w:r w:rsidR="00340ABE" w:rsidRPr="00FF5FD9">
        <w:rPr>
          <w:rStyle w:val="normaltextrun"/>
          <w:color w:val="333333"/>
          <w:sz w:val="24"/>
          <w:szCs w:val="24"/>
          <w:shd w:val="clear" w:color="auto" w:fill="FFFFFF"/>
        </w:rPr>
        <w:t>source of information and support</w:t>
      </w:r>
      <w:r w:rsidR="00391D43" w:rsidRPr="00FF5FD9">
        <w:rPr>
          <w:rStyle w:val="normaltextrun"/>
          <w:color w:val="333333"/>
          <w:sz w:val="24"/>
          <w:szCs w:val="24"/>
          <w:shd w:val="clear" w:color="auto" w:fill="FFFFFF"/>
        </w:rPr>
        <w:t xml:space="preserve">’. MPI also acted as a go-between for </w:t>
      </w:r>
      <w:r w:rsidR="00FD2A60" w:rsidRPr="00FF5FD9">
        <w:rPr>
          <w:rStyle w:val="normaltextrun"/>
          <w:color w:val="333333"/>
          <w:sz w:val="24"/>
          <w:szCs w:val="24"/>
          <w:shd w:val="clear" w:color="auto" w:fill="FFFFFF"/>
        </w:rPr>
        <w:t>that</w:t>
      </w:r>
      <w:r w:rsidR="00C36374" w:rsidRPr="00FF5FD9">
        <w:rPr>
          <w:rStyle w:val="normaltextrun"/>
          <w:color w:val="333333"/>
          <w:sz w:val="24"/>
          <w:szCs w:val="24"/>
          <w:shd w:val="clear" w:color="auto" w:fill="FFFFFF"/>
        </w:rPr>
        <w:t xml:space="preserve"> c</w:t>
      </w:r>
      <w:r w:rsidR="007C6391" w:rsidRPr="00FF5FD9">
        <w:rPr>
          <w:rStyle w:val="normaltextrun"/>
          <w:color w:val="333333"/>
          <w:sz w:val="24"/>
          <w:szCs w:val="24"/>
          <w:shd w:val="clear" w:color="auto" w:fill="FFFFFF"/>
        </w:rPr>
        <w:t>ommunit</w:t>
      </w:r>
      <w:r w:rsidR="00FD2A60" w:rsidRPr="00FF5FD9">
        <w:rPr>
          <w:rStyle w:val="normaltextrun"/>
          <w:color w:val="333333"/>
          <w:sz w:val="24"/>
          <w:szCs w:val="24"/>
          <w:shd w:val="clear" w:color="auto" w:fill="FFFFFF"/>
        </w:rPr>
        <w:t>y’s</w:t>
      </w:r>
      <w:r w:rsidR="00391D43" w:rsidRPr="00FF5FD9">
        <w:rPr>
          <w:rStyle w:val="normaltextrun"/>
          <w:color w:val="333333"/>
          <w:sz w:val="24"/>
          <w:szCs w:val="24"/>
          <w:shd w:val="clear" w:color="auto" w:fill="FFFFFF"/>
        </w:rPr>
        <w:t xml:space="preserve"> concern</w:t>
      </w:r>
      <w:r w:rsidR="00FD2A60" w:rsidRPr="00FF5FD9">
        <w:rPr>
          <w:rStyle w:val="normaltextrun"/>
          <w:color w:val="333333"/>
          <w:sz w:val="24"/>
          <w:szCs w:val="24"/>
          <w:shd w:val="clear" w:color="auto" w:fill="FFFFFF"/>
        </w:rPr>
        <w:t>s</w:t>
      </w:r>
      <w:r w:rsidR="007C6391" w:rsidRPr="00FF5FD9">
        <w:rPr>
          <w:rStyle w:val="normaltextrun"/>
          <w:color w:val="333333"/>
          <w:sz w:val="24"/>
          <w:szCs w:val="24"/>
          <w:shd w:val="clear" w:color="auto" w:fill="FFFFFF"/>
        </w:rPr>
        <w:t xml:space="preserve"> </w:t>
      </w:r>
      <w:r w:rsidR="00C36374" w:rsidRPr="00FF5FD9">
        <w:rPr>
          <w:rStyle w:val="normaltextrun"/>
          <w:color w:val="333333"/>
          <w:sz w:val="24"/>
          <w:szCs w:val="24"/>
          <w:shd w:val="clear" w:color="auto" w:fill="FFFFFF"/>
        </w:rPr>
        <w:t>about increased backroad traffic during the lock</w:t>
      </w:r>
      <w:r w:rsidR="003A7BA7" w:rsidRPr="00FF5FD9">
        <w:rPr>
          <w:rStyle w:val="normaltextrun"/>
          <w:color w:val="333333"/>
          <w:sz w:val="24"/>
          <w:szCs w:val="24"/>
          <w:shd w:val="clear" w:color="auto" w:fill="FFFFFF"/>
        </w:rPr>
        <w:t>downs</w:t>
      </w:r>
      <w:r w:rsidR="00391D43" w:rsidRPr="00FF5FD9">
        <w:rPr>
          <w:rStyle w:val="normaltextrun"/>
          <w:color w:val="333333"/>
          <w:sz w:val="24"/>
          <w:szCs w:val="24"/>
          <w:shd w:val="clear" w:color="auto" w:fill="FFFFFF"/>
        </w:rPr>
        <w:t xml:space="preserve"> –</w:t>
      </w:r>
      <w:r w:rsidR="006E7BC4" w:rsidRPr="00FF5FD9">
        <w:rPr>
          <w:rStyle w:val="normaltextrun"/>
          <w:color w:val="333333"/>
          <w:sz w:val="24"/>
          <w:szCs w:val="24"/>
          <w:shd w:val="clear" w:color="auto" w:fill="FFFFFF"/>
        </w:rPr>
        <w:t xml:space="preserve"> </w:t>
      </w:r>
      <w:r w:rsidR="00391D43" w:rsidRPr="00FF5FD9">
        <w:rPr>
          <w:rStyle w:val="normaltextrun"/>
          <w:color w:val="333333"/>
          <w:sz w:val="24"/>
          <w:szCs w:val="24"/>
          <w:shd w:val="clear" w:color="auto" w:fill="FFFFFF"/>
        </w:rPr>
        <w:t xml:space="preserve">resulting in </w:t>
      </w:r>
      <w:r w:rsidR="007C6391" w:rsidRPr="00FF5FD9">
        <w:rPr>
          <w:rStyle w:val="normaltextrun"/>
          <w:color w:val="333333"/>
          <w:sz w:val="24"/>
          <w:szCs w:val="24"/>
          <w:shd w:val="clear" w:color="auto" w:fill="FFFFFF"/>
        </w:rPr>
        <w:t xml:space="preserve">an increased Police presence on these roads. </w:t>
      </w:r>
      <w:r w:rsidR="005701A3" w:rsidRPr="00FF5FD9">
        <w:rPr>
          <w:rStyle w:val="normaltextrun"/>
          <w:color w:val="333333"/>
          <w:sz w:val="24"/>
          <w:szCs w:val="24"/>
          <w:shd w:val="clear" w:color="auto" w:fill="FFFFFF"/>
        </w:rPr>
        <w:t>D</w:t>
      </w:r>
      <w:r w:rsidR="007C6391" w:rsidRPr="00FF5FD9">
        <w:rPr>
          <w:rStyle w:val="normaltextrun"/>
          <w:color w:val="333333"/>
          <w:sz w:val="24"/>
          <w:szCs w:val="24"/>
          <w:shd w:val="clear" w:color="auto" w:fill="FFFFFF"/>
        </w:rPr>
        <w:t xml:space="preserve">uring the 2021 lockdown, the Hub collaborated with the Waikato District Council in organising recycling collections, providing an essential service and enabling community members to connect with each other.  </w:t>
      </w:r>
    </w:p>
    <w:p w14:paraId="4A34BCF1" w14:textId="6B43BC82" w:rsidR="00145BF0" w:rsidRPr="00DF2EED" w:rsidRDefault="00145BF0" w:rsidP="00A51126">
      <w:pPr>
        <w:pStyle w:val="Heading1"/>
        <w:spacing w:after="240" w:line="276" w:lineRule="auto"/>
        <w:rPr>
          <w:rFonts w:ascii="Basic Sans Light" w:hAnsi="Basic Sans Light"/>
          <w:b/>
          <w:bCs/>
          <w:color w:val="005E85" w:themeColor="accent1"/>
          <w:sz w:val="26"/>
          <w:szCs w:val="26"/>
        </w:rPr>
      </w:pPr>
      <w:r w:rsidRPr="00DF2EED">
        <w:rPr>
          <w:rFonts w:ascii="Basic Sans Light" w:hAnsi="Basic Sans Light"/>
          <w:b/>
          <w:bCs/>
          <w:color w:val="005E85" w:themeColor="accent1"/>
          <w:sz w:val="26"/>
          <w:szCs w:val="26"/>
        </w:rPr>
        <w:t>What can we learn from the experiences of rural communities?</w:t>
      </w:r>
    </w:p>
    <w:p w14:paraId="611DAAF7" w14:textId="6F8D1925" w:rsidR="00145BF0" w:rsidRPr="00FF5FD9" w:rsidRDefault="00145BF0" w:rsidP="005E6BBA">
      <w:pPr>
        <w:spacing w:line="276" w:lineRule="auto"/>
        <w:rPr>
          <w:rFonts w:eastAsia="Times New Roman"/>
          <w:b/>
          <w:bCs/>
          <w:sz w:val="24"/>
          <w:szCs w:val="24"/>
        </w:rPr>
      </w:pPr>
      <w:r w:rsidRPr="00FF5FD9">
        <w:rPr>
          <w:rFonts w:eastAsia="Times New Roman"/>
          <w:b/>
          <w:bCs/>
          <w:sz w:val="24"/>
          <w:szCs w:val="24"/>
        </w:rPr>
        <w:t>The nature of the impact of COVID-19 on the wellbeing of rural communities has evolved, and will continue to evolve, over the course of the pandemic – life has not 'returned to normal' and the need for support has not gone away.</w:t>
      </w:r>
    </w:p>
    <w:p w14:paraId="47D6605A" w14:textId="3434AB6D" w:rsidR="00145BF0" w:rsidRDefault="00145BF0" w:rsidP="005E6BBA">
      <w:pPr>
        <w:spacing w:line="276" w:lineRule="auto"/>
        <w:rPr>
          <w:rStyle w:val="normaltextrun"/>
          <w:rFonts w:cs="Segoe UI"/>
          <w:color w:val="000000"/>
          <w:sz w:val="24"/>
          <w:szCs w:val="24"/>
        </w:rPr>
      </w:pPr>
      <w:r w:rsidRPr="00FF5FD9">
        <w:rPr>
          <w:rStyle w:val="normaltextrun"/>
          <w:rFonts w:cs="Segoe UI"/>
          <w:color w:val="000000"/>
          <w:sz w:val="24"/>
          <w:szCs w:val="24"/>
        </w:rPr>
        <w:t xml:space="preserve">Through the course of this project and our engagement with rural community advocates, some recurrent themes have emerged, which point to areas where immediate action is needed to support the wellbeing of rural communities. </w:t>
      </w:r>
    </w:p>
    <w:p w14:paraId="2C2EEE6D" w14:textId="77777777" w:rsidR="00871C58" w:rsidRPr="00871C58" w:rsidRDefault="00871C58" w:rsidP="00871C58">
      <w:pPr>
        <w:numPr>
          <w:ilvl w:val="0"/>
          <w:numId w:val="1"/>
        </w:numPr>
        <w:spacing w:line="276" w:lineRule="auto"/>
        <w:rPr>
          <w:rFonts w:cs="Segoe UI"/>
          <w:color w:val="000000"/>
          <w:sz w:val="24"/>
          <w:szCs w:val="24"/>
        </w:rPr>
      </w:pPr>
      <w:r w:rsidRPr="00871C58">
        <w:rPr>
          <w:rFonts w:cs="Segoe UI"/>
          <w:b/>
          <w:bCs/>
          <w:color w:val="005E85" w:themeColor="accent1"/>
          <w:sz w:val="24"/>
          <w:szCs w:val="24"/>
        </w:rPr>
        <w:t>Decision-making about responding to crises and supporting rural wellbeing more broadly, must be done in partnership with Māori in accordance with Te Tiriti o Waitangi and inclusive of Māori leadership.</w:t>
      </w:r>
      <w:r w:rsidRPr="00871C58">
        <w:rPr>
          <w:rFonts w:cs="Segoe UI"/>
          <w:color w:val="005E85" w:themeColor="accent1"/>
          <w:sz w:val="24"/>
          <w:szCs w:val="24"/>
        </w:rPr>
        <w:t xml:space="preserve"> </w:t>
      </w:r>
      <w:r w:rsidRPr="00871C58">
        <w:rPr>
          <w:rFonts w:cs="Segoe UI"/>
          <w:color w:val="000000"/>
          <w:sz w:val="24"/>
          <w:szCs w:val="24"/>
        </w:rPr>
        <w:t xml:space="preserve">Future pandemic planning must ensure Māori can meaningfully participate and direct pandemic efforts from the base of their iwi and hapū, guided by tikanga and kawa. The relationship of </w:t>
      </w:r>
      <w:r w:rsidRPr="00871C58">
        <w:rPr>
          <w:rFonts w:cs="Segoe UI"/>
          <w:color w:val="000000"/>
          <w:sz w:val="24"/>
          <w:szCs w:val="24"/>
        </w:rPr>
        <w:lastRenderedPageBreak/>
        <w:t>Māori to the land, the centrality of marae in many rural communities, and the inextricable intertwining of whenua and whakapapa, means that mana whenua must be central to political decision-making. The role that Māori played, through their marae, hapū and iwi, supporting individuals, whānau, and their wider communities and economies displays the shared value and benefit that listening to and resourcing rural Māori can provide.</w:t>
      </w:r>
    </w:p>
    <w:p w14:paraId="1F7DA943" w14:textId="2322EDDB" w:rsidR="00871C58" w:rsidRPr="00871C58" w:rsidRDefault="00871C58" w:rsidP="00871C58">
      <w:pPr>
        <w:numPr>
          <w:ilvl w:val="0"/>
          <w:numId w:val="1"/>
        </w:numPr>
        <w:spacing w:line="276" w:lineRule="auto"/>
        <w:rPr>
          <w:rFonts w:cs="Segoe UI"/>
          <w:color w:val="000000"/>
          <w:sz w:val="24"/>
          <w:szCs w:val="24"/>
        </w:rPr>
      </w:pPr>
      <w:r w:rsidRPr="00871C58">
        <w:rPr>
          <w:rFonts w:cs="Segoe UI"/>
          <w:b/>
          <w:bCs/>
          <w:color w:val="005E85" w:themeColor="accent1"/>
          <w:sz w:val="24"/>
          <w:szCs w:val="24"/>
        </w:rPr>
        <w:t xml:space="preserve">There are many challenges faced by rural communities, particularly farming communities, which are fundamentally different from those faced by urban Aotearoa. Planning and providing services and supports need to reflect this. </w:t>
      </w:r>
      <w:r w:rsidRPr="00871C58">
        <w:rPr>
          <w:rFonts w:cs="Segoe UI"/>
          <w:color w:val="000000"/>
          <w:sz w:val="24"/>
          <w:szCs w:val="24"/>
        </w:rPr>
        <w:t xml:space="preserve">The pandemic shone a light on pre-existing stressors and inequities, further compounding the impact of these on rural people’s wellbeing. There is an urgent need to improve connectivity and digital infrastructure for rural communities, target support for rural healthcare, and support mental health and social service providers in wellbeing promotion. In order to address the </w:t>
      </w:r>
      <w:r w:rsidRPr="00871C58">
        <w:rPr>
          <w:rFonts w:cs="Segoe UI"/>
          <w:sz w:val="24"/>
          <w:szCs w:val="24"/>
        </w:rPr>
        <w:t xml:space="preserve">impact on wellbeing a comprehensive and holistic approach, which takes all the stressors and inequities into account, is essential. ‘Rural-proofing’ policies, to ensure that government action will work for rural communities, needs to </w:t>
      </w:r>
      <w:r w:rsidRPr="00871C58">
        <w:rPr>
          <w:rFonts w:cs="Segoe UI"/>
          <w:color w:val="000000"/>
          <w:sz w:val="24"/>
          <w:szCs w:val="24"/>
        </w:rPr>
        <w:t xml:space="preserve">be done, and done well. However, rural communities are a heterogenous group and COVID-19 impacts differently on different communities. As the pandemic has evolved in Aotearoa, it is impacting wellbeing differently, influenced by pre-existing inequities and localised responses. Support for rural communities to further develop and deliver supports that are relevant to their community needs to be prioritised and funded. To this end, rural communities need to be involved in planning and decision-making. </w:t>
      </w:r>
    </w:p>
    <w:p w14:paraId="44D35E03" w14:textId="3106747A" w:rsidR="00145BF0" w:rsidRPr="00871C58" w:rsidRDefault="00871C58" w:rsidP="00871C58">
      <w:pPr>
        <w:numPr>
          <w:ilvl w:val="0"/>
          <w:numId w:val="1"/>
        </w:numPr>
        <w:spacing w:line="276" w:lineRule="auto"/>
        <w:rPr>
          <w:rFonts w:cs="Segoe UI"/>
          <w:color w:val="000000"/>
          <w:sz w:val="24"/>
          <w:szCs w:val="24"/>
        </w:rPr>
      </w:pPr>
      <w:r w:rsidRPr="00871C58">
        <w:rPr>
          <w:rFonts w:cs="Segoe UI"/>
          <w:b/>
          <w:bCs/>
          <w:color w:val="005E85" w:themeColor="accent1"/>
          <w:sz w:val="24"/>
          <w:szCs w:val="24"/>
        </w:rPr>
        <w:t>Research into rural wellbeing is urgently needed.</w:t>
      </w:r>
      <w:r w:rsidRPr="00871C58">
        <w:rPr>
          <w:rFonts w:cs="Segoe UI"/>
          <w:color w:val="005E85" w:themeColor="accent1"/>
          <w:sz w:val="24"/>
          <w:szCs w:val="24"/>
        </w:rPr>
        <w:t xml:space="preserve"> </w:t>
      </w:r>
      <w:r w:rsidRPr="00871C58">
        <w:rPr>
          <w:rFonts w:cs="Segoe UI"/>
          <w:color w:val="000000"/>
          <w:sz w:val="24"/>
          <w:szCs w:val="24"/>
        </w:rPr>
        <w:t xml:space="preserve">The lack of data and evidence to support wellbeing of rural communities urgently needs to be addressed. It is clear that COVID-19 impacts the wellbeing of different groups of people differently and that pre-existing inequities can be exacerbated. We know that some populations, including Māori and older people, are disproportionately impacted by COVID-19. An intersectional approach to research is needed to better understand the impact, so that efforts can be targeted and effective. </w:t>
      </w:r>
    </w:p>
    <w:p w14:paraId="52CCFC0E" w14:textId="5BE5F558" w:rsidR="00774845" w:rsidRPr="00FF5FD9" w:rsidRDefault="00217F13" w:rsidP="00217F13">
      <w:pPr>
        <w:shd w:val="clear" w:color="auto" w:fill="FFFFFF" w:themeFill="background1"/>
        <w:spacing w:after="0" w:line="276" w:lineRule="auto"/>
        <w:rPr>
          <w:rFonts w:eastAsia="Times New Roman" w:cs="Calibri"/>
          <w:color w:val="FF0000"/>
          <w:sz w:val="24"/>
          <w:szCs w:val="24"/>
          <w:lang w:eastAsia="en-NZ"/>
        </w:rPr>
      </w:pPr>
      <w:r w:rsidRPr="00FF5FD9">
        <w:rPr>
          <w:rFonts w:eastAsia="Times New Roman" w:cs="Calibri"/>
          <w:noProof/>
          <w:sz w:val="24"/>
          <w:szCs w:val="24"/>
          <w:lang w:eastAsia="en-NZ"/>
        </w:rPr>
        <mc:AlternateContent>
          <mc:Choice Requires="wps">
            <w:drawing>
              <wp:anchor distT="45720" distB="45720" distL="114300" distR="114300" simplePos="0" relativeHeight="251661316" behindDoc="1" locked="0" layoutInCell="1" allowOverlap="1" wp14:anchorId="4A1C93FF" wp14:editId="37367D0E">
                <wp:simplePos x="0" y="0"/>
                <wp:positionH relativeFrom="page">
                  <wp:posOffset>2150671</wp:posOffset>
                </wp:positionH>
                <wp:positionV relativeFrom="paragraph">
                  <wp:posOffset>125095</wp:posOffset>
                </wp:positionV>
                <wp:extent cx="4854388" cy="1404620"/>
                <wp:effectExtent l="0" t="0" r="3810" b="0"/>
                <wp:wrapNone/>
                <wp:docPr id="2091486690" name="Text Box 2091486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388" cy="1404620"/>
                        </a:xfrm>
                        <a:prstGeom prst="rect">
                          <a:avLst/>
                        </a:prstGeom>
                        <a:solidFill>
                          <a:srgbClr val="FFFFFF"/>
                        </a:solidFill>
                        <a:ln w="9525">
                          <a:noFill/>
                          <a:miter lim="800000"/>
                          <a:headEnd/>
                          <a:tailEnd/>
                        </a:ln>
                      </wps:spPr>
                      <wps:txbx>
                        <w:txbxContent>
                          <w:p w14:paraId="289C5DD0" w14:textId="77777777" w:rsidR="00871C58" w:rsidRDefault="00871C58" w:rsidP="00871C58">
                            <w:pPr>
                              <w:shd w:val="clear" w:color="auto" w:fill="FFFFFF" w:themeFill="background1"/>
                              <w:spacing w:after="0" w:line="276" w:lineRule="auto"/>
                              <w:rPr>
                                <w:rFonts w:eastAsia="Times New Roman" w:cs="Calibri"/>
                                <w:color w:val="0070C0"/>
                                <w:sz w:val="24"/>
                                <w:szCs w:val="24"/>
                                <w:lang w:eastAsia="en-NZ"/>
                              </w:rPr>
                            </w:pPr>
                            <w:r w:rsidRPr="00871C58">
                              <w:rPr>
                                <w:rFonts w:eastAsia="Times New Roman" w:cs="Calibri"/>
                                <w:sz w:val="24"/>
                                <w:szCs w:val="24"/>
                                <w:lang w:eastAsia="en-NZ"/>
                              </w:rPr>
                              <w:t xml:space="preserve">[1] </w:t>
                            </w:r>
                            <w:hyperlink r:id="rId16" w:history="1">
                              <w:r w:rsidRPr="00871C58">
                                <w:rPr>
                                  <w:rStyle w:val="Hyperlink"/>
                                  <w:rFonts w:eastAsia="Times New Roman" w:cs="Calibri"/>
                                  <w:color w:val="0070C0"/>
                                  <w:sz w:val="24"/>
                                  <w:szCs w:val="24"/>
                                  <w:lang w:eastAsia="en-NZ"/>
                                </w:rPr>
                                <w:t>https://mhwc.govt.nz/our-work/he-ara-oranga-wellbeing-outcomes-framework</w:t>
                              </w:r>
                            </w:hyperlink>
                            <w:r w:rsidRPr="00871C58">
                              <w:rPr>
                                <w:rFonts w:eastAsia="Times New Roman" w:cs="Calibri"/>
                                <w:color w:val="0070C0"/>
                                <w:sz w:val="24"/>
                                <w:szCs w:val="24"/>
                                <w:lang w:eastAsia="en-NZ"/>
                              </w:rPr>
                              <w:t xml:space="preserve"> </w:t>
                            </w:r>
                          </w:p>
                          <w:p w14:paraId="056C9C85" w14:textId="39826472" w:rsidR="00871C58" w:rsidRPr="00871C58" w:rsidRDefault="00871C58" w:rsidP="00871C58">
                            <w:pPr>
                              <w:shd w:val="clear" w:color="auto" w:fill="FFFFFF" w:themeFill="background1"/>
                              <w:spacing w:after="0" w:line="276" w:lineRule="auto"/>
                              <w:rPr>
                                <w:rFonts w:eastAsia="Times New Roman" w:cs="Calibri"/>
                                <w:color w:val="0070C0"/>
                                <w:sz w:val="24"/>
                                <w:szCs w:val="24"/>
                                <w:lang w:eastAsia="en-NZ"/>
                              </w:rPr>
                            </w:pPr>
                            <w:r w:rsidRPr="00871C58">
                              <w:rPr>
                                <w:rFonts w:eastAsia="Times New Roman" w:cs="Calibri"/>
                                <w:sz w:val="24"/>
                                <w:szCs w:val="24"/>
                                <w:lang w:eastAsia="en-NZ"/>
                              </w:rPr>
                              <w:t xml:space="preserve">[2] </w:t>
                            </w:r>
                            <w:hyperlink r:id="rId17" w:history="1">
                              <w:r w:rsidRPr="00871C58">
                                <w:rPr>
                                  <w:rStyle w:val="Hyperlink"/>
                                  <w:rFonts w:eastAsia="Times New Roman" w:cs="Calibri"/>
                                  <w:color w:val="0070C0"/>
                                  <w:sz w:val="24"/>
                                  <w:szCs w:val="24"/>
                                  <w:lang w:eastAsia="en-NZ"/>
                                </w:rPr>
                                <w:t>https://www.mhwc.govt.nz/our-work/covid-19-insights/</w:t>
                              </w:r>
                            </w:hyperlink>
                          </w:p>
                          <w:p w14:paraId="32BD4361" w14:textId="1C82F779" w:rsidR="00871C58" w:rsidRPr="00871C58" w:rsidRDefault="00217F13" w:rsidP="00871C58">
                            <w:pPr>
                              <w:shd w:val="clear" w:color="auto" w:fill="FFFFFF" w:themeFill="background1"/>
                              <w:spacing w:after="0" w:line="276" w:lineRule="auto"/>
                              <w:rPr>
                                <w:rFonts w:eastAsia="Times New Roman" w:cs="Calibri"/>
                                <w:color w:val="0070C0"/>
                                <w:sz w:val="24"/>
                                <w:szCs w:val="24"/>
                                <w:lang w:eastAsia="en-NZ"/>
                              </w:rPr>
                            </w:pPr>
                            <w:r w:rsidRPr="00217F13">
                              <w:rPr>
                                <w:rFonts w:eastAsia="Times New Roman" w:cs="Calibri"/>
                                <w:sz w:val="24"/>
                                <w:szCs w:val="24"/>
                                <w:lang w:eastAsia="en-NZ"/>
                              </w:rPr>
                              <w:t xml:space="preserve">[3] </w:t>
                            </w:r>
                            <w:hyperlink r:id="rId18" w:history="1">
                              <w:r w:rsidRPr="008318AB">
                                <w:rPr>
                                  <w:rStyle w:val="Hyperlink"/>
                                  <w:rFonts w:eastAsia="Times New Roman" w:cs="Calibri"/>
                                  <w:sz w:val="24"/>
                                  <w:szCs w:val="24"/>
                                  <w:lang w:eastAsia="en-NZ"/>
                                </w:rPr>
                                <w:t>https://www.ehinz.ac.nz/indicators/population-vulnerability/urbanrural-profile/</w:t>
                              </w:r>
                            </w:hyperlink>
                            <w:r w:rsidR="00871C58" w:rsidRPr="00871C58">
                              <w:rPr>
                                <w:rFonts w:eastAsia="Times New Roman" w:cs="Calibri"/>
                                <w:color w:val="0070C0"/>
                                <w:sz w:val="24"/>
                                <w:szCs w:val="24"/>
                                <w:lang w:eastAsia="en-NZ"/>
                              </w:rPr>
                              <w:t xml:space="preserve"> </w:t>
                            </w:r>
                          </w:p>
                          <w:p w14:paraId="349C00FA" w14:textId="787EB4E3" w:rsidR="00871C58" w:rsidRPr="009154FD" w:rsidRDefault="00871C58" w:rsidP="00871C58">
                            <w:pPr>
                              <w:shd w:val="clear" w:color="auto" w:fill="FFFFFF" w:themeFill="background1"/>
                              <w:spacing w:after="0" w:line="240" w:lineRule="auto"/>
                              <w:rPr>
                                <w:rFonts w:eastAsia="Times New Roman" w:cs="Calibri"/>
                                <w:color w:val="005E85" w:themeColor="accent1"/>
                                <w:sz w:val="24"/>
                                <w:szCs w:val="24"/>
                                <w:lang w:eastAsia="en-NZ"/>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C93FF" id="Text Box 2091486690" o:spid="_x0000_s1030" type="#_x0000_t202" style="position:absolute;margin-left:169.35pt;margin-top:9.85pt;width:382.25pt;height:110.6pt;z-index:-2516551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G/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" stroked="f">
                <v:textbox style="mso-fit-shape-to-text:t">
                  <w:txbxContent>
                    <w:p w14:paraId="289C5DD0" w14:textId="77777777" w:rsidR="00871C58" w:rsidRDefault="00871C58" w:rsidP="00871C58">
                      <w:pPr>
                        <w:shd w:val="clear" w:color="auto" w:fill="FFFFFF" w:themeFill="background1"/>
                        <w:spacing w:after="0" w:line="276" w:lineRule="auto"/>
                        <w:rPr>
                          <w:rFonts w:eastAsia="Times New Roman" w:cs="Calibri"/>
                          <w:color w:val="0070C0"/>
                          <w:sz w:val="24"/>
                          <w:szCs w:val="24"/>
                          <w:lang w:eastAsia="en-NZ"/>
                        </w:rPr>
                      </w:pPr>
                      <w:r w:rsidRPr="00871C58">
                        <w:rPr>
                          <w:rFonts w:eastAsia="Times New Roman" w:cs="Calibri"/>
                          <w:sz w:val="24"/>
                          <w:szCs w:val="24"/>
                          <w:lang w:eastAsia="en-NZ"/>
                        </w:rPr>
                        <w:t xml:space="preserve">[1] </w:t>
                      </w:r>
                      <w:hyperlink r:id="rId19" w:history="1">
                        <w:r w:rsidRPr="00871C58">
                          <w:rPr>
                            <w:rStyle w:val="Hyperlink"/>
                            <w:rFonts w:eastAsia="Times New Roman" w:cs="Calibri"/>
                            <w:color w:val="0070C0"/>
                            <w:sz w:val="24"/>
                            <w:szCs w:val="24"/>
                            <w:lang w:eastAsia="en-NZ"/>
                          </w:rPr>
                          <w:t>https://mhwc.govt.nz/our-work/he-ara-oranga-wellbeing-outcomes-framework</w:t>
                        </w:r>
                      </w:hyperlink>
                      <w:r w:rsidRPr="00871C58">
                        <w:rPr>
                          <w:rFonts w:eastAsia="Times New Roman" w:cs="Calibri"/>
                          <w:color w:val="0070C0"/>
                          <w:sz w:val="24"/>
                          <w:szCs w:val="24"/>
                          <w:lang w:eastAsia="en-NZ"/>
                        </w:rPr>
                        <w:t xml:space="preserve"> </w:t>
                      </w:r>
                    </w:p>
                    <w:p w14:paraId="056C9C85" w14:textId="39826472" w:rsidR="00871C58" w:rsidRPr="00871C58" w:rsidRDefault="00871C58" w:rsidP="00871C58">
                      <w:pPr>
                        <w:shd w:val="clear" w:color="auto" w:fill="FFFFFF" w:themeFill="background1"/>
                        <w:spacing w:after="0" w:line="276" w:lineRule="auto"/>
                        <w:rPr>
                          <w:rFonts w:eastAsia="Times New Roman" w:cs="Calibri"/>
                          <w:color w:val="0070C0"/>
                          <w:sz w:val="24"/>
                          <w:szCs w:val="24"/>
                          <w:lang w:eastAsia="en-NZ"/>
                        </w:rPr>
                      </w:pPr>
                      <w:r w:rsidRPr="00871C58">
                        <w:rPr>
                          <w:rFonts w:eastAsia="Times New Roman" w:cs="Calibri"/>
                          <w:sz w:val="24"/>
                          <w:szCs w:val="24"/>
                          <w:lang w:eastAsia="en-NZ"/>
                        </w:rPr>
                        <w:t xml:space="preserve">[2] </w:t>
                      </w:r>
                      <w:hyperlink r:id="rId20" w:history="1">
                        <w:r w:rsidRPr="00871C58">
                          <w:rPr>
                            <w:rStyle w:val="Hyperlink"/>
                            <w:rFonts w:eastAsia="Times New Roman" w:cs="Calibri"/>
                            <w:color w:val="0070C0"/>
                            <w:sz w:val="24"/>
                            <w:szCs w:val="24"/>
                            <w:lang w:eastAsia="en-NZ"/>
                          </w:rPr>
                          <w:t>https://www.mhwc.govt.nz/our-work/covid-19-insights/</w:t>
                        </w:r>
                      </w:hyperlink>
                    </w:p>
                    <w:p w14:paraId="32BD4361" w14:textId="1C82F779" w:rsidR="00871C58" w:rsidRPr="00871C58" w:rsidRDefault="00217F13" w:rsidP="00871C58">
                      <w:pPr>
                        <w:shd w:val="clear" w:color="auto" w:fill="FFFFFF" w:themeFill="background1"/>
                        <w:spacing w:after="0" w:line="276" w:lineRule="auto"/>
                        <w:rPr>
                          <w:rFonts w:eastAsia="Times New Roman" w:cs="Calibri"/>
                          <w:color w:val="0070C0"/>
                          <w:sz w:val="24"/>
                          <w:szCs w:val="24"/>
                          <w:lang w:eastAsia="en-NZ"/>
                        </w:rPr>
                      </w:pPr>
                      <w:r w:rsidRPr="00217F13">
                        <w:rPr>
                          <w:rFonts w:eastAsia="Times New Roman" w:cs="Calibri"/>
                          <w:sz w:val="24"/>
                          <w:szCs w:val="24"/>
                          <w:lang w:eastAsia="en-NZ"/>
                        </w:rPr>
                        <w:t xml:space="preserve">[3] </w:t>
                      </w:r>
                      <w:hyperlink r:id="rId21" w:history="1">
                        <w:r w:rsidRPr="008318AB">
                          <w:rPr>
                            <w:rStyle w:val="Hyperlink"/>
                            <w:rFonts w:eastAsia="Times New Roman" w:cs="Calibri"/>
                            <w:sz w:val="24"/>
                            <w:szCs w:val="24"/>
                            <w:lang w:eastAsia="en-NZ"/>
                          </w:rPr>
                          <w:t>https://www.ehinz.ac.nz/indicators/population-vulnerability/urbanrural-profile/</w:t>
                        </w:r>
                      </w:hyperlink>
                      <w:r w:rsidR="00871C58" w:rsidRPr="00871C58">
                        <w:rPr>
                          <w:rFonts w:eastAsia="Times New Roman" w:cs="Calibri"/>
                          <w:color w:val="0070C0"/>
                          <w:sz w:val="24"/>
                          <w:szCs w:val="24"/>
                          <w:lang w:eastAsia="en-NZ"/>
                        </w:rPr>
                        <w:t xml:space="preserve"> </w:t>
                      </w:r>
                    </w:p>
                    <w:p w14:paraId="349C00FA" w14:textId="787EB4E3" w:rsidR="00871C58" w:rsidRPr="009154FD" w:rsidRDefault="00871C58" w:rsidP="00871C58">
                      <w:pPr>
                        <w:shd w:val="clear" w:color="auto" w:fill="FFFFFF" w:themeFill="background1"/>
                        <w:spacing w:after="0" w:line="240" w:lineRule="auto"/>
                        <w:rPr>
                          <w:rFonts w:eastAsia="Times New Roman" w:cs="Calibri"/>
                          <w:color w:val="005E85" w:themeColor="accent1"/>
                          <w:sz w:val="24"/>
                          <w:szCs w:val="24"/>
                          <w:lang w:eastAsia="en-NZ"/>
                        </w:rPr>
                      </w:pPr>
                    </w:p>
                  </w:txbxContent>
                </v:textbox>
                <w10:wrap anchorx="page"/>
              </v:shape>
            </w:pict>
          </mc:Fallback>
        </mc:AlternateContent>
      </w:r>
    </w:p>
    <w:sectPr w:rsidR="00774845" w:rsidRPr="00FF5FD9" w:rsidSect="00217F13">
      <w:footerReference w:type="default" r:id="rId22"/>
      <w:pgSz w:w="11906" w:h="16838"/>
      <w:pgMar w:top="1440" w:right="964"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43E7" w14:textId="77777777" w:rsidR="006D0D94" w:rsidRDefault="006D0D94" w:rsidP="00224B2D">
      <w:pPr>
        <w:spacing w:after="0" w:line="240" w:lineRule="auto"/>
      </w:pPr>
      <w:r>
        <w:separator/>
      </w:r>
    </w:p>
  </w:endnote>
  <w:endnote w:type="continuationSeparator" w:id="0">
    <w:p w14:paraId="1A9E126A" w14:textId="77777777" w:rsidR="006D0D94" w:rsidRDefault="006D0D94" w:rsidP="00224B2D">
      <w:pPr>
        <w:spacing w:after="0" w:line="240" w:lineRule="auto"/>
      </w:pPr>
      <w:r>
        <w:continuationSeparator/>
      </w:r>
    </w:p>
  </w:endnote>
  <w:endnote w:type="continuationNotice" w:id="1">
    <w:p w14:paraId="3D1DB975" w14:textId="77777777" w:rsidR="006D0D94" w:rsidRDefault="006D0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75180"/>
      <w:docPartObj>
        <w:docPartGallery w:val="Page Numbers (Bottom of Page)"/>
        <w:docPartUnique/>
      </w:docPartObj>
    </w:sdtPr>
    <w:sdtEndPr>
      <w:rPr>
        <w:noProof/>
      </w:rPr>
    </w:sdtEndPr>
    <w:sdtContent>
      <w:p w14:paraId="1C16B215" w14:textId="482849E0" w:rsidR="00224B2D" w:rsidRDefault="00224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97FDE" w14:textId="77777777" w:rsidR="00224B2D" w:rsidRDefault="0022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7CF1" w14:textId="77777777" w:rsidR="006D0D94" w:rsidRDefault="006D0D94" w:rsidP="00224B2D">
      <w:pPr>
        <w:spacing w:after="0" w:line="240" w:lineRule="auto"/>
      </w:pPr>
      <w:r>
        <w:separator/>
      </w:r>
    </w:p>
  </w:footnote>
  <w:footnote w:type="continuationSeparator" w:id="0">
    <w:p w14:paraId="6FB718AC" w14:textId="77777777" w:rsidR="006D0D94" w:rsidRDefault="006D0D94" w:rsidP="00224B2D">
      <w:pPr>
        <w:spacing w:after="0" w:line="240" w:lineRule="auto"/>
      </w:pPr>
      <w:r>
        <w:continuationSeparator/>
      </w:r>
    </w:p>
  </w:footnote>
  <w:footnote w:type="continuationNotice" w:id="1">
    <w:p w14:paraId="022CB984" w14:textId="77777777" w:rsidR="006D0D94" w:rsidRDefault="006D0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6BE"/>
    <w:multiLevelType w:val="multilevel"/>
    <w:tmpl w:val="2558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36C05"/>
    <w:multiLevelType w:val="hybridMultilevel"/>
    <w:tmpl w:val="873A56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09785F"/>
    <w:multiLevelType w:val="hybridMultilevel"/>
    <w:tmpl w:val="5DE81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82038D"/>
    <w:multiLevelType w:val="hybridMultilevel"/>
    <w:tmpl w:val="BB867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CB1B28"/>
    <w:multiLevelType w:val="multilevel"/>
    <w:tmpl w:val="033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A2447"/>
    <w:multiLevelType w:val="hybridMultilevel"/>
    <w:tmpl w:val="D1EE2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3D6E5C"/>
    <w:multiLevelType w:val="hybridMultilevel"/>
    <w:tmpl w:val="3D66F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D9F113"/>
    <w:multiLevelType w:val="hybridMultilevel"/>
    <w:tmpl w:val="72A0CB4E"/>
    <w:lvl w:ilvl="0" w:tplc="03BCB5EC">
      <w:start w:val="1"/>
      <w:numFmt w:val="decimal"/>
      <w:lvlText w:val="%1."/>
      <w:lvlJc w:val="left"/>
      <w:pPr>
        <w:ind w:left="720" w:hanging="360"/>
      </w:pPr>
    </w:lvl>
    <w:lvl w:ilvl="1" w:tplc="AA341BBC">
      <w:start w:val="1"/>
      <w:numFmt w:val="lowerLetter"/>
      <w:lvlText w:val="%2."/>
      <w:lvlJc w:val="left"/>
      <w:pPr>
        <w:ind w:left="1440" w:hanging="360"/>
      </w:pPr>
    </w:lvl>
    <w:lvl w:ilvl="2" w:tplc="3B6ACF14">
      <w:start w:val="1"/>
      <w:numFmt w:val="lowerRoman"/>
      <w:lvlText w:val="%3."/>
      <w:lvlJc w:val="right"/>
      <w:pPr>
        <w:ind w:left="2160" w:hanging="180"/>
      </w:pPr>
    </w:lvl>
    <w:lvl w:ilvl="3" w:tplc="DDAA67A2">
      <w:start w:val="1"/>
      <w:numFmt w:val="decimal"/>
      <w:lvlText w:val="%4."/>
      <w:lvlJc w:val="left"/>
      <w:pPr>
        <w:ind w:left="2880" w:hanging="360"/>
      </w:pPr>
    </w:lvl>
    <w:lvl w:ilvl="4" w:tplc="36C212EC">
      <w:start w:val="1"/>
      <w:numFmt w:val="lowerLetter"/>
      <w:lvlText w:val="%5."/>
      <w:lvlJc w:val="left"/>
      <w:pPr>
        <w:ind w:left="3600" w:hanging="360"/>
      </w:pPr>
    </w:lvl>
    <w:lvl w:ilvl="5" w:tplc="6A969364">
      <w:start w:val="1"/>
      <w:numFmt w:val="lowerRoman"/>
      <w:lvlText w:val="%6."/>
      <w:lvlJc w:val="right"/>
      <w:pPr>
        <w:ind w:left="4320" w:hanging="180"/>
      </w:pPr>
    </w:lvl>
    <w:lvl w:ilvl="6" w:tplc="0D1092A4">
      <w:start w:val="1"/>
      <w:numFmt w:val="decimal"/>
      <w:lvlText w:val="%7."/>
      <w:lvlJc w:val="left"/>
      <w:pPr>
        <w:ind w:left="5040" w:hanging="360"/>
      </w:pPr>
    </w:lvl>
    <w:lvl w:ilvl="7" w:tplc="0E901FA4">
      <w:start w:val="1"/>
      <w:numFmt w:val="lowerLetter"/>
      <w:lvlText w:val="%8."/>
      <w:lvlJc w:val="left"/>
      <w:pPr>
        <w:ind w:left="5760" w:hanging="360"/>
      </w:pPr>
    </w:lvl>
    <w:lvl w:ilvl="8" w:tplc="6220C8A6">
      <w:start w:val="1"/>
      <w:numFmt w:val="lowerRoman"/>
      <w:lvlText w:val="%9."/>
      <w:lvlJc w:val="right"/>
      <w:pPr>
        <w:ind w:left="6480" w:hanging="180"/>
      </w:pPr>
    </w:lvl>
  </w:abstractNum>
  <w:abstractNum w:abstractNumId="8" w15:restartNumberingAfterBreak="0">
    <w:nsid w:val="3921677B"/>
    <w:multiLevelType w:val="hybridMultilevel"/>
    <w:tmpl w:val="60CE4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5360C8"/>
    <w:multiLevelType w:val="hybridMultilevel"/>
    <w:tmpl w:val="31B69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62E1D"/>
    <w:multiLevelType w:val="hybridMultilevel"/>
    <w:tmpl w:val="A9B63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2C41D0"/>
    <w:multiLevelType w:val="multilevel"/>
    <w:tmpl w:val="58A4268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643617">
    <w:abstractNumId w:val="7"/>
  </w:num>
  <w:num w:numId="2" w16cid:durableId="993071219">
    <w:abstractNumId w:val="4"/>
  </w:num>
  <w:num w:numId="3" w16cid:durableId="1356885803">
    <w:abstractNumId w:val="11"/>
  </w:num>
  <w:num w:numId="4" w16cid:durableId="320812406">
    <w:abstractNumId w:val="0"/>
  </w:num>
  <w:num w:numId="5" w16cid:durableId="219168405">
    <w:abstractNumId w:val="3"/>
  </w:num>
  <w:num w:numId="6" w16cid:durableId="1565721871">
    <w:abstractNumId w:val="8"/>
  </w:num>
  <w:num w:numId="7" w16cid:durableId="509874668">
    <w:abstractNumId w:val="9"/>
  </w:num>
  <w:num w:numId="8" w16cid:durableId="1614558292">
    <w:abstractNumId w:val="5"/>
  </w:num>
  <w:num w:numId="9" w16cid:durableId="1743988560">
    <w:abstractNumId w:val="10"/>
  </w:num>
  <w:num w:numId="10" w16cid:durableId="1374112836">
    <w:abstractNumId w:val="2"/>
  </w:num>
  <w:num w:numId="11" w16cid:durableId="1646423822">
    <w:abstractNumId w:val="6"/>
  </w:num>
  <w:num w:numId="12" w16cid:durableId="107238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36"/>
    <w:rsid w:val="0000768E"/>
    <w:rsid w:val="00011E8E"/>
    <w:rsid w:val="0001210D"/>
    <w:rsid w:val="00015A18"/>
    <w:rsid w:val="000168EF"/>
    <w:rsid w:val="00020F47"/>
    <w:rsid w:val="00022DE6"/>
    <w:rsid w:val="00024A8B"/>
    <w:rsid w:val="00037F57"/>
    <w:rsid w:val="00041589"/>
    <w:rsid w:val="00064759"/>
    <w:rsid w:val="00072CA3"/>
    <w:rsid w:val="00076FDA"/>
    <w:rsid w:val="00091205"/>
    <w:rsid w:val="000A2CB7"/>
    <w:rsid w:val="000A353F"/>
    <w:rsid w:val="000B5189"/>
    <w:rsid w:val="000C5F99"/>
    <w:rsid w:val="000C647A"/>
    <w:rsid w:val="000E2515"/>
    <w:rsid w:val="000E4189"/>
    <w:rsid w:val="000F7FE4"/>
    <w:rsid w:val="00100D2E"/>
    <w:rsid w:val="0010669D"/>
    <w:rsid w:val="001277AF"/>
    <w:rsid w:val="00133651"/>
    <w:rsid w:val="00136742"/>
    <w:rsid w:val="0014404E"/>
    <w:rsid w:val="00145BF0"/>
    <w:rsid w:val="00147C39"/>
    <w:rsid w:val="00176A04"/>
    <w:rsid w:val="001B5940"/>
    <w:rsid w:val="001B5EA0"/>
    <w:rsid w:val="001C26D9"/>
    <w:rsid w:val="001C3D57"/>
    <w:rsid w:val="001C45DC"/>
    <w:rsid w:val="001F2397"/>
    <w:rsid w:val="00200462"/>
    <w:rsid w:val="002020F9"/>
    <w:rsid w:val="00213705"/>
    <w:rsid w:val="00217F13"/>
    <w:rsid w:val="0022286C"/>
    <w:rsid w:val="00224B2D"/>
    <w:rsid w:val="00225AE3"/>
    <w:rsid w:val="00227FB8"/>
    <w:rsid w:val="00245BD9"/>
    <w:rsid w:val="0025031C"/>
    <w:rsid w:val="00251845"/>
    <w:rsid w:val="0026598E"/>
    <w:rsid w:val="002739CE"/>
    <w:rsid w:val="00282BCA"/>
    <w:rsid w:val="00291CF4"/>
    <w:rsid w:val="002927B7"/>
    <w:rsid w:val="002A06D5"/>
    <w:rsid w:val="002B15D0"/>
    <w:rsid w:val="002B2C17"/>
    <w:rsid w:val="002B53C9"/>
    <w:rsid w:val="002C5B12"/>
    <w:rsid w:val="002C6B16"/>
    <w:rsid w:val="002D5048"/>
    <w:rsid w:val="002D7796"/>
    <w:rsid w:val="002F1EBD"/>
    <w:rsid w:val="002F3F26"/>
    <w:rsid w:val="00303342"/>
    <w:rsid w:val="00317A40"/>
    <w:rsid w:val="00320375"/>
    <w:rsid w:val="0033075C"/>
    <w:rsid w:val="003358C8"/>
    <w:rsid w:val="00340ABE"/>
    <w:rsid w:val="0034146E"/>
    <w:rsid w:val="00360478"/>
    <w:rsid w:val="00361CBF"/>
    <w:rsid w:val="003704A2"/>
    <w:rsid w:val="00375382"/>
    <w:rsid w:val="00381F45"/>
    <w:rsid w:val="00383F59"/>
    <w:rsid w:val="0038661F"/>
    <w:rsid w:val="00386AF0"/>
    <w:rsid w:val="00391D43"/>
    <w:rsid w:val="00393443"/>
    <w:rsid w:val="0039467D"/>
    <w:rsid w:val="0039771B"/>
    <w:rsid w:val="003A7BA7"/>
    <w:rsid w:val="003B012C"/>
    <w:rsid w:val="003B1FB5"/>
    <w:rsid w:val="003B5336"/>
    <w:rsid w:val="003B74C8"/>
    <w:rsid w:val="003C3AC5"/>
    <w:rsid w:val="003C5E0D"/>
    <w:rsid w:val="003D13ED"/>
    <w:rsid w:val="003D20D5"/>
    <w:rsid w:val="003D326A"/>
    <w:rsid w:val="003D3BBF"/>
    <w:rsid w:val="003D5BF0"/>
    <w:rsid w:val="003E66E1"/>
    <w:rsid w:val="00407A36"/>
    <w:rsid w:val="00422F03"/>
    <w:rsid w:val="00423D38"/>
    <w:rsid w:val="004251B7"/>
    <w:rsid w:val="0043012F"/>
    <w:rsid w:val="00432588"/>
    <w:rsid w:val="00444134"/>
    <w:rsid w:val="00444C96"/>
    <w:rsid w:val="0044515C"/>
    <w:rsid w:val="00445837"/>
    <w:rsid w:val="0045215B"/>
    <w:rsid w:val="0045357E"/>
    <w:rsid w:val="00457A66"/>
    <w:rsid w:val="00460D99"/>
    <w:rsid w:val="004637B7"/>
    <w:rsid w:val="00465D82"/>
    <w:rsid w:val="0046716E"/>
    <w:rsid w:val="00471A14"/>
    <w:rsid w:val="00472C41"/>
    <w:rsid w:val="00484E61"/>
    <w:rsid w:val="00492E9E"/>
    <w:rsid w:val="00493C7C"/>
    <w:rsid w:val="004A33FC"/>
    <w:rsid w:val="004A502E"/>
    <w:rsid w:val="004B405E"/>
    <w:rsid w:val="004C1150"/>
    <w:rsid w:val="004C7861"/>
    <w:rsid w:val="004D712F"/>
    <w:rsid w:val="004D77FA"/>
    <w:rsid w:val="004E37DB"/>
    <w:rsid w:val="004E4A9B"/>
    <w:rsid w:val="004E558B"/>
    <w:rsid w:val="004E68C6"/>
    <w:rsid w:val="004E7EBB"/>
    <w:rsid w:val="004F00F9"/>
    <w:rsid w:val="004F0399"/>
    <w:rsid w:val="004F57CF"/>
    <w:rsid w:val="004F703F"/>
    <w:rsid w:val="004F72A0"/>
    <w:rsid w:val="00535B7C"/>
    <w:rsid w:val="0054154D"/>
    <w:rsid w:val="00554DC1"/>
    <w:rsid w:val="005701A3"/>
    <w:rsid w:val="005758C4"/>
    <w:rsid w:val="005835F7"/>
    <w:rsid w:val="005851DB"/>
    <w:rsid w:val="00585FFE"/>
    <w:rsid w:val="00590ED6"/>
    <w:rsid w:val="00591149"/>
    <w:rsid w:val="00593597"/>
    <w:rsid w:val="0059369C"/>
    <w:rsid w:val="005968BD"/>
    <w:rsid w:val="005A5C5F"/>
    <w:rsid w:val="005A74F6"/>
    <w:rsid w:val="005C1896"/>
    <w:rsid w:val="005C20A8"/>
    <w:rsid w:val="005D58C3"/>
    <w:rsid w:val="005E5E8F"/>
    <w:rsid w:val="005E6BBA"/>
    <w:rsid w:val="00600A8E"/>
    <w:rsid w:val="00610B9B"/>
    <w:rsid w:val="006235C4"/>
    <w:rsid w:val="006246E4"/>
    <w:rsid w:val="00626E0C"/>
    <w:rsid w:val="0063261D"/>
    <w:rsid w:val="00640534"/>
    <w:rsid w:val="00642F9D"/>
    <w:rsid w:val="006439B4"/>
    <w:rsid w:val="006457B0"/>
    <w:rsid w:val="006464C3"/>
    <w:rsid w:val="00654725"/>
    <w:rsid w:val="00655482"/>
    <w:rsid w:val="00673B42"/>
    <w:rsid w:val="00684F39"/>
    <w:rsid w:val="006870FD"/>
    <w:rsid w:val="00692268"/>
    <w:rsid w:val="006A37CC"/>
    <w:rsid w:val="006A5C1F"/>
    <w:rsid w:val="006B0199"/>
    <w:rsid w:val="006B4D20"/>
    <w:rsid w:val="006C4CAA"/>
    <w:rsid w:val="006D0D94"/>
    <w:rsid w:val="006E484D"/>
    <w:rsid w:val="006E7BC4"/>
    <w:rsid w:val="006F0312"/>
    <w:rsid w:val="006F515D"/>
    <w:rsid w:val="006F7CC5"/>
    <w:rsid w:val="00704DB8"/>
    <w:rsid w:val="00710258"/>
    <w:rsid w:val="0071689A"/>
    <w:rsid w:val="0074689E"/>
    <w:rsid w:val="00747652"/>
    <w:rsid w:val="007504A8"/>
    <w:rsid w:val="007530A6"/>
    <w:rsid w:val="0075545D"/>
    <w:rsid w:val="00760B77"/>
    <w:rsid w:val="0077356A"/>
    <w:rsid w:val="00774845"/>
    <w:rsid w:val="00777B69"/>
    <w:rsid w:val="00781C9E"/>
    <w:rsid w:val="00797071"/>
    <w:rsid w:val="007A1E89"/>
    <w:rsid w:val="007A7D06"/>
    <w:rsid w:val="007B4358"/>
    <w:rsid w:val="007B4600"/>
    <w:rsid w:val="007B5C76"/>
    <w:rsid w:val="007B7F77"/>
    <w:rsid w:val="007C6391"/>
    <w:rsid w:val="007D63C5"/>
    <w:rsid w:val="007E6793"/>
    <w:rsid w:val="007F76B2"/>
    <w:rsid w:val="008173F5"/>
    <w:rsid w:val="00822508"/>
    <w:rsid w:val="0082300E"/>
    <w:rsid w:val="00835AB7"/>
    <w:rsid w:val="008605D1"/>
    <w:rsid w:val="00863EB2"/>
    <w:rsid w:val="008653EC"/>
    <w:rsid w:val="00866752"/>
    <w:rsid w:val="00871C58"/>
    <w:rsid w:val="00890936"/>
    <w:rsid w:val="0089502F"/>
    <w:rsid w:val="008B3A8F"/>
    <w:rsid w:val="008C155E"/>
    <w:rsid w:val="008C3EE6"/>
    <w:rsid w:val="008C5093"/>
    <w:rsid w:val="008C5693"/>
    <w:rsid w:val="008D2600"/>
    <w:rsid w:val="008D3AE7"/>
    <w:rsid w:val="008D5CE9"/>
    <w:rsid w:val="008D6139"/>
    <w:rsid w:val="008E43D0"/>
    <w:rsid w:val="008E74D1"/>
    <w:rsid w:val="008F28FD"/>
    <w:rsid w:val="008F4662"/>
    <w:rsid w:val="008F6CEC"/>
    <w:rsid w:val="00902B5D"/>
    <w:rsid w:val="009154FD"/>
    <w:rsid w:val="00915568"/>
    <w:rsid w:val="00915669"/>
    <w:rsid w:val="00915910"/>
    <w:rsid w:val="00921C94"/>
    <w:rsid w:val="00921FC5"/>
    <w:rsid w:val="00922CBB"/>
    <w:rsid w:val="00923A36"/>
    <w:rsid w:val="00927E44"/>
    <w:rsid w:val="009313B9"/>
    <w:rsid w:val="00944EB7"/>
    <w:rsid w:val="009467C8"/>
    <w:rsid w:val="009558E6"/>
    <w:rsid w:val="00974722"/>
    <w:rsid w:val="00977455"/>
    <w:rsid w:val="00980A84"/>
    <w:rsid w:val="00982800"/>
    <w:rsid w:val="00995AC1"/>
    <w:rsid w:val="009B3D14"/>
    <w:rsid w:val="009C747D"/>
    <w:rsid w:val="009D4D9B"/>
    <w:rsid w:val="009D5577"/>
    <w:rsid w:val="009F5F40"/>
    <w:rsid w:val="00A06B5D"/>
    <w:rsid w:val="00A1403C"/>
    <w:rsid w:val="00A2477C"/>
    <w:rsid w:val="00A255D4"/>
    <w:rsid w:val="00A2609E"/>
    <w:rsid w:val="00A260F8"/>
    <w:rsid w:val="00A50446"/>
    <w:rsid w:val="00A51126"/>
    <w:rsid w:val="00A51251"/>
    <w:rsid w:val="00A52CC4"/>
    <w:rsid w:val="00A54847"/>
    <w:rsid w:val="00A55670"/>
    <w:rsid w:val="00A55ABC"/>
    <w:rsid w:val="00A55CD3"/>
    <w:rsid w:val="00A60F4C"/>
    <w:rsid w:val="00A62EA7"/>
    <w:rsid w:val="00A655C1"/>
    <w:rsid w:val="00A71EC9"/>
    <w:rsid w:val="00A73761"/>
    <w:rsid w:val="00A74D38"/>
    <w:rsid w:val="00A807FD"/>
    <w:rsid w:val="00A8686D"/>
    <w:rsid w:val="00A878FA"/>
    <w:rsid w:val="00A94405"/>
    <w:rsid w:val="00AA30AF"/>
    <w:rsid w:val="00AA7F6D"/>
    <w:rsid w:val="00AB670A"/>
    <w:rsid w:val="00AC5F1C"/>
    <w:rsid w:val="00AD3C9E"/>
    <w:rsid w:val="00AD580F"/>
    <w:rsid w:val="00AE7EF2"/>
    <w:rsid w:val="00B01956"/>
    <w:rsid w:val="00B14079"/>
    <w:rsid w:val="00B156D9"/>
    <w:rsid w:val="00B27016"/>
    <w:rsid w:val="00B31900"/>
    <w:rsid w:val="00B42E0F"/>
    <w:rsid w:val="00B5096F"/>
    <w:rsid w:val="00B562C1"/>
    <w:rsid w:val="00B56301"/>
    <w:rsid w:val="00B60283"/>
    <w:rsid w:val="00B65369"/>
    <w:rsid w:val="00B77242"/>
    <w:rsid w:val="00B9409A"/>
    <w:rsid w:val="00B944AF"/>
    <w:rsid w:val="00BA3E5B"/>
    <w:rsid w:val="00BA78B6"/>
    <w:rsid w:val="00BB3ED7"/>
    <w:rsid w:val="00BB7150"/>
    <w:rsid w:val="00BB74BF"/>
    <w:rsid w:val="00C021CB"/>
    <w:rsid w:val="00C03FB8"/>
    <w:rsid w:val="00C06E03"/>
    <w:rsid w:val="00C077CA"/>
    <w:rsid w:val="00C1413D"/>
    <w:rsid w:val="00C157D4"/>
    <w:rsid w:val="00C24C5A"/>
    <w:rsid w:val="00C36374"/>
    <w:rsid w:val="00C42DC5"/>
    <w:rsid w:val="00C54B71"/>
    <w:rsid w:val="00C645EE"/>
    <w:rsid w:val="00C71498"/>
    <w:rsid w:val="00C76C63"/>
    <w:rsid w:val="00C77F67"/>
    <w:rsid w:val="00C83A54"/>
    <w:rsid w:val="00C87526"/>
    <w:rsid w:val="00C9721C"/>
    <w:rsid w:val="00C97EBE"/>
    <w:rsid w:val="00CB09BD"/>
    <w:rsid w:val="00CB6732"/>
    <w:rsid w:val="00CC00C8"/>
    <w:rsid w:val="00CC3DC1"/>
    <w:rsid w:val="00CC4C25"/>
    <w:rsid w:val="00CD3413"/>
    <w:rsid w:val="00CF2D25"/>
    <w:rsid w:val="00D01DE8"/>
    <w:rsid w:val="00D06839"/>
    <w:rsid w:val="00D527FE"/>
    <w:rsid w:val="00D56D0D"/>
    <w:rsid w:val="00D60D72"/>
    <w:rsid w:val="00D6442D"/>
    <w:rsid w:val="00D6476E"/>
    <w:rsid w:val="00D70752"/>
    <w:rsid w:val="00D754D4"/>
    <w:rsid w:val="00D768A5"/>
    <w:rsid w:val="00D815AB"/>
    <w:rsid w:val="00D8750B"/>
    <w:rsid w:val="00DA3041"/>
    <w:rsid w:val="00DA4FAF"/>
    <w:rsid w:val="00DA5036"/>
    <w:rsid w:val="00DC20D0"/>
    <w:rsid w:val="00DD6CFE"/>
    <w:rsid w:val="00DE5025"/>
    <w:rsid w:val="00DE51CA"/>
    <w:rsid w:val="00DF0954"/>
    <w:rsid w:val="00DF2EED"/>
    <w:rsid w:val="00E04F68"/>
    <w:rsid w:val="00E062B7"/>
    <w:rsid w:val="00E14CEB"/>
    <w:rsid w:val="00E16FD1"/>
    <w:rsid w:val="00E44981"/>
    <w:rsid w:val="00E474CB"/>
    <w:rsid w:val="00E53183"/>
    <w:rsid w:val="00E644A1"/>
    <w:rsid w:val="00E66E84"/>
    <w:rsid w:val="00E71EA6"/>
    <w:rsid w:val="00E7548C"/>
    <w:rsid w:val="00E87FE5"/>
    <w:rsid w:val="00E95FC9"/>
    <w:rsid w:val="00E979DA"/>
    <w:rsid w:val="00EA20C5"/>
    <w:rsid w:val="00EB25C4"/>
    <w:rsid w:val="00EB67E4"/>
    <w:rsid w:val="00EC64DB"/>
    <w:rsid w:val="00EC662F"/>
    <w:rsid w:val="00EF132F"/>
    <w:rsid w:val="00EF7EE3"/>
    <w:rsid w:val="00F05C2D"/>
    <w:rsid w:val="00F41373"/>
    <w:rsid w:val="00F54791"/>
    <w:rsid w:val="00F8167C"/>
    <w:rsid w:val="00F832EB"/>
    <w:rsid w:val="00F9008F"/>
    <w:rsid w:val="00F94096"/>
    <w:rsid w:val="00FA7E92"/>
    <w:rsid w:val="00FC6CC1"/>
    <w:rsid w:val="00FD1F9A"/>
    <w:rsid w:val="00FD2A60"/>
    <w:rsid w:val="00FD7670"/>
    <w:rsid w:val="00FE2D6A"/>
    <w:rsid w:val="00FE4EF6"/>
    <w:rsid w:val="00FF3C42"/>
    <w:rsid w:val="00FF54F1"/>
    <w:rsid w:val="00FF5FD9"/>
    <w:rsid w:val="00FF7FAF"/>
    <w:rsid w:val="0387045B"/>
    <w:rsid w:val="03DF6DE1"/>
    <w:rsid w:val="03FED72D"/>
    <w:rsid w:val="0607EB02"/>
    <w:rsid w:val="0A67AA4A"/>
    <w:rsid w:val="0B7CB38D"/>
    <w:rsid w:val="0E7B2B7A"/>
    <w:rsid w:val="122C4E35"/>
    <w:rsid w:val="177B011A"/>
    <w:rsid w:val="18338011"/>
    <w:rsid w:val="18F869EA"/>
    <w:rsid w:val="1B20ED8B"/>
    <w:rsid w:val="1BEF35B6"/>
    <w:rsid w:val="1E119B4A"/>
    <w:rsid w:val="1FE683EA"/>
    <w:rsid w:val="222731C3"/>
    <w:rsid w:val="23F68BCA"/>
    <w:rsid w:val="2703F993"/>
    <w:rsid w:val="276AE5F8"/>
    <w:rsid w:val="29276C90"/>
    <w:rsid w:val="294624FC"/>
    <w:rsid w:val="2A69F9B2"/>
    <w:rsid w:val="2D2746E9"/>
    <w:rsid w:val="2D47C99C"/>
    <w:rsid w:val="2E582CED"/>
    <w:rsid w:val="2EAB7ECB"/>
    <w:rsid w:val="2EBC996D"/>
    <w:rsid w:val="2F1C21C9"/>
    <w:rsid w:val="30EFA9FE"/>
    <w:rsid w:val="32DF5B7E"/>
    <w:rsid w:val="33D5CACD"/>
    <w:rsid w:val="344B6A47"/>
    <w:rsid w:val="3494543C"/>
    <w:rsid w:val="34BF2646"/>
    <w:rsid w:val="35719B2E"/>
    <w:rsid w:val="38D84883"/>
    <w:rsid w:val="395936E4"/>
    <w:rsid w:val="3B81F418"/>
    <w:rsid w:val="3B9A33B4"/>
    <w:rsid w:val="3C50839E"/>
    <w:rsid w:val="3C5AC527"/>
    <w:rsid w:val="3C647319"/>
    <w:rsid w:val="4408B974"/>
    <w:rsid w:val="45F181C1"/>
    <w:rsid w:val="461CBB38"/>
    <w:rsid w:val="4AF202B2"/>
    <w:rsid w:val="4BD26C06"/>
    <w:rsid w:val="4E1267C1"/>
    <w:rsid w:val="4E2056B7"/>
    <w:rsid w:val="4FDB608F"/>
    <w:rsid w:val="573EF44D"/>
    <w:rsid w:val="5BD1C813"/>
    <w:rsid w:val="60109740"/>
    <w:rsid w:val="615C4B10"/>
    <w:rsid w:val="6196B77B"/>
    <w:rsid w:val="61D70EBE"/>
    <w:rsid w:val="62E40BEA"/>
    <w:rsid w:val="6383CC0C"/>
    <w:rsid w:val="63CA74F7"/>
    <w:rsid w:val="65F3DE0F"/>
    <w:rsid w:val="65F3F43A"/>
    <w:rsid w:val="67D27A50"/>
    <w:rsid w:val="6A482EAA"/>
    <w:rsid w:val="6ADC1CFE"/>
    <w:rsid w:val="6D042B8F"/>
    <w:rsid w:val="6E413B2F"/>
    <w:rsid w:val="6F111A78"/>
    <w:rsid w:val="720FBC8A"/>
    <w:rsid w:val="72509F59"/>
    <w:rsid w:val="76334E95"/>
    <w:rsid w:val="7D001F3D"/>
    <w:rsid w:val="7F864D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960B"/>
  <w15:chartTrackingRefBased/>
  <w15:docId w15:val="{C7A33A61-5F30-4329-8691-61EB302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2E"/>
    <w:rPr>
      <w:rFonts w:ascii="Basic Sans Light" w:hAnsi="Basic Sans Light"/>
    </w:rPr>
  </w:style>
  <w:style w:type="paragraph" w:styleId="Heading1">
    <w:name w:val="heading 1"/>
    <w:basedOn w:val="paragraph"/>
    <w:next w:val="Normal"/>
    <w:link w:val="Heading1Char"/>
    <w:uiPriority w:val="9"/>
    <w:qFormat/>
    <w:rsid w:val="0039467D"/>
    <w:pPr>
      <w:keepNext/>
      <w:spacing w:before="0" w:beforeAutospacing="0" w:after="0" w:afterAutospacing="0"/>
      <w:textAlignment w:val="baseline"/>
      <w:outlineLvl w:val="0"/>
    </w:pPr>
    <w:rPr>
      <w:rFonts w:ascii="Basic Sans" w:hAnsi="Basic Sans" w:cs="Segoe UI"/>
      <w:color w:val="004663"/>
      <w:sz w:val="32"/>
      <w:szCs w:val="32"/>
    </w:rPr>
  </w:style>
  <w:style w:type="paragraph" w:styleId="Heading2">
    <w:name w:val="heading 2"/>
    <w:basedOn w:val="paragraph"/>
    <w:next w:val="Normal"/>
    <w:link w:val="Heading2Char"/>
    <w:uiPriority w:val="9"/>
    <w:unhideWhenUsed/>
    <w:qFormat/>
    <w:rsid w:val="00EF7EE3"/>
    <w:pPr>
      <w:spacing w:before="0" w:beforeAutospacing="0" w:after="0" w:afterAutospacing="0"/>
      <w:textAlignment w:val="baseline"/>
      <w:outlineLvl w:val="1"/>
    </w:pPr>
    <w:rPr>
      <w:rFonts w:ascii="Basic Sans" w:hAnsi="Basic Sans" w:cs="Segoe UI"/>
      <w:color w:val="00466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7D"/>
    <w:rPr>
      <w:rFonts w:ascii="Basic Sans" w:eastAsia="Times New Roman" w:hAnsi="Basic Sans" w:cs="Segoe UI"/>
      <w:color w:val="004663"/>
      <w:sz w:val="32"/>
      <w:szCs w:val="32"/>
      <w:lang w:eastAsia="en-NZ"/>
    </w:rPr>
  </w:style>
  <w:style w:type="character" w:customStyle="1" w:styleId="Heading2Char">
    <w:name w:val="Heading 2 Char"/>
    <w:basedOn w:val="DefaultParagraphFont"/>
    <w:link w:val="Heading2"/>
    <w:uiPriority w:val="9"/>
    <w:rsid w:val="00EF7EE3"/>
    <w:rPr>
      <w:rFonts w:ascii="Basic Sans" w:eastAsia="Times New Roman" w:hAnsi="Basic Sans" w:cs="Segoe UI"/>
      <w:color w:val="004663"/>
      <w:sz w:val="26"/>
      <w:szCs w:val="26"/>
      <w:lang w:eastAsia="en-NZ"/>
    </w:rPr>
  </w:style>
  <w:style w:type="paragraph" w:styleId="ListParagraph">
    <w:name w:val="List Paragraph"/>
    <w:basedOn w:val="Normal"/>
    <w:uiPriority w:val="34"/>
    <w:qFormat/>
    <w:rsid w:val="00145BF0"/>
    <w:pPr>
      <w:spacing w:line="276" w:lineRule="auto"/>
      <w:ind w:left="720"/>
      <w:contextualSpacing/>
    </w:pPr>
    <w:rPr>
      <w:rFonts w:asciiTheme="minorHAnsi" w:eastAsiaTheme="minorEastAsia" w:hAnsiTheme="minorHAnsi"/>
      <w:sz w:val="21"/>
      <w:szCs w:val="21"/>
      <w:lang w:val="en-US"/>
    </w:rPr>
  </w:style>
  <w:style w:type="character" w:styleId="CommentReference">
    <w:name w:val="annotation reference"/>
    <w:basedOn w:val="DefaultParagraphFont"/>
    <w:uiPriority w:val="99"/>
    <w:semiHidden/>
    <w:unhideWhenUsed/>
    <w:rsid w:val="00145BF0"/>
    <w:rPr>
      <w:sz w:val="16"/>
      <w:szCs w:val="16"/>
    </w:rPr>
  </w:style>
  <w:style w:type="paragraph" w:styleId="CommentText">
    <w:name w:val="annotation text"/>
    <w:basedOn w:val="Normal"/>
    <w:link w:val="CommentTextChar"/>
    <w:uiPriority w:val="99"/>
    <w:unhideWhenUsed/>
    <w:rsid w:val="00145BF0"/>
    <w:pPr>
      <w:spacing w:line="240" w:lineRule="auto"/>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rsid w:val="00145BF0"/>
    <w:rPr>
      <w:rFonts w:eastAsiaTheme="minorEastAsia"/>
      <w:sz w:val="20"/>
      <w:szCs w:val="20"/>
      <w:lang w:val="en-US"/>
    </w:rPr>
  </w:style>
  <w:style w:type="character" w:customStyle="1" w:styleId="eop">
    <w:name w:val="eop"/>
    <w:basedOn w:val="DefaultParagraphFont"/>
    <w:rsid w:val="00145BF0"/>
  </w:style>
  <w:style w:type="paragraph" w:customStyle="1" w:styleId="paragraph">
    <w:name w:val="paragraph"/>
    <w:basedOn w:val="Normal"/>
    <w:rsid w:val="004251B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4251B7"/>
  </w:style>
  <w:style w:type="character" w:customStyle="1" w:styleId="superscript">
    <w:name w:val="superscript"/>
    <w:basedOn w:val="DefaultParagraphFont"/>
    <w:rsid w:val="004251B7"/>
  </w:style>
  <w:style w:type="paragraph" w:styleId="Title">
    <w:name w:val="Title"/>
    <w:basedOn w:val="paragraph"/>
    <w:next w:val="Normal"/>
    <w:link w:val="TitleChar"/>
    <w:uiPriority w:val="10"/>
    <w:qFormat/>
    <w:rsid w:val="00EF7EE3"/>
    <w:pPr>
      <w:spacing w:before="0" w:beforeAutospacing="0" w:after="0" w:afterAutospacing="0"/>
      <w:textAlignment w:val="baseline"/>
    </w:pPr>
    <w:rPr>
      <w:rFonts w:ascii="Basic Sans" w:hAnsi="Basic Sans" w:cs="Segoe UI"/>
      <w:color w:val="2B5262"/>
      <w:sz w:val="52"/>
      <w:szCs w:val="52"/>
      <w:lang w:val="mi-NZ"/>
    </w:rPr>
  </w:style>
  <w:style w:type="character" w:customStyle="1" w:styleId="TitleChar">
    <w:name w:val="Title Char"/>
    <w:basedOn w:val="DefaultParagraphFont"/>
    <w:link w:val="Title"/>
    <w:uiPriority w:val="10"/>
    <w:rsid w:val="00EF7EE3"/>
    <w:rPr>
      <w:rFonts w:ascii="Basic Sans" w:eastAsia="Times New Roman" w:hAnsi="Basic Sans" w:cs="Segoe UI"/>
      <w:color w:val="2B5262"/>
      <w:sz w:val="52"/>
      <w:szCs w:val="52"/>
      <w:lang w:val="mi-NZ" w:eastAsia="en-NZ"/>
    </w:rPr>
  </w:style>
  <w:style w:type="paragraph" w:styleId="Header">
    <w:name w:val="header"/>
    <w:basedOn w:val="Normal"/>
    <w:link w:val="HeaderChar"/>
    <w:uiPriority w:val="99"/>
    <w:unhideWhenUsed/>
    <w:rsid w:val="00224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B2D"/>
    <w:rPr>
      <w:rFonts w:ascii="Basic Sans Light" w:hAnsi="Basic Sans Light"/>
    </w:rPr>
  </w:style>
  <w:style w:type="paragraph" w:styleId="Footer">
    <w:name w:val="footer"/>
    <w:basedOn w:val="Normal"/>
    <w:link w:val="FooterChar"/>
    <w:uiPriority w:val="99"/>
    <w:unhideWhenUsed/>
    <w:rsid w:val="00224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B2D"/>
    <w:rPr>
      <w:rFonts w:ascii="Basic Sans Light" w:hAnsi="Basic Sans Light"/>
    </w:rPr>
  </w:style>
  <w:style w:type="paragraph" w:styleId="Revision">
    <w:name w:val="Revision"/>
    <w:hidden/>
    <w:uiPriority w:val="99"/>
    <w:semiHidden/>
    <w:rsid w:val="00C021CB"/>
    <w:pPr>
      <w:spacing w:after="0" w:line="240" w:lineRule="auto"/>
    </w:pPr>
    <w:rPr>
      <w:rFonts w:ascii="Basic Sans Light" w:hAnsi="Basic Sans Light"/>
    </w:rPr>
  </w:style>
  <w:style w:type="paragraph" w:styleId="CommentSubject">
    <w:name w:val="annotation subject"/>
    <w:basedOn w:val="CommentText"/>
    <w:next w:val="CommentText"/>
    <w:link w:val="CommentSubjectChar"/>
    <w:uiPriority w:val="99"/>
    <w:semiHidden/>
    <w:unhideWhenUsed/>
    <w:rsid w:val="0001210D"/>
    <w:rPr>
      <w:rFonts w:ascii="Basic Sans Light" w:eastAsiaTheme="minorHAnsi" w:hAnsi="Basic Sans Light"/>
      <w:b/>
      <w:bCs/>
      <w:lang w:val="en-NZ"/>
    </w:rPr>
  </w:style>
  <w:style w:type="character" w:customStyle="1" w:styleId="CommentSubjectChar">
    <w:name w:val="Comment Subject Char"/>
    <w:basedOn w:val="CommentTextChar"/>
    <w:link w:val="CommentSubject"/>
    <w:uiPriority w:val="99"/>
    <w:semiHidden/>
    <w:rsid w:val="0001210D"/>
    <w:rPr>
      <w:rFonts w:ascii="Basic Sans Light" w:eastAsiaTheme="minorEastAsia" w:hAnsi="Basic Sans Light"/>
      <w:b/>
      <w:bCs/>
      <w:sz w:val="20"/>
      <w:szCs w:val="20"/>
      <w:lang w:val="en-US"/>
    </w:rPr>
  </w:style>
  <w:style w:type="character" w:styleId="Hyperlink">
    <w:name w:val="Hyperlink"/>
    <w:basedOn w:val="DefaultParagraphFont"/>
    <w:uiPriority w:val="99"/>
    <w:unhideWhenUsed/>
    <w:rsid w:val="00774845"/>
    <w:rPr>
      <w:color w:val="0563C1" w:themeColor="hyperlink"/>
      <w:u w:val="single"/>
    </w:rPr>
  </w:style>
  <w:style w:type="character" w:styleId="UnresolvedMention">
    <w:name w:val="Unresolved Mention"/>
    <w:basedOn w:val="DefaultParagraphFont"/>
    <w:uiPriority w:val="99"/>
    <w:semiHidden/>
    <w:unhideWhenUsed/>
    <w:rsid w:val="00774845"/>
    <w:rPr>
      <w:color w:val="605E5C"/>
      <w:shd w:val="clear" w:color="auto" w:fill="E1DFDD"/>
    </w:rPr>
  </w:style>
  <w:style w:type="character" w:styleId="FollowedHyperlink">
    <w:name w:val="FollowedHyperlink"/>
    <w:basedOn w:val="DefaultParagraphFont"/>
    <w:uiPriority w:val="99"/>
    <w:semiHidden/>
    <w:unhideWhenUsed/>
    <w:rsid w:val="00F94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3203">
      <w:bodyDiv w:val="1"/>
      <w:marLeft w:val="0"/>
      <w:marRight w:val="0"/>
      <w:marTop w:val="0"/>
      <w:marBottom w:val="0"/>
      <w:divBdr>
        <w:top w:val="none" w:sz="0" w:space="0" w:color="auto"/>
        <w:left w:val="none" w:sz="0" w:space="0" w:color="auto"/>
        <w:bottom w:val="none" w:sz="0" w:space="0" w:color="auto"/>
        <w:right w:val="none" w:sz="0" w:space="0" w:color="auto"/>
      </w:divBdr>
      <w:divsChild>
        <w:div w:id="840390760">
          <w:marLeft w:val="0"/>
          <w:marRight w:val="0"/>
          <w:marTop w:val="0"/>
          <w:marBottom w:val="0"/>
          <w:divBdr>
            <w:top w:val="none" w:sz="0" w:space="0" w:color="auto"/>
            <w:left w:val="none" w:sz="0" w:space="0" w:color="auto"/>
            <w:bottom w:val="none" w:sz="0" w:space="0" w:color="auto"/>
            <w:right w:val="none" w:sz="0" w:space="0" w:color="auto"/>
          </w:divBdr>
        </w:div>
        <w:div w:id="903487024">
          <w:marLeft w:val="0"/>
          <w:marRight w:val="0"/>
          <w:marTop w:val="0"/>
          <w:marBottom w:val="0"/>
          <w:divBdr>
            <w:top w:val="none" w:sz="0" w:space="0" w:color="auto"/>
            <w:left w:val="none" w:sz="0" w:space="0" w:color="auto"/>
            <w:bottom w:val="none" w:sz="0" w:space="0" w:color="auto"/>
            <w:right w:val="none" w:sz="0" w:space="0" w:color="auto"/>
          </w:divBdr>
        </w:div>
      </w:divsChild>
    </w:div>
    <w:div w:id="812870216">
      <w:bodyDiv w:val="1"/>
      <w:marLeft w:val="0"/>
      <w:marRight w:val="0"/>
      <w:marTop w:val="0"/>
      <w:marBottom w:val="0"/>
      <w:divBdr>
        <w:top w:val="none" w:sz="0" w:space="0" w:color="auto"/>
        <w:left w:val="none" w:sz="0" w:space="0" w:color="auto"/>
        <w:bottom w:val="none" w:sz="0" w:space="0" w:color="auto"/>
        <w:right w:val="none" w:sz="0" w:space="0" w:color="auto"/>
      </w:divBdr>
      <w:divsChild>
        <w:div w:id="12801785">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sChild>
    </w:div>
    <w:div w:id="1088815930">
      <w:bodyDiv w:val="1"/>
      <w:marLeft w:val="0"/>
      <w:marRight w:val="0"/>
      <w:marTop w:val="0"/>
      <w:marBottom w:val="0"/>
      <w:divBdr>
        <w:top w:val="none" w:sz="0" w:space="0" w:color="auto"/>
        <w:left w:val="none" w:sz="0" w:space="0" w:color="auto"/>
        <w:bottom w:val="none" w:sz="0" w:space="0" w:color="auto"/>
        <w:right w:val="none" w:sz="0" w:space="0" w:color="auto"/>
      </w:divBdr>
      <w:divsChild>
        <w:div w:id="74404956">
          <w:marLeft w:val="0"/>
          <w:marRight w:val="0"/>
          <w:marTop w:val="0"/>
          <w:marBottom w:val="0"/>
          <w:divBdr>
            <w:top w:val="none" w:sz="0" w:space="0" w:color="auto"/>
            <w:left w:val="none" w:sz="0" w:space="0" w:color="auto"/>
            <w:bottom w:val="none" w:sz="0" w:space="0" w:color="auto"/>
            <w:right w:val="none" w:sz="0" w:space="0" w:color="auto"/>
          </w:divBdr>
        </w:div>
        <w:div w:id="14041107">
          <w:marLeft w:val="0"/>
          <w:marRight w:val="0"/>
          <w:marTop w:val="0"/>
          <w:marBottom w:val="0"/>
          <w:divBdr>
            <w:top w:val="none" w:sz="0" w:space="0" w:color="auto"/>
            <w:left w:val="none" w:sz="0" w:space="0" w:color="auto"/>
            <w:bottom w:val="none" w:sz="0" w:space="0" w:color="auto"/>
            <w:right w:val="none" w:sz="0" w:space="0" w:color="auto"/>
          </w:divBdr>
        </w:div>
      </w:divsChild>
    </w:div>
    <w:div w:id="1459952993">
      <w:bodyDiv w:val="1"/>
      <w:marLeft w:val="0"/>
      <w:marRight w:val="0"/>
      <w:marTop w:val="0"/>
      <w:marBottom w:val="0"/>
      <w:divBdr>
        <w:top w:val="none" w:sz="0" w:space="0" w:color="auto"/>
        <w:left w:val="none" w:sz="0" w:space="0" w:color="auto"/>
        <w:bottom w:val="none" w:sz="0" w:space="0" w:color="auto"/>
        <w:right w:val="none" w:sz="0" w:space="0" w:color="auto"/>
      </w:divBdr>
      <w:divsChild>
        <w:div w:id="885217300">
          <w:marLeft w:val="547"/>
          <w:marRight w:val="0"/>
          <w:marTop w:val="0"/>
          <w:marBottom w:val="0"/>
          <w:divBdr>
            <w:top w:val="none" w:sz="0" w:space="0" w:color="auto"/>
            <w:left w:val="none" w:sz="0" w:space="0" w:color="auto"/>
            <w:bottom w:val="none" w:sz="0" w:space="0" w:color="auto"/>
            <w:right w:val="none" w:sz="0" w:space="0" w:color="auto"/>
          </w:divBdr>
        </w:div>
        <w:div w:id="288518082">
          <w:marLeft w:val="1166"/>
          <w:marRight w:val="0"/>
          <w:marTop w:val="0"/>
          <w:marBottom w:val="0"/>
          <w:divBdr>
            <w:top w:val="none" w:sz="0" w:space="0" w:color="auto"/>
            <w:left w:val="none" w:sz="0" w:space="0" w:color="auto"/>
            <w:bottom w:val="none" w:sz="0" w:space="0" w:color="auto"/>
            <w:right w:val="none" w:sz="0" w:space="0" w:color="auto"/>
          </w:divBdr>
        </w:div>
        <w:div w:id="596867935">
          <w:marLeft w:val="1166"/>
          <w:marRight w:val="0"/>
          <w:marTop w:val="0"/>
          <w:marBottom w:val="0"/>
          <w:divBdr>
            <w:top w:val="none" w:sz="0" w:space="0" w:color="auto"/>
            <w:left w:val="none" w:sz="0" w:space="0" w:color="auto"/>
            <w:bottom w:val="none" w:sz="0" w:space="0" w:color="auto"/>
            <w:right w:val="none" w:sz="0" w:space="0" w:color="auto"/>
          </w:divBdr>
        </w:div>
        <w:div w:id="441610970">
          <w:marLeft w:val="547"/>
          <w:marRight w:val="0"/>
          <w:marTop w:val="0"/>
          <w:marBottom w:val="0"/>
          <w:divBdr>
            <w:top w:val="none" w:sz="0" w:space="0" w:color="auto"/>
            <w:left w:val="none" w:sz="0" w:space="0" w:color="auto"/>
            <w:bottom w:val="none" w:sz="0" w:space="0" w:color="auto"/>
            <w:right w:val="none" w:sz="0" w:space="0" w:color="auto"/>
          </w:divBdr>
        </w:div>
        <w:div w:id="1040397958">
          <w:marLeft w:val="1166"/>
          <w:marRight w:val="0"/>
          <w:marTop w:val="0"/>
          <w:marBottom w:val="0"/>
          <w:divBdr>
            <w:top w:val="none" w:sz="0" w:space="0" w:color="auto"/>
            <w:left w:val="none" w:sz="0" w:space="0" w:color="auto"/>
            <w:bottom w:val="none" w:sz="0" w:space="0" w:color="auto"/>
            <w:right w:val="none" w:sz="0" w:space="0" w:color="auto"/>
          </w:divBdr>
        </w:div>
        <w:div w:id="1531257880">
          <w:marLeft w:val="1166"/>
          <w:marRight w:val="0"/>
          <w:marTop w:val="0"/>
          <w:marBottom w:val="0"/>
          <w:divBdr>
            <w:top w:val="none" w:sz="0" w:space="0" w:color="auto"/>
            <w:left w:val="none" w:sz="0" w:space="0" w:color="auto"/>
            <w:bottom w:val="none" w:sz="0" w:space="0" w:color="auto"/>
            <w:right w:val="none" w:sz="0" w:space="0" w:color="auto"/>
          </w:divBdr>
        </w:div>
        <w:div w:id="1847355441">
          <w:marLeft w:val="547"/>
          <w:marRight w:val="0"/>
          <w:marTop w:val="0"/>
          <w:marBottom w:val="0"/>
          <w:divBdr>
            <w:top w:val="none" w:sz="0" w:space="0" w:color="auto"/>
            <w:left w:val="none" w:sz="0" w:space="0" w:color="auto"/>
            <w:bottom w:val="none" w:sz="0" w:space="0" w:color="auto"/>
            <w:right w:val="none" w:sz="0" w:space="0" w:color="auto"/>
          </w:divBdr>
        </w:div>
        <w:div w:id="954950014">
          <w:marLeft w:val="1166"/>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42826636">
          <w:marLeft w:val="0"/>
          <w:marRight w:val="0"/>
          <w:marTop w:val="0"/>
          <w:marBottom w:val="0"/>
          <w:divBdr>
            <w:top w:val="none" w:sz="0" w:space="0" w:color="auto"/>
            <w:left w:val="none" w:sz="0" w:space="0" w:color="auto"/>
            <w:bottom w:val="none" w:sz="0" w:space="0" w:color="auto"/>
            <w:right w:val="none" w:sz="0" w:space="0" w:color="auto"/>
          </w:divBdr>
        </w:div>
        <w:div w:id="1776754183">
          <w:marLeft w:val="0"/>
          <w:marRight w:val="0"/>
          <w:marTop w:val="0"/>
          <w:marBottom w:val="0"/>
          <w:divBdr>
            <w:top w:val="none" w:sz="0" w:space="0" w:color="auto"/>
            <w:left w:val="none" w:sz="0" w:space="0" w:color="auto"/>
            <w:bottom w:val="none" w:sz="0" w:space="0" w:color="auto"/>
            <w:right w:val="none" w:sz="0" w:space="0" w:color="auto"/>
          </w:divBdr>
        </w:div>
        <w:div w:id="1875920867">
          <w:marLeft w:val="0"/>
          <w:marRight w:val="0"/>
          <w:marTop w:val="0"/>
          <w:marBottom w:val="0"/>
          <w:divBdr>
            <w:top w:val="none" w:sz="0" w:space="0" w:color="auto"/>
            <w:left w:val="none" w:sz="0" w:space="0" w:color="auto"/>
            <w:bottom w:val="none" w:sz="0" w:space="0" w:color="auto"/>
            <w:right w:val="none" w:sz="0" w:space="0" w:color="auto"/>
          </w:divBdr>
        </w:div>
      </w:divsChild>
    </w:div>
    <w:div w:id="1541284124">
      <w:bodyDiv w:val="1"/>
      <w:marLeft w:val="0"/>
      <w:marRight w:val="0"/>
      <w:marTop w:val="0"/>
      <w:marBottom w:val="0"/>
      <w:divBdr>
        <w:top w:val="none" w:sz="0" w:space="0" w:color="auto"/>
        <w:left w:val="none" w:sz="0" w:space="0" w:color="auto"/>
        <w:bottom w:val="none" w:sz="0" w:space="0" w:color="auto"/>
        <w:right w:val="none" w:sz="0" w:space="0" w:color="auto"/>
      </w:divBdr>
      <w:divsChild>
        <w:div w:id="1516844">
          <w:marLeft w:val="0"/>
          <w:marRight w:val="0"/>
          <w:marTop w:val="0"/>
          <w:marBottom w:val="0"/>
          <w:divBdr>
            <w:top w:val="none" w:sz="0" w:space="0" w:color="auto"/>
            <w:left w:val="none" w:sz="0" w:space="0" w:color="auto"/>
            <w:bottom w:val="none" w:sz="0" w:space="0" w:color="auto"/>
            <w:right w:val="none" w:sz="0" w:space="0" w:color="auto"/>
          </w:divBdr>
        </w:div>
        <w:div w:id="366636860">
          <w:marLeft w:val="0"/>
          <w:marRight w:val="0"/>
          <w:marTop w:val="0"/>
          <w:marBottom w:val="0"/>
          <w:divBdr>
            <w:top w:val="none" w:sz="0" w:space="0" w:color="auto"/>
            <w:left w:val="none" w:sz="0" w:space="0" w:color="auto"/>
            <w:bottom w:val="none" w:sz="0" w:space="0" w:color="auto"/>
            <w:right w:val="none" w:sz="0" w:space="0" w:color="auto"/>
          </w:divBdr>
        </w:div>
        <w:div w:id="375155950">
          <w:marLeft w:val="0"/>
          <w:marRight w:val="0"/>
          <w:marTop w:val="0"/>
          <w:marBottom w:val="0"/>
          <w:divBdr>
            <w:top w:val="none" w:sz="0" w:space="0" w:color="auto"/>
            <w:left w:val="none" w:sz="0" w:space="0" w:color="auto"/>
            <w:bottom w:val="none" w:sz="0" w:space="0" w:color="auto"/>
            <w:right w:val="none" w:sz="0" w:space="0" w:color="auto"/>
          </w:divBdr>
        </w:div>
        <w:div w:id="1268581746">
          <w:marLeft w:val="0"/>
          <w:marRight w:val="0"/>
          <w:marTop w:val="0"/>
          <w:marBottom w:val="0"/>
          <w:divBdr>
            <w:top w:val="none" w:sz="0" w:space="0" w:color="auto"/>
            <w:left w:val="none" w:sz="0" w:space="0" w:color="auto"/>
            <w:bottom w:val="none" w:sz="0" w:space="0" w:color="auto"/>
            <w:right w:val="none" w:sz="0" w:space="0" w:color="auto"/>
          </w:divBdr>
        </w:div>
        <w:div w:id="1523400825">
          <w:marLeft w:val="0"/>
          <w:marRight w:val="0"/>
          <w:marTop w:val="0"/>
          <w:marBottom w:val="0"/>
          <w:divBdr>
            <w:top w:val="none" w:sz="0" w:space="0" w:color="auto"/>
            <w:left w:val="none" w:sz="0" w:space="0" w:color="auto"/>
            <w:bottom w:val="none" w:sz="0" w:space="0" w:color="auto"/>
            <w:right w:val="none" w:sz="0" w:space="0" w:color="auto"/>
          </w:divBdr>
          <w:divsChild>
            <w:div w:id="61831732">
              <w:marLeft w:val="0"/>
              <w:marRight w:val="0"/>
              <w:marTop w:val="0"/>
              <w:marBottom w:val="0"/>
              <w:divBdr>
                <w:top w:val="none" w:sz="0" w:space="0" w:color="auto"/>
                <w:left w:val="none" w:sz="0" w:space="0" w:color="auto"/>
                <w:bottom w:val="none" w:sz="0" w:space="0" w:color="auto"/>
                <w:right w:val="none" w:sz="0" w:space="0" w:color="auto"/>
              </w:divBdr>
            </w:div>
            <w:div w:id="720179897">
              <w:marLeft w:val="0"/>
              <w:marRight w:val="0"/>
              <w:marTop w:val="0"/>
              <w:marBottom w:val="0"/>
              <w:divBdr>
                <w:top w:val="none" w:sz="0" w:space="0" w:color="auto"/>
                <w:left w:val="none" w:sz="0" w:space="0" w:color="auto"/>
                <w:bottom w:val="none" w:sz="0" w:space="0" w:color="auto"/>
                <w:right w:val="none" w:sz="0" w:space="0" w:color="auto"/>
              </w:divBdr>
            </w:div>
            <w:div w:id="955989607">
              <w:marLeft w:val="0"/>
              <w:marRight w:val="0"/>
              <w:marTop w:val="0"/>
              <w:marBottom w:val="0"/>
              <w:divBdr>
                <w:top w:val="none" w:sz="0" w:space="0" w:color="auto"/>
                <w:left w:val="none" w:sz="0" w:space="0" w:color="auto"/>
                <w:bottom w:val="none" w:sz="0" w:space="0" w:color="auto"/>
                <w:right w:val="none" w:sz="0" w:space="0" w:color="auto"/>
              </w:divBdr>
            </w:div>
            <w:div w:id="976570460">
              <w:marLeft w:val="0"/>
              <w:marRight w:val="0"/>
              <w:marTop w:val="0"/>
              <w:marBottom w:val="0"/>
              <w:divBdr>
                <w:top w:val="none" w:sz="0" w:space="0" w:color="auto"/>
                <w:left w:val="none" w:sz="0" w:space="0" w:color="auto"/>
                <w:bottom w:val="none" w:sz="0" w:space="0" w:color="auto"/>
                <w:right w:val="none" w:sz="0" w:space="0" w:color="auto"/>
              </w:divBdr>
            </w:div>
            <w:div w:id="1187519723">
              <w:marLeft w:val="0"/>
              <w:marRight w:val="0"/>
              <w:marTop w:val="0"/>
              <w:marBottom w:val="0"/>
              <w:divBdr>
                <w:top w:val="none" w:sz="0" w:space="0" w:color="auto"/>
                <w:left w:val="none" w:sz="0" w:space="0" w:color="auto"/>
                <w:bottom w:val="none" w:sz="0" w:space="0" w:color="auto"/>
                <w:right w:val="none" w:sz="0" w:space="0" w:color="auto"/>
              </w:divBdr>
            </w:div>
          </w:divsChild>
        </w:div>
        <w:div w:id="1758020019">
          <w:marLeft w:val="0"/>
          <w:marRight w:val="0"/>
          <w:marTop w:val="0"/>
          <w:marBottom w:val="0"/>
          <w:divBdr>
            <w:top w:val="none" w:sz="0" w:space="0" w:color="auto"/>
            <w:left w:val="none" w:sz="0" w:space="0" w:color="auto"/>
            <w:bottom w:val="none" w:sz="0" w:space="0" w:color="auto"/>
            <w:right w:val="none" w:sz="0" w:space="0" w:color="auto"/>
          </w:divBdr>
        </w:div>
        <w:div w:id="207566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ehinz.ac.nz/indicators/population-vulnerability/urbanrural-profile/" TargetMode="External"/><Relationship Id="rId3" Type="http://schemas.openxmlformats.org/officeDocument/2006/relationships/customXml" Target="../customXml/item3.xml"/><Relationship Id="rId21" Type="http://schemas.openxmlformats.org/officeDocument/2006/relationships/hyperlink" Target="https://www.ehinz.ac.nz/indicators/population-vulnerability/urbanrural-profile/"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mhwc.govt.nz/our-work/covid-19-insights/" TargetMode="External"/><Relationship Id="rId2" Type="http://schemas.openxmlformats.org/officeDocument/2006/relationships/customXml" Target="../customXml/item2.xml"/><Relationship Id="rId16" Type="http://schemas.openxmlformats.org/officeDocument/2006/relationships/hyperlink" Target="https://mhwc.govt.nz/our-work/he-ara-oranga-wellbeing-outcomes-framework" TargetMode="External"/><Relationship Id="rId20" Type="http://schemas.openxmlformats.org/officeDocument/2006/relationships/hyperlink" Target="https://www.mhwc.govt.nz/our-work/covid-19-ins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hwc.govt.nz/our-work/he-ara-oranga-wellbeing-outcome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4306CB-EF98-4935-8D55-44C581A88437}" type="doc">
      <dgm:prSet loTypeId="urn:diagrams.loki3.com/BracketList" loCatId="list" qsTypeId="urn:microsoft.com/office/officeart/2005/8/quickstyle/simple1" qsCatId="simple" csTypeId="urn:microsoft.com/office/officeart/2005/8/colors/accent1_2" csCatId="accent1" phldr="1"/>
      <dgm:spPr/>
      <dgm:t>
        <a:bodyPr/>
        <a:lstStyle/>
        <a:p>
          <a:endParaRPr lang="en-NZ"/>
        </a:p>
      </dgm:t>
    </dgm:pt>
    <dgm:pt modelId="{BB044F92-0B4E-4063-BC31-64154DCD7C23}">
      <dgm:prSet phldrT="[Text]" custT="1"/>
      <dgm:spPr/>
      <dgm:t>
        <a:bodyPr/>
        <a:lstStyle/>
        <a:p>
          <a:r>
            <a:rPr lang="en-NZ" sz="1200">
              <a:solidFill>
                <a:schemeClr val="accent1"/>
              </a:solidFill>
              <a:latin typeface="Basic Sans SemiBold" panose="00000700000000000000" pitchFamily="50" charset="0"/>
            </a:rPr>
            <a:t>lived in rural areas at the last census [3]</a:t>
          </a:r>
        </a:p>
      </dgm:t>
    </dgm:pt>
    <dgm:pt modelId="{F16ABD75-7E04-4C89-A659-30221144D913}" type="parTrans" cxnId="{E2A2BB67-3FB4-4CDD-B92F-7D61FF753D6F}">
      <dgm:prSet/>
      <dgm:spPr/>
      <dgm:t>
        <a:bodyPr/>
        <a:lstStyle/>
        <a:p>
          <a:endParaRPr lang="en-NZ"/>
        </a:p>
      </dgm:t>
    </dgm:pt>
    <dgm:pt modelId="{D90E737C-712C-4FBC-897F-69AD7CD6FAA1}" type="sibTrans" cxnId="{E2A2BB67-3FB4-4CDD-B92F-7D61FF753D6F}">
      <dgm:prSet/>
      <dgm:spPr/>
      <dgm:t>
        <a:bodyPr/>
        <a:lstStyle/>
        <a:p>
          <a:endParaRPr lang="en-NZ"/>
        </a:p>
      </dgm:t>
    </dgm:pt>
    <dgm:pt modelId="{E157DC50-075A-4E7B-965A-E48693D186A5}">
      <dgm:prSet custT="1"/>
      <dgm:spPr/>
      <dgm:t>
        <a:bodyPr/>
        <a:lstStyle/>
        <a:p>
          <a:r>
            <a:rPr lang="en-NZ" sz="1200">
              <a:solidFill>
                <a:schemeClr val="accent1"/>
              </a:solidFill>
              <a:latin typeface="Basic Sans SemiBold" panose="00000700000000000000" pitchFamily="50" charset="0"/>
            </a:rPr>
            <a:t>lived in small urban areas</a:t>
          </a:r>
        </a:p>
      </dgm:t>
    </dgm:pt>
    <dgm:pt modelId="{6AE83362-618A-4942-8620-F8FAC9B69D3B}" type="parTrans" cxnId="{780DFB22-9E3B-49F2-9A61-B5DC05B3A8DF}">
      <dgm:prSet/>
      <dgm:spPr/>
      <dgm:t>
        <a:bodyPr/>
        <a:lstStyle/>
        <a:p>
          <a:endParaRPr lang="en-NZ"/>
        </a:p>
      </dgm:t>
    </dgm:pt>
    <dgm:pt modelId="{6B52185F-1421-4994-83EC-3891F075E5E3}" type="sibTrans" cxnId="{780DFB22-9E3B-49F2-9A61-B5DC05B3A8DF}">
      <dgm:prSet/>
      <dgm:spPr/>
      <dgm:t>
        <a:bodyPr/>
        <a:lstStyle/>
        <a:p>
          <a:endParaRPr lang="en-NZ"/>
        </a:p>
      </dgm:t>
    </dgm:pt>
    <dgm:pt modelId="{00115F81-16B1-46BA-B55C-88FCD1245336}">
      <dgm:prSet custT="1"/>
      <dgm:spPr/>
      <dgm:t>
        <a:bodyPr/>
        <a:lstStyle/>
        <a:p>
          <a:r>
            <a:rPr lang="en-NZ" sz="1200">
              <a:solidFill>
                <a:schemeClr val="accent1"/>
              </a:solidFill>
              <a:latin typeface="Basic Sans SemiBold" panose="00000700000000000000" pitchFamily="50" charset="0"/>
            </a:rPr>
            <a:t>lived in medium urban areas</a:t>
          </a:r>
        </a:p>
      </dgm:t>
    </dgm:pt>
    <dgm:pt modelId="{7C7D9082-37F5-454F-A3D5-34D5B208775B}" type="parTrans" cxnId="{CFC5EF88-969A-4AAA-9A23-6CB77837FA5F}">
      <dgm:prSet/>
      <dgm:spPr/>
      <dgm:t>
        <a:bodyPr/>
        <a:lstStyle/>
        <a:p>
          <a:endParaRPr lang="en-NZ"/>
        </a:p>
      </dgm:t>
    </dgm:pt>
    <dgm:pt modelId="{3BF21D82-7688-44A6-855B-066E38BE7C09}" type="sibTrans" cxnId="{CFC5EF88-969A-4AAA-9A23-6CB77837FA5F}">
      <dgm:prSet/>
      <dgm:spPr/>
      <dgm:t>
        <a:bodyPr/>
        <a:lstStyle/>
        <a:p>
          <a:endParaRPr lang="en-NZ"/>
        </a:p>
      </dgm:t>
    </dgm:pt>
    <dgm:pt modelId="{50D3772C-AB93-4F63-BF5F-AF62BFF129E7}">
      <dgm:prSet phldrT="[Text]" custT="1"/>
      <dgm:spPr/>
      <dgm:t>
        <a:bodyPr/>
        <a:lstStyle/>
        <a:p>
          <a:pPr algn="l"/>
          <a:r>
            <a:rPr lang="en-NZ" sz="1200">
              <a:solidFill>
                <a:schemeClr val="bg1"/>
              </a:solidFill>
              <a:latin typeface="Basic Sans SemiBold" panose="00000700000000000000" pitchFamily="50" charset="0"/>
            </a:rPr>
            <a:t>16.3% of the total population</a:t>
          </a:r>
        </a:p>
      </dgm:t>
    </dgm:pt>
    <dgm:pt modelId="{66F48DF5-4837-4857-9038-8E37EE8CA844}" type="parTrans" cxnId="{81E2489C-B375-4D76-A1CB-8964918552D8}">
      <dgm:prSet/>
      <dgm:spPr/>
      <dgm:t>
        <a:bodyPr/>
        <a:lstStyle/>
        <a:p>
          <a:endParaRPr lang="en-NZ"/>
        </a:p>
      </dgm:t>
    </dgm:pt>
    <dgm:pt modelId="{67D123C7-615F-4575-BC35-D4AF602303D8}" type="sibTrans" cxnId="{81E2489C-B375-4D76-A1CB-8964918552D8}">
      <dgm:prSet/>
      <dgm:spPr/>
      <dgm:t>
        <a:bodyPr/>
        <a:lstStyle/>
        <a:p>
          <a:endParaRPr lang="en-NZ"/>
        </a:p>
      </dgm:t>
    </dgm:pt>
    <dgm:pt modelId="{9D3E1AC0-4740-4B2C-BF66-5008353894A7}">
      <dgm:prSet phldrT="[Text]" custT="1"/>
      <dgm:spPr/>
      <dgm:t>
        <a:bodyPr/>
        <a:lstStyle/>
        <a:p>
          <a:pPr algn="l"/>
          <a:r>
            <a:rPr lang="en-NZ" sz="1200">
              <a:solidFill>
                <a:schemeClr val="bg1"/>
              </a:solidFill>
              <a:latin typeface="Basic Sans SemiBold" panose="00000700000000000000" pitchFamily="50" charset="0"/>
            </a:rPr>
            <a:t>18% of Māori</a:t>
          </a:r>
        </a:p>
      </dgm:t>
    </dgm:pt>
    <dgm:pt modelId="{8DFC86AE-0975-43F2-A825-398AC3551646}" type="parTrans" cxnId="{7E79E2C2-D0A9-40F0-A8B6-C7D6F1195F57}">
      <dgm:prSet/>
      <dgm:spPr/>
      <dgm:t>
        <a:bodyPr/>
        <a:lstStyle/>
        <a:p>
          <a:endParaRPr lang="en-NZ"/>
        </a:p>
      </dgm:t>
    </dgm:pt>
    <dgm:pt modelId="{42EFF7CA-32D5-4018-A194-AFDA3F972BBD}" type="sibTrans" cxnId="{7E79E2C2-D0A9-40F0-A8B6-C7D6F1195F57}">
      <dgm:prSet/>
      <dgm:spPr/>
      <dgm:t>
        <a:bodyPr/>
        <a:lstStyle/>
        <a:p>
          <a:endParaRPr lang="en-NZ"/>
        </a:p>
      </dgm:t>
    </dgm:pt>
    <dgm:pt modelId="{D074E0FF-AB43-4F25-9A8E-59407ADA141C}">
      <dgm:prSet custT="1"/>
      <dgm:spPr/>
      <dgm:t>
        <a:bodyPr/>
        <a:lstStyle/>
        <a:p>
          <a:r>
            <a:rPr lang="en-NZ" sz="1200">
              <a:latin typeface="Basic Sans SemiBold" panose="00000700000000000000" pitchFamily="50" charset="0"/>
            </a:rPr>
            <a:t>14.7% of Māori</a:t>
          </a:r>
        </a:p>
      </dgm:t>
    </dgm:pt>
    <dgm:pt modelId="{2C0972CA-97F6-4481-8F3B-62799A9F0B43}" type="parTrans" cxnId="{6D1B9EDC-53A1-4E6A-9618-7B9CBA525F50}">
      <dgm:prSet/>
      <dgm:spPr/>
      <dgm:t>
        <a:bodyPr/>
        <a:lstStyle/>
        <a:p>
          <a:endParaRPr lang="en-NZ"/>
        </a:p>
      </dgm:t>
    </dgm:pt>
    <dgm:pt modelId="{DD43822A-051D-48E4-B62B-40C2E9ECD7BD}" type="sibTrans" cxnId="{6D1B9EDC-53A1-4E6A-9618-7B9CBA525F50}">
      <dgm:prSet/>
      <dgm:spPr/>
      <dgm:t>
        <a:bodyPr/>
        <a:lstStyle/>
        <a:p>
          <a:endParaRPr lang="en-NZ"/>
        </a:p>
      </dgm:t>
    </dgm:pt>
    <dgm:pt modelId="{959FF269-98CB-44F6-AC0A-FBDFDD79CF68}">
      <dgm:prSet custT="1"/>
      <dgm:spPr/>
      <dgm:t>
        <a:bodyPr/>
        <a:lstStyle/>
        <a:p>
          <a:r>
            <a:rPr lang="en-NZ" sz="1200">
              <a:latin typeface="Basic Sans SemiBold" panose="00000700000000000000" pitchFamily="50" charset="0"/>
            </a:rPr>
            <a:t>10.0% of the total population</a:t>
          </a:r>
        </a:p>
      </dgm:t>
    </dgm:pt>
    <dgm:pt modelId="{B4854EF5-744A-4F84-B9D7-AEC7B5C4C5E5}" type="parTrans" cxnId="{A638E1C4-3DF4-4B8C-8EDD-724D341FCC48}">
      <dgm:prSet/>
      <dgm:spPr/>
      <dgm:t>
        <a:bodyPr/>
        <a:lstStyle/>
        <a:p>
          <a:endParaRPr lang="en-NZ"/>
        </a:p>
      </dgm:t>
    </dgm:pt>
    <dgm:pt modelId="{DAED1893-393C-4E06-8530-15C9DE5C0469}" type="sibTrans" cxnId="{A638E1C4-3DF4-4B8C-8EDD-724D341FCC48}">
      <dgm:prSet/>
      <dgm:spPr/>
      <dgm:t>
        <a:bodyPr/>
        <a:lstStyle/>
        <a:p>
          <a:endParaRPr lang="en-NZ"/>
        </a:p>
      </dgm:t>
    </dgm:pt>
    <dgm:pt modelId="{33132319-E856-447B-B22D-1B32C35E56AF}">
      <dgm:prSet custT="1"/>
      <dgm:spPr/>
      <dgm:t>
        <a:bodyPr/>
        <a:lstStyle/>
        <a:p>
          <a:r>
            <a:rPr lang="en-NZ" sz="1200">
              <a:latin typeface="Basic Sans SemiBold" panose="00000700000000000000" pitchFamily="50" charset="0"/>
            </a:rPr>
            <a:t>8.4% of the total population</a:t>
          </a:r>
        </a:p>
      </dgm:t>
    </dgm:pt>
    <dgm:pt modelId="{40DC1CBB-C23D-4301-9FEB-7745BF446EC4}" type="parTrans" cxnId="{25904397-2A23-402C-8194-773CAA6B4BE7}">
      <dgm:prSet/>
      <dgm:spPr/>
      <dgm:t>
        <a:bodyPr/>
        <a:lstStyle/>
        <a:p>
          <a:endParaRPr lang="en-NZ"/>
        </a:p>
      </dgm:t>
    </dgm:pt>
    <dgm:pt modelId="{F9D87FDE-0407-4497-8AFE-F1CE5CEFBF3F}" type="sibTrans" cxnId="{25904397-2A23-402C-8194-773CAA6B4BE7}">
      <dgm:prSet/>
      <dgm:spPr/>
      <dgm:t>
        <a:bodyPr/>
        <a:lstStyle/>
        <a:p>
          <a:endParaRPr lang="en-NZ"/>
        </a:p>
      </dgm:t>
    </dgm:pt>
    <dgm:pt modelId="{65FC652E-C3AE-47C8-8847-E890D8F9F4FA}" type="pres">
      <dgm:prSet presAssocID="{9F4306CB-EF98-4935-8D55-44C581A88437}" presName="Name0" presStyleCnt="0">
        <dgm:presLayoutVars>
          <dgm:dir/>
          <dgm:animLvl val="lvl"/>
          <dgm:resizeHandles val="exact"/>
        </dgm:presLayoutVars>
      </dgm:prSet>
      <dgm:spPr/>
    </dgm:pt>
    <dgm:pt modelId="{F83B42B6-33C3-4C02-9557-A9E5C45966F5}" type="pres">
      <dgm:prSet presAssocID="{BB044F92-0B4E-4063-BC31-64154DCD7C23}" presName="linNode" presStyleCnt="0"/>
      <dgm:spPr/>
    </dgm:pt>
    <dgm:pt modelId="{401531F3-E5CA-49BB-B5EB-912CC5891A9D}" type="pres">
      <dgm:prSet presAssocID="{BB044F92-0B4E-4063-BC31-64154DCD7C23}" presName="parTx" presStyleLbl="revTx" presStyleIdx="0" presStyleCnt="3">
        <dgm:presLayoutVars>
          <dgm:chMax val="1"/>
          <dgm:bulletEnabled val="1"/>
        </dgm:presLayoutVars>
      </dgm:prSet>
      <dgm:spPr/>
    </dgm:pt>
    <dgm:pt modelId="{0B2A7164-97C8-4CE4-A65C-3C91539EC289}" type="pres">
      <dgm:prSet presAssocID="{BB044F92-0B4E-4063-BC31-64154DCD7C23}" presName="bracket" presStyleLbl="parChTrans1D1" presStyleIdx="0" presStyleCnt="3"/>
      <dgm:spPr/>
    </dgm:pt>
    <dgm:pt modelId="{D18BF0E5-A650-4D64-80F5-DFA8C5824E5B}" type="pres">
      <dgm:prSet presAssocID="{BB044F92-0B4E-4063-BC31-64154DCD7C23}" presName="spH" presStyleCnt="0"/>
      <dgm:spPr/>
    </dgm:pt>
    <dgm:pt modelId="{E9150C5A-B31E-4147-8B4F-AF6534EB849C}" type="pres">
      <dgm:prSet presAssocID="{BB044F92-0B4E-4063-BC31-64154DCD7C23}" presName="desTx" presStyleLbl="node1" presStyleIdx="0" presStyleCnt="3">
        <dgm:presLayoutVars>
          <dgm:bulletEnabled val="1"/>
        </dgm:presLayoutVars>
      </dgm:prSet>
      <dgm:spPr/>
    </dgm:pt>
    <dgm:pt modelId="{C2A9BC73-AFA3-4E97-A659-58E71AFCA6E7}" type="pres">
      <dgm:prSet presAssocID="{D90E737C-712C-4FBC-897F-69AD7CD6FAA1}" presName="spV" presStyleCnt="0"/>
      <dgm:spPr/>
    </dgm:pt>
    <dgm:pt modelId="{1E22CE2D-A696-4669-A17C-94D847E5235D}" type="pres">
      <dgm:prSet presAssocID="{E157DC50-075A-4E7B-965A-E48693D186A5}" presName="linNode" presStyleCnt="0"/>
      <dgm:spPr/>
    </dgm:pt>
    <dgm:pt modelId="{267119E3-10AC-46DC-9DC6-C69D061D04B3}" type="pres">
      <dgm:prSet presAssocID="{E157DC50-075A-4E7B-965A-E48693D186A5}" presName="parTx" presStyleLbl="revTx" presStyleIdx="1" presStyleCnt="3">
        <dgm:presLayoutVars>
          <dgm:chMax val="1"/>
          <dgm:bulletEnabled val="1"/>
        </dgm:presLayoutVars>
      </dgm:prSet>
      <dgm:spPr/>
    </dgm:pt>
    <dgm:pt modelId="{0611631F-DB3B-4E0F-9462-97D6212C42C9}" type="pres">
      <dgm:prSet presAssocID="{E157DC50-075A-4E7B-965A-E48693D186A5}" presName="bracket" presStyleLbl="parChTrans1D1" presStyleIdx="1" presStyleCnt="3"/>
      <dgm:spPr/>
    </dgm:pt>
    <dgm:pt modelId="{D2775B93-90B5-4627-95E6-10BFC1278511}" type="pres">
      <dgm:prSet presAssocID="{E157DC50-075A-4E7B-965A-E48693D186A5}" presName="spH" presStyleCnt="0"/>
      <dgm:spPr/>
    </dgm:pt>
    <dgm:pt modelId="{CFEF9817-31AD-4C12-B044-149426AE8B38}" type="pres">
      <dgm:prSet presAssocID="{E157DC50-075A-4E7B-965A-E48693D186A5}" presName="desTx" presStyleLbl="node1" presStyleIdx="1" presStyleCnt="3">
        <dgm:presLayoutVars>
          <dgm:bulletEnabled val="1"/>
        </dgm:presLayoutVars>
      </dgm:prSet>
      <dgm:spPr/>
    </dgm:pt>
    <dgm:pt modelId="{E768B512-AC40-4DFC-A153-8168EA9D54BA}" type="pres">
      <dgm:prSet presAssocID="{6B52185F-1421-4994-83EC-3891F075E5E3}" presName="spV" presStyleCnt="0"/>
      <dgm:spPr/>
    </dgm:pt>
    <dgm:pt modelId="{135C56DD-328D-4094-BFC3-0C56EF002A01}" type="pres">
      <dgm:prSet presAssocID="{00115F81-16B1-46BA-B55C-88FCD1245336}" presName="linNode" presStyleCnt="0"/>
      <dgm:spPr/>
    </dgm:pt>
    <dgm:pt modelId="{4B771709-E002-48D2-8E2A-2173395F409E}" type="pres">
      <dgm:prSet presAssocID="{00115F81-16B1-46BA-B55C-88FCD1245336}" presName="parTx" presStyleLbl="revTx" presStyleIdx="2" presStyleCnt="3">
        <dgm:presLayoutVars>
          <dgm:chMax val="1"/>
          <dgm:bulletEnabled val="1"/>
        </dgm:presLayoutVars>
      </dgm:prSet>
      <dgm:spPr/>
    </dgm:pt>
    <dgm:pt modelId="{71F6E735-5AB2-4B53-83C4-EEA2710A1C9A}" type="pres">
      <dgm:prSet presAssocID="{00115F81-16B1-46BA-B55C-88FCD1245336}" presName="bracket" presStyleLbl="parChTrans1D1" presStyleIdx="2" presStyleCnt="3"/>
      <dgm:spPr/>
    </dgm:pt>
    <dgm:pt modelId="{1EE5D949-BEC2-4F5F-B9B2-D433E5C1D0D0}" type="pres">
      <dgm:prSet presAssocID="{00115F81-16B1-46BA-B55C-88FCD1245336}" presName="spH" presStyleCnt="0"/>
      <dgm:spPr/>
    </dgm:pt>
    <dgm:pt modelId="{76FC53D8-7CF9-46AC-B991-19501C47ECA9}" type="pres">
      <dgm:prSet presAssocID="{00115F81-16B1-46BA-B55C-88FCD1245336}" presName="desTx" presStyleLbl="node1" presStyleIdx="2" presStyleCnt="3">
        <dgm:presLayoutVars>
          <dgm:bulletEnabled val="1"/>
        </dgm:presLayoutVars>
      </dgm:prSet>
      <dgm:spPr/>
    </dgm:pt>
  </dgm:ptLst>
  <dgm:cxnLst>
    <dgm:cxn modelId="{63F7AC06-19F5-4B29-AF62-0E2D9B51AE85}" type="presOf" srcId="{9F4306CB-EF98-4935-8D55-44C581A88437}" destId="{65FC652E-C3AE-47C8-8847-E890D8F9F4FA}" srcOrd="0" destOrd="0" presId="urn:diagrams.loki3.com/BracketList"/>
    <dgm:cxn modelId="{780DFB22-9E3B-49F2-9A61-B5DC05B3A8DF}" srcId="{9F4306CB-EF98-4935-8D55-44C581A88437}" destId="{E157DC50-075A-4E7B-965A-E48693D186A5}" srcOrd="1" destOrd="0" parTransId="{6AE83362-618A-4942-8620-F8FAC9B69D3B}" sibTransId="{6B52185F-1421-4994-83EC-3891F075E5E3}"/>
    <dgm:cxn modelId="{E95D5B63-5273-42B3-9171-4D38A54491E1}" type="presOf" srcId="{BB044F92-0B4E-4063-BC31-64154DCD7C23}" destId="{401531F3-E5CA-49BB-B5EB-912CC5891A9D}" srcOrd="0" destOrd="0" presId="urn:diagrams.loki3.com/BracketList"/>
    <dgm:cxn modelId="{E2A2BB67-3FB4-4CDD-B92F-7D61FF753D6F}" srcId="{9F4306CB-EF98-4935-8D55-44C581A88437}" destId="{BB044F92-0B4E-4063-BC31-64154DCD7C23}" srcOrd="0" destOrd="0" parTransId="{F16ABD75-7E04-4C89-A659-30221144D913}" sibTransId="{D90E737C-712C-4FBC-897F-69AD7CD6FAA1}"/>
    <dgm:cxn modelId="{C0D7C859-CB4F-426D-A345-BC195E79096D}" type="presOf" srcId="{E157DC50-075A-4E7B-965A-E48693D186A5}" destId="{267119E3-10AC-46DC-9DC6-C69D061D04B3}" srcOrd="0" destOrd="0" presId="urn:diagrams.loki3.com/BracketList"/>
    <dgm:cxn modelId="{CFC5EF88-969A-4AAA-9A23-6CB77837FA5F}" srcId="{9F4306CB-EF98-4935-8D55-44C581A88437}" destId="{00115F81-16B1-46BA-B55C-88FCD1245336}" srcOrd="2" destOrd="0" parTransId="{7C7D9082-37F5-454F-A3D5-34D5B208775B}" sibTransId="{3BF21D82-7688-44A6-855B-066E38BE7C09}"/>
    <dgm:cxn modelId="{25904397-2A23-402C-8194-773CAA6B4BE7}" srcId="{00115F81-16B1-46BA-B55C-88FCD1245336}" destId="{33132319-E856-447B-B22D-1B32C35E56AF}" srcOrd="0" destOrd="0" parTransId="{40DC1CBB-C23D-4301-9FEB-7745BF446EC4}" sibTransId="{F9D87FDE-0407-4497-8AFE-F1CE5CEFBF3F}"/>
    <dgm:cxn modelId="{15DF6F97-9DE1-4CDD-BE82-0936D1B7F6DD}" type="presOf" srcId="{959FF269-98CB-44F6-AC0A-FBDFDD79CF68}" destId="{CFEF9817-31AD-4C12-B044-149426AE8B38}" srcOrd="0" destOrd="0" presId="urn:diagrams.loki3.com/BracketList"/>
    <dgm:cxn modelId="{81E2489C-B375-4D76-A1CB-8964918552D8}" srcId="{BB044F92-0B4E-4063-BC31-64154DCD7C23}" destId="{50D3772C-AB93-4F63-BF5F-AF62BFF129E7}" srcOrd="0" destOrd="0" parTransId="{66F48DF5-4837-4857-9038-8E37EE8CA844}" sibTransId="{67D123C7-615F-4575-BC35-D4AF602303D8}"/>
    <dgm:cxn modelId="{FA6C88A8-E644-4B9B-B152-7086B7A8FC6E}" type="presOf" srcId="{00115F81-16B1-46BA-B55C-88FCD1245336}" destId="{4B771709-E002-48D2-8E2A-2173395F409E}" srcOrd="0" destOrd="0" presId="urn:diagrams.loki3.com/BracketList"/>
    <dgm:cxn modelId="{141156A9-69E2-4204-85C9-77DE49CED3F5}" type="presOf" srcId="{D074E0FF-AB43-4F25-9A8E-59407ADA141C}" destId="{CFEF9817-31AD-4C12-B044-149426AE8B38}" srcOrd="0" destOrd="1" presId="urn:diagrams.loki3.com/BracketList"/>
    <dgm:cxn modelId="{3DF94CAD-3A29-40A9-96BF-A6B335AE5D3C}" type="presOf" srcId="{9D3E1AC0-4740-4B2C-BF66-5008353894A7}" destId="{E9150C5A-B31E-4147-8B4F-AF6534EB849C}" srcOrd="0" destOrd="1" presId="urn:diagrams.loki3.com/BracketList"/>
    <dgm:cxn modelId="{7E79E2C2-D0A9-40F0-A8B6-C7D6F1195F57}" srcId="{BB044F92-0B4E-4063-BC31-64154DCD7C23}" destId="{9D3E1AC0-4740-4B2C-BF66-5008353894A7}" srcOrd="1" destOrd="0" parTransId="{8DFC86AE-0975-43F2-A825-398AC3551646}" sibTransId="{42EFF7CA-32D5-4018-A194-AFDA3F972BBD}"/>
    <dgm:cxn modelId="{A638E1C4-3DF4-4B8C-8EDD-724D341FCC48}" srcId="{E157DC50-075A-4E7B-965A-E48693D186A5}" destId="{959FF269-98CB-44F6-AC0A-FBDFDD79CF68}" srcOrd="0" destOrd="0" parTransId="{B4854EF5-744A-4F84-B9D7-AEC7B5C4C5E5}" sibTransId="{DAED1893-393C-4E06-8530-15C9DE5C0469}"/>
    <dgm:cxn modelId="{6D1B9EDC-53A1-4E6A-9618-7B9CBA525F50}" srcId="{E157DC50-075A-4E7B-965A-E48693D186A5}" destId="{D074E0FF-AB43-4F25-9A8E-59407ADA141C}" srcOrd="1" destOrd="0" parTransId="{2C0972CA-97F6-4481-8F3B-62799A9F0B43}" sibTransId="{DD43822A-051D-48E4-B62B-40C2E9ECD7BD}"/>
    <dgm:cxn modelId="{F6A408EB-42F0-47F1-9BD8-EE1D255E8AE0}" type="presOf" srcId="{50D3772C-AB93-4F63-BF5F-AF62BFF129E7}" destId="{E9150C5A-B31E-4147-8B4F-AF6534EB849C}" srcOrd="0" destOrd="0" presId="urn:diagrams.loki3.com/BracketList"/>
    <dgm:cxn modelId="{590FFCFC-15F1-4DD2-8E22-D2492CC02CCB}" type="presOf" srcId="{33132319-E856-447B-B22D-1B32C35E56AF}" destId="{76FC53D8-7CF9-46AC-B991-19501C47ECA9}" srcOrd="0" destOrd="0" presId="urn:diagrams.loki3.com/BracketList"/>
    <dgm:cxn modelId="{5A3D9C80-7D5C-4A28-965B-6D00BF7E6469}" type="presParOf" srcId="{65FC652E-C3AE-47C8-8847-E890D8F9F4FA}" destId="{F83B42B6-33C3-4C02-9557-A9E5C45966F5}" srcOrd="0" destOrd="0" presId="urn:diagrams.loki3.com/BracketList"/>
    <dgm:cxn modelId="{49538B26-71D8-49E4-B6E5-D6DF50CA363C}" type="presParOf" srcId="{F83B42B6-33C3-4C02-9557-A9E5C45966F5}" destId="{401531F3-E5CA-49BB-B5EB-912CC5891A9D}" srcOrd="0" destOrd="0" presId="urn:diagrams.loki3.com/BracketList"/>
    <dgm:cxn modelId="{1625C5E7-C411-40F3-B151-158E8C8AA9B0}" type="presParOf" srcId="{F83B42B6-33C3-4C02-9557-A9E5C45966F5}" destId="{0B2A7164-97C8-4CE4-A65C-3C91539EC289}" srcOrd="1" destOrd="0" presId="urn:diagrams.loki3.com/BracketList"/>
    <dgm:cxn modelId="{EB5946E2-1799-4A4A-9337-3E232BD22E78}" type="presParOf" srcId="{F83B42B6-33C3-4C02-9557-A9E5C45966F5}" destId="{D18BF0E5-A650-4D64-80F5-DFA8C5824E5B}" srcOrd="2" destOrd="0" presId="urn:diagrams.loki3.com/BracketList"/>
    <dgm:cxn modelId="{E7CF6744-A9E3-4329-A426-0F42D9A59F11}" type="presParOf" srcId="{F83B42B6-33C3-4C02-9557-A9E5C45966F5}" destId="{E9150C5A-B31E-4147-8B4F-AF6534EB849C}" srcOrd="3" destOrd="0" presId="urn:diagrams.loki3.com/BracketList"/>
    <dgm:cxn modelId="{B4652346-EA79-4EF7-AD49-E40BA7664B90}" type="presParOf" srcId="{65FC652E-C3AE-47C8-8847-E890D8F9F4FA}" destId="{C2A9BC73-AFA3-4E97-A659-58E71AFCA6E7}" srcOrd="1" destOrd="0" presId="urn:diagrams.loki3.com/BracketList"/>
    <dgm:cxn modelId="{C78DC268-0256-475B-A302-A067E24BD19E}" type="presParOf" srcId="{65FC652E-C3AE-47C8-8847-E890D8F9F4FA}" destId="{1E22CE2D-A696-4669-A17C-94D847E5235D}" srcOrd="2" destOrd="0" presId="urn:diagrams.loki3.com/BracketList"/>
    <dgm:cxn modelId="{B15C0507-A404-41E5-BFA5-1B68B19B244B}" type="presParOf" srcId="{1E22CE2D-A696-4669-A17C-94D847E5235D}" destId="{267119E3-10AC-46DC-9DC6-C69D061D04B3}" srcOrd="0" destOrd="0" presId="urn:diagrams.loki3.com/BracketList"/>
    <dgm:cxn modelId="{FE9BF819-A13D-4A12-89F2-BC7A65527E98}" type="presParOf" srcId="{1E22CE2D-A696-4669-A17C-94D847E5235D}" destId="{0611631F-DB3B-4E0F-9462-97D6212C42C9}" srcOrd="1" destOrd="0" presId="urn:diagrams.loki3.com/BracketList"/>
    <dgm:cxn modelId="{539F61EC-CD76-4BED-B376-5CEC68F64873}" type="presParOf" srcId="{1E22CE2D-A696-4669-A17C-94D847E5235D}" destId="{D2775B93-90B5-4627-95E6-10BFC1278511}" srcOrd="2" destOrd="0" presId="urn:diagrams.loki3.com/BracketList"/>
    <dgm:cxn modelId="{0231B5D3-ADAB-4AC9-BBB8-04FF2C0F6083}" type="presParOf" srcId="{1E22CE2D-A696-4669-A17C-94D847E5235D}" destId="{CFEF9817-31AD-4C12-B044-149426AE8B38}" srcOrd="3" destOrd="0" presId="urn:diagrams.loki3.com/BracketList"/>
    <dgm:cxn modelId="{6FE87C55-B1EC-4267-B0E3-1D0395D0DECA}" type="presParOf" srcId="{65FC652E-C3AE-47C8-8847-E890D8F9F4FA}" destId="{E768B512-AC40-4DFC-A153-8168EA9D54BA}" srcOrd="3" destOrd="0" presId="urn:diagrams.loki3.com/BracketList"/>
    <dgm:cxn modelId="{93BC9D85-AD63-42B0-9DB1-11131AFF8F13}" type="presParOf" srcId="{65FC652E-C3AE-47C8-8847-E890D8F9F4FA}" destId="{135C56DD-328D-4094-BFC3-0C56EF002A01}" srcOrd="4" destOrd="0" presId="urn:diagrams.loki3.com/BracketList"/>
    <dgm:cxn modelId="{DF6401D4-95D3-47A3-B4BC-A0BED3D20AD3}" type="presParOf" srcId="{135C56DD-328D-4094-BFC3-0C56EF002A01}" destId="{4B771709-E002-48D2-8E2A-2173395F409E}" srcOrd="0" destOrd="0" presId="urn:diagrams.loki3.com/BracketList"/>
    <dgm:cxn modelId="{DCDCB87C-565E-4620-BAC4-E13FBEFD6997}" type="presParOf" srcId="{135C56DD-328D-4094-BFC3-0C56EF002A01}" destId="{71F6E735-5AB2-4B53-83C4-EEA2710A1C9A}" srcOrd="1" destOrd="0" presId="urn:diagrams.loki3.com/BracketList"/>
    <dgm:cxn modelId="{0A227B2B-DCDD-49D3-A93E-92C200EA549E}" type="presParOf" srcId="{135C56DD-328D-4094-BFC3-0C56EF002A01}" destId="{1EE5D949-BEC2-4F5F-B9B2-D433E5C1D0D0}" srcOrd="2" destOrd="0" presId="urn:diagrams.loki3.com/BracketList"/>
    <dgm:cxn modelId="{6A761191-B00F-4E02-981E-40763D02AB65}" type="presParOf" srcId="{135C56DD-328D-4094-BFC3-0C56EF002A01}" destId="{76FC53D8-7CF9-46AC-B991-19501C47ECA9}" srcOrd="3" destOrd="0" presId="urn:diagrams.loki3.com/Bracke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531F3-E5CA-49BB-B5EB-912CC5891A9D}">
      <dsp:nvSpPr>
        <dsp:cNvPr id="0" name=""/>
        <dsp:cNvSpPr/>
      </dsp:nvSpPr>
      <dsp:spPr>
        <a:xfrm>
          <a:off x="0" y="4171"/>
          <a:ext cx="1028700" cy="72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NZ" sz="1200" kern="1200">
              <a:solidFill>
                <a:schemeClr val="accent1"/>
              </a:solidFill>
              <a:latin typeface="Basic Sans SemiBold" panose="00000700000000000000" pitchFamily="50" charset="0"/>
            </a:rPr>
            <a:t>lived in rural areas at the last census [3]</a:t>
          </a:r>
        </a:p>
      </dsp:txBody>
      <dsp:txXfrm>
        <a:off x="0" y="4171"/>
        <a:ext cx="1028700" cy="725793"/>
      </dsp:txXfrm>
    </dsp:sp>
    <dsp:sp modelId="{0B2A7164-97C8-4CE4-A65C-3C91539EC289}">
      <dsp:nvSpPr>
        <dsp:cNvPr id="0" name=""/>
        <dsp:cNvSpPr/>
      </dsp:nvSpPr>
      <dsp:spPr>
        <a:xfrm>
          <a:off x="1028699" y="4171"/>
          <a:ext cx="205740" cy="725793"/>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50C5A-B31E-4147-8B4F-AF6534EB849C}">
      <dsp:nvSpPr>
        <dsp:cNvPr id="0" name=""/>
        <dsp:cNvSpPr/>
      </dsp:nvSpPr>
      <dsp:spPr>
        <a:xfrm>
          <a:off x="1316735" y="4171"/>
          <a:ext cx="2798064" cy="7257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NZ" sz="1200" kern="1200">
              <a:solidFill>
                <a:schemeClr val="bg1"/>
              </a:solidFill>
              <a:latin typeface="Basic Sans SemiBold" panose="00000700000000000000" pitchFamily="50" charset="0"/>
            </a:rPr>
            <a:t>16.3% of the total population</a:t>
          </a:r>
        </a:p>
        <a:p>
          <a:pPr marL="114300" lvl="1" indent="-114300" algn="l" defTabSz="533400">
            <a:lnSpc>
              <a:spcPct val="90000"/>
            </a:lnSpc>
            <a:spcBef>
              <a:spcPct val="0"/>
            </a:spcBef>
            <a:spcAft>
              <a:spcPct val="15000"/>
            </a:spcAft>
            <a:buChar char="•"/>
          </a:pPr>
          <a:r>
            <a:rPr lang="en-NZ" sz="1200" kern="1200">
              <a:solidFill>
                <a:schemeClr val="bg1"/>
              </a:solidFill>
              <a:latin typeface="Basic Sans SemiBold" panose="00000700000000000000" pitchFamily="50" charset="0"/>
            </a:rPr>
            <a:t>18% of Māori</a:t>
          </a:r>
        </a:p>
      </dsp:txBody>
      <dsp:txXfrm>
        <a:off x="1316735" y="4171"/>
        <a:ext cx="2798064" cy="725793"/>
      </dsp:txXfrm>
    </dsp:sp>
    <dsp:sp modelId="{267119E3-10AC-46DC-9DC6-C69D061D04B3}">
      <dsp:nvSpPr>
        <dsp:cNvPr id="0" name=""/>
        <dsp:cNvSpPr/>
      </dsp:nvSpPr>
      <dsp:spPr>
        <a:xfrm>
          <a:off x="0" y="812765"/>
          <a:ext cx="1028700" cy="5550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NZ" sz="1200" kern="1200">
              <a:solidFill>
                <a:schemeClr val="accent1"/>
              </a:solidFill>
              <a:latin typeface="Basic Sans SemiBold" panose="00000700000000000000" pitchFamily="50" charset="0"/>
            </a:rPr>
            <a:t>lived in small urban areas</a:t>
          </a:r>
        </a:p>
      </dsp:txBody>
      <dsp:txXfrm>
        <a:off x="0" y="812765"/>
        <a:ext cx="1028700" cy="555018"/>
      </dsp:txXfrm>
    </dsp:sp>
    <dsp:sp modelId="{0611631F-DB3B-4E0F-9462-97D6212C42C9}">
      <dsp:nvSpPr>
        <dsp:cNvPr id="0" name=""/>
        <dsp:cNvSpPr/>
      </dsp:nvSpPr>
      <dsp:spPr>
        <a:xfrm>
          <a:off x="1028699" y="812765"/>
          <a:ext cx="205740" cy="555018"/>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EF9817-31AD-4C12-B044-149426AE8B38}">
      <dsp:nvSpPr>
        <dsp:cNvPr id="0" name=""/>
        <dsp:cNvSpPr/>
      </dsp:nvSpPr>
      <dsp:spPr>
        <a:xfrm>
          <a:off x="1316735" y="812765"/>
          <a:ext cx="2798064" cy="555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Basic Sans SemiBold" panose="00000700000000000000" pitchFamily="50" charset="0"/>
            </a:rPr>
            <a:t>10.0% of the total population</a:t>
          </a:r>
        </a:p>
        <a:p>
          <a:pPr marL="114300" lvl="1" indent="-114300" algn="l" defTabSz="533400">
            <a:lnSpc>
              <a:spcPct val="90000"/>
            </a:lnSpc>
            <a:spcBef>
              <a:spcPct val="0"/>
            </a:spcBef>
            <a:spcAft>
              <a:spcPct val="15000"/>
            </a:spcAft>
            <a:buChar char="•"/>
          </a:pPr>
          <a:r>
            <a:rPr lang="en-NZ" sz="1200" kern="1200">
              <a:latin typeface="Basic Sans SemiBold" panose="00000700000000000000" pitchFamily="50" charset="0"/>
            </a:rPr>
            <a:t>14.7% of Māori</a:t>
          </a:r>
        </a:p>
      </dsp:txBody>
      <dsp:txXfrm>
        <a:off x="1316735" y="812765"/>
        <a:ext cx="2798064" cy="555018"/>
      </dsp:txXfrm>
    </dsp:sp>
    <dsp:sp modelId="{4B771709-E002-48D2-8E2A-2173395F409E}">
      <dsp:nvSpPr>
        <dsp:cNvPr id="0" name=""/>
        <dsp:cNvSpPr/>
      </dsp:nvSpPr>
      <dsp:spPr>
        <a:xfrm>
          <a:off x="0" y="1450584"/>
          <a:ext cx="1028700" cy="5550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NZ" sz="1200" kern="1200">
              <a:solidFill>
                <a:schemeClr val="accent1"/>
              </a:solidFill>
              <a:latin typeface="Basic Sans SemiBold" panose="00000700000000000000" pitchFamily="50" charset="0"/>
            </a:rPr>
            <a:t>lived in medium urban areas</a:t>
          </a:r>
        </a:p>
      </dsp:txBody>
      <dsp:txXfrm>
        <a:off x="0" y="1450584"/>
        <a:ext cx="1028700" cy="555018"/>
      </dsp:txXfrm>
    </dsp:sp>
    <dsp:sp modelId="{71F6E735-5AB2-4B53-83C4-EEA2710A1C9A}">
      <dsp:nvSpPr>
        <dsp:cNvPr id="0" name=""/>
        <dsp:cNvSpPr/>
      </dsp:nvSpPr>
      <dsp:spPr>
        <a:xfrm>
          <a:off x="1028699" y="1450584"/>
          <a:ext cx="205740" cy="555018"/>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C53D8-7CF9-46AC-B991-19501C47ECA9}">
      <dsp:nvSpPr>
        <dsp:cNvPr id="0" name=""/>
        <dsp:cNvSpPr/>
      </dsp:nvSpPr>
      <dsp:spPr>
        <a:xfrm>
          <a:off x="1316735" y="1450584"/>
          <a:ext cx="2798064" cy="555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Basic Sans SemiBold" panose="00000700000000000000" pitchFamily="50" charset="0"/>
            </a:rPr>
            <a:t>8.4% of the total population</a:t>
          </a:r>
        </a:p>
      </dsp:txBody>
      <dsp:txXfrm>
        <a:off x="1316735" y="1450584"/>
        <a:ext cx="2798064" cy="555018"/>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DOCS-2118466571-3868</_dlc_DocId>
    <_dlc_DocIdUrl xmlns="bd74e8db-9588-4046-9f22-b81f23249a13">
      <Url>https://mhwcnz.sharepoint.com/sites/operations/_layouts/15/DocIdRedir.aspx?ID=DOCS-2118466571-3868</Url>
      <Description>DOCS-2118466571-3868</Description>
    </_dlc_DocIdUrl>
    <lcf76f155ced4ddcb4097134ff3c332f xmlns="f6ff877f-2c4e-420e-ae14-681b0ea7e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16335F-14F3-46E2-B7A9-EC9095A36290}">
  <ds:schemaRefs>
    <ds:schemaRef ds:uri="http://schemas.microsoft.com/sharepoint/v3/contenttype/forms"/>
  </ds:schemaRefs>
</ds:datastoreItem>
</file>

<file path=customXml/itemProps2.xml><?xml version="1.0" encoding="utf-8"?>
<ds:datastoreItem xmlns:ds="http://schemas.openxmlformats.org/officeDocument/2006/customXml" ds:itemID="{5E090624-739B-4702-9857-E0988B5B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CEF24-4781-47FC-9BBD-83542C1DFAAE}">
  <ds:schemaRefs>
    <ds:schemaRef ds:uri="http://schemas.microsoft.com/sharepoint/events"/>
  </ds:schemaRefs>
</ds:datastoreItem>
</file>

<file path=customXml/itemProps4.xml><?xml version="1.0" encoding="utf-8"?>
<ds:datastoreItem xmlns:ds="http://schemas.openxmlformats.org/officeDocument/2006/customXml" ds:itemID="{983F9B38-15AC-4DCC-9E58-0598B29B9CB1}">
  <ds:schemaRefs>
    <ds:schemaRef ds:uri="http://schemas.openxmlformats.org/package/2006/metadata/core-properties"/>
    <ds:schemaRef ds:uri="http://www.w3.org/XML/1998/namespace"/>
    <ds:schemaRef ds:uri="bd74e8db-9588-4046-9f22-b81f23249a13"/>
    <ds:schemaRef ds:uri="http://purl.org/dc/terms/"/>
    <ds:schemaRef ds:uri="bb0bd7a6-c265-44d5-b39f-e5b415113992"/>
    <ds:schemaRef ds:uri="http://purl.org/dc/elements/1.1/"/>
    <ds:schemaRef ds:uri="http://schemas.microsoft.com/office/2006/documentManagement/types"/>
    <ds:schemaRef ds:uri="http://schemas.microsoft.com/office/infopath/2007/PartnerControls"/>
    <ds:schemaRef ds:uri="7886bf62-601c-4f2b-9030-536df9c3ad39"/>
    <ds:schemaRef ds:uri="http://schemas.microsoft.com/office/2006/metadata/properties"/>
    <ds:schemaRef ds:uri="http://purl.org/dc/dcmitype/"/>
    <ds:schemaRef ds:uri="f6ff877f-2c4e-420e-ae14-681b0ea7e1b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2740</Words>
  <Characters>15622</Characters>
  <Application>Microsoft Office Word</Application>
  <DocSecurity>0</DocSecurity>
  <Lines>130</Lines>
  <Paragraphs>36</Paragraphs>
  <ScaleCrop>false</ScaleCrop>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Bloomer</dc:creator>
  <cp:keywords/>
  <dc:description/>
  <cp:lastModifiedBy>Bryanna Lingley</cp:lastModifiedBy>
  <cp:revision>23</cp:revision>
  <dcterms:created xsi:type="dcterms:W3CDTF">2023-04-03T23:53:00Z</dcterms:created>
  <dcterms:modified xsi:type="dcterms:W3CDTF">2023-04-13T05:32:00Z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5b5d1055-1ced-4ec3-8fe8-e2b2bffc1e36</vt:lpwstr>
  </property>
  <property fmtid="{D5CDD505-2E9C-101B-9397-08002B2CF9AE}" pid="4" name="BusinessFunction">
    <vt:lpwstr/>
  </property>
  <property fmtid="{D5CDD505-2E9C-101B-9397-08002B2CF9AE}" pid="5" name="MediaServiceImageTags">
    <vt:lpwstr/>
  </property>
  <property fmtid="{D5CDD505-2E9C-101B-9397-08002B2CF9AE}" pid="6" name="GrammarlyDocumentId">
    <vt:lpwstr>c52ca449b83debfb4848d2c1ac7b2df8f4d830d2def8765bcac2151c8ab69294</vt:lpwstr>
  </property>
</Properties>
</file>