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A8E9" w14:textId="77777777" w:rsidR="00A5277E" w:rsidRPr="00D8486E" w:rsidRDefault="004012B8" w:rsidP="00A5277E">
      <w:pPr>
        <w:pStyle w:val="Heading1"/>
        <w:spacing w:line="276" w:lineRule="auto"/>
        <w:rPr>
          <w:rFonts w:ascii="Basic Sans" w:eastAsia="Basic Sans" w:hAnsi="Basic Sans" w:cs="Basic Sans"/>
          <w:color w:val="005E85" w:themeColor="accent1"/>
          <w:sz w:val="40"/>
          <w:szCs w:val="40"/>
        </w:rPr>
      </w:pPr>
      <w:r w:rsidRPr="00D8486E">
        <w:rPr>
          <w:rFonts w:ascii="Basic Sans" w:eastAsia="Basic Sans" w:hAnsi="Basic Sans" w:cs="Basic Sans"/>
          <w:color w:val="005E85" w:themeColor="accent1"/>
          <w:sz w:val="40"/>
          <w:szCs w:val="40"/>
        </w:rPr>
        <w:t>COVID-19 Impact Insights Paper #</w:t>
      </w:r>
      <w:r w:rsidR="00CB1D70" w:rsidRPr="00D8486E">
        <w:rPr>
          <w:rFonts w:ascii="Basic Sans" w:eastAsia="Basic Sans" w:hAnsi="Basic Sans" w:cs="Basic Sans"/>
          <w:color w:val="005E85" w:themeColor="accent1"/>
          <w:sz w:val="40"/>
          <w:szCs w:val="40"/>
        </w:rPr>
        <w:t>8</w:t>
      </w:r>
    </w:p>
    <w:p w14:paraId="301CC528" w14:textId="0296F09B" w:rsidR="00BA389D" w:rsidRPr="00D8486E" w:rsidRDefault="60AAB5BB" w:rsidP="00D8486E">
      <w:pPr>
        <w:pStyle w:val="Heading1"/>
        <w:spacing w:after="240" w:line="276" w:lineRule="auto"/>
        <w:rPr>
          <w:rFonts w:ascii="Basic Sans" w:eastAsia="Basic Sans" w:hAnsi="Basic Sans" w:cs="Basic Sans"/>
          <w:color w:val="005E85" w:themeColor="accent1"/>
        </w:rPr>
      </w:pPr>
      <w:r w:rsidRPr="00D8486E">
        <w:rPr>
          <w:rFonts w:ascii="Basic Sans" w:eastAsia="Basic Sans" w:hAnsi="Basic Sans" w:cs="Basic Sans"/>
          <w:color w:val="005E85" w:themeColor="accent1"/>
        </w:rPr>
        <w:t xml:space="preserve">Wellbeing impacts of the COVID-19 </w:t>
      </w:r>
      <w:r w:rsidR="00A5277E" w:rsidRPr="00D8486E">
        <w:rPr>
          <w:rFonts w:ascii="Basic Sans" w:eastAsia="Basic Sans" w:hAnsi="Basic Sans" w:cs="Basic Sans"/>
          <w:color w:val="005E85" w:themeColor="accent1"/>
        </w:rPr>
        <w:t>pandemic</w:t>
      </w:r>
    </w:p>
    <w:p w14:paraId="4A275DCE" w14:textId="09F97843" w:rsidR="009053CD" w:rsidRPr="00D8486E" w:rsidRDefault="009053CD" w:rsidP="00A5277E">
      <w:pPr>
        <w:spacing w:line="276" w:lineRule="auto"/>
        <w:rPr>
          <w:rFonts w:ascii="Basic Sans" w:eastAsia="Basic Sans" w:hAnsi="Basic Sans" w:cs="Basic Sans"/>
          <w:color w:val="005E85" w:themeColor="accent1"/>
          <w:sz w:val="32"/>
          <w:szCs w:val="32"/>
        </w:rPr>
      </w:pPr>
      <w:r w:rsidRPr="00D8486E">
        <w:rPr>
          <w:rFonts w:ascii="Basic Sans" w:eastAsia="Basic Sans" w:hAnsi="Basic Sans" w:cs="Basic Sans"/>
          <w:color w:val="005E85" w:themeColor="accent1"/>
          <w:sz w:val="32"/>
          <w:szCs w:val="32"/>
        </w:rPr>
        <w:t xml:space="preserve">Summary </w:t>
      </w:r>
    </w:p>
    <w:p w14:paraId="2AC55610" w14:textId="18872154" w:rsidR="00A6406E" w:rsidRPr="00A5277E" w:rsidRDefault="60AAB5BB" w:rsidP="00A5277E">
      <w:pPr>
        <w:spacing w:after="120" w:line="276" w:lineRule="auto"/>
        <w:rPr>
          <w:rFonts w:ascii="Basic Sans Light" w:hAnsi="Basic Sans Light"/>
          <w:sz w:val="24"/>
          <w:szCs w:val="24"/>
        </w:rPr>
      </w:pPr>
      <w:r w:rsidRPr="00A5277E">
        <w:rPr>
          <w:rFonts w:ascii="Basic Sans Light" w:eastAsia="Times New Roman" w:hAnsi="Basic Sans Light" w:cs="Times New Roman"/>
          <w:sz w:val="24"/>
          <w:szCs w:val="24"/>
        </w:rPr>
        <w:t xml:space="preserve">The COVID-19 pandemic has seen huge change and disruption to communities across Aotearoa. The pandemic has highlighted and exacerbated many inequities in wellbeing in Aotearoa, but it also highlighted the strength, resilience, and resolve of communities to support wellbeing. </w:t>
      </w:r>
    </w:p>
    <w:p w14:paraId="38F8A622" w14:textId="3FA780EE" w:rsidR="00A6406E" w:rsidRPr="00A5277E" w:rsidRDefault="60AAB5BB" w:rsidP="00A5277E">
      <w:pPr>
        <w:spacing w:after="120" w:line="276" w:lineRule="auto"/>
        <w:rPr>
          <w:rFonts w:ascii="Basic Sans Light" w:hAnsi="Basic Sans Light"/>
          <w:sz w:val="24"/>
          <w:szCs w:val="24"/>
        </w:rPr>
      </w:pPr>
      <w:r w:rsidRPr="00A5277E">
        <w:rPr>
          <w:rFonts w:ascii="Basic Sans Light" w:eastAsia="Times New Roman" w:hAnsi="Basic Sans Light" w:cs="Times New Roman"/>
          <w:sz w:val="24"/>
          <w:szCs w:val="24"/>
        </w:rPr>
        <w:t xml:space="preserve">Across a series of short reports, we have explored the wellbeing impacts for Māori, for older people, rural communities, for Pacific peoples, for people at risk of family violence across a range of </w:t>
      </w:r>
      <w:proofErr w:type="gramStart"/>
      <w:r w:rsidRPr="00A5277E">
        <w:rPr>
          <w:rFonts w:ascii="Basic Sans Light" w:eastAsia="Times New Roman" w:hAnsi="Basic Sans Light" w:cs="Times New Roman"/>
          <w:sz w:val="24"/>
          <w:szCs w:val="24"/>
        </w:rPr>
        <w:t>communities, and</w:t>
      </w:r>
      <w:proofErr w:type="gramEnd"/>
      <w:r w:rsidRPr="00A5277E">
        <w:rPr>
          <w:rFonts w:ascii="Basic Sans Light" w:eastAsia="Times New Roman" w:hAnsi="Basic Sans Light" w:cs="Times New Roman"/>
          <w:sz w:val="24"/>
          <w:szCs w:val="24"/>
        </w:rPr>
        <w:t xml:space="preserve"> have seen parallels in the face of other crises. This paper</w:t>
      </w:r>
      <w:r w:rsidR="003128F4">
        <w:rPr>
          <w:rStyle w:val="FootnoteReference"/>
          <w:rFonts w:ascii="Basic Sans Light" w:eastAsia="Times New Roman" w:hAnsi="Basic Sans Light" w:cs="Times New Roman"/>
          <w:sz w:val="24"/>
          <w:szCs w:val="24"/>
        </w:rPr>
        <w:footnoteReference w:id="2"/>
      </w:r>
      <w:r w:rsidRPr="00A5277E">
        <w:rPr>
          <w:rFonts w:ascii="Basic Sans Light" w:eastAsia="Times New Roman" w:hAnsi="Basic Sans Light" w:cs="Times New Roman"/>
          <w:sz w:val="24"/>
          <w:szCs w:val="24"/>
        </w:rPr>
        <w:t xml:space="preserve"> draws on these reports and wider research to highlight the wellbeing impacts of the pandemic, and to learn from them. This paper does not evaluate the Government’s COVID-19 response – it highlights the shared and unique wellbeing impacts of the pandemic, for people who experience greater challenges to wellbeing across Aotearoa.</w:t>
      </w:r>
    </w:p>
    <w:p w14:paraId="73CACBB8" w14:textId="182CE4CA" w:rsidR="00A6406E" w:rsidRPr="00A5277E" w:rsidRDefault="60AAB5BB" w:rsidP="00A5277E">
      <w:pPr>
        <w:spacing w:after="120" w:line="276" w:lineRule="auto"/>
        <w:rPr>
          <w:rFonts w:ascii="Basic Sans Light" w:hAnsi="Basic Sans Light"/>
          <w:sz w:val="24"/>
          <w:szCs w:val="24"/>
        </w:rPr>
      </w:pPr>
      <w:r w:rsidRPr="00A5277E">
        <w:rPr>
          <w:rFonts w:ascii="Basic Sans Light" w:eastAsia="Times New Roman" w:hAnsi="Basic Sans Light" w:cs="Times New Roman"/>
          <w:sz w:val="24"/>
          <w:szCs w:val="24"/>
        </w:rPr>
        <w:t xml:space="preserve">Many of the challenges faced in the pandemic were not new – but were made more starkly visible for a lot of communities. We have seen and described this in our previous reports: the pandemic has exacerbated and amplified many inequities in mental health and wellbeing outcomes, and in access to services and </w:t>
      </w:r>
      <w:proofErr w:type="gramStart"/>
      <w:r w:rsidRPr="00A5277E">
        <w:rPr>
          <w:rFonts w:ascii="Basic Sans Light" w:eastAsia="Times New Roman" w:hAnsi="Basic Sans Light" w:cs="Times New Roman"/>
          <w:sz w:val="24"/>
          <w:szCs w:val="24"/>
        </w:rPr>
        <w:t>supports</w:t>
      </w:r>
      <w:proofErr w:type="gramEnd"/>
      <w:r w:rsidRPr="00A5277E">
        <w:rPr>
          <w:rFonts w:ascii="Basic Sans Light" w:eastAsia="Times New Roman" w:hAnsi="Basic Sans Light" w:cs="Times New Roman"/>
          <w:sz w:val="24"/>
          <w:szCs w:val="24"/>
        </w:rPr>
        <w:t xml:space="preserve">. It has seen racism and discrimination increase, and it has affected the wellbeing of different communities in different ways. It has particularly affected the wellbeing of people who belong to several underserved communities, compounding the impact for those who experience intersecting disadvantage. </w:t>
      </w:r>
    </w:p>
    <w:p w14:paraId="299232FB" w14:textId="041D3F38" w:rsidR="00A6406E" w:rsidRPr="00A5277E" w:rsidRDefault="60AAB5BB" w:rsidP="00A5277E">
      <w:pPr>
        <w:spacing w:after="120" w:line="276" w:lineRule="auto"/>
        <w:rPr>
          <w:rFonts w:ascii="Basic Sans Light" w:hAnsi="Basic Sans Light"/>
          <w:sz w:val="24"/>
          <w:szCs w:val="24"/>
        </w:rPr>
      </w:pPr>
      <w:r w:rsidRPr="00A5277E">
        <w:rPr>
          <w:rFonts w:ascii="Basic Sans Light" w:eastAsia="Times New Roman" w:hAnsi="Basic Sans Light" w:cs="Times New Roman"/>
          <w:sz w:val="24"/>
          <w:szCs w:val="24"/>
        </w:rPr>
        <w:t>While there are many shared challenges, different communities across Aotearoa also face unique challenges. Different populations in Aotearoa have unique mental health and wellbeing needs, and, in times of crisis, require support tailored to meet these. Accessing and understanding information about the pandemic was challenging for some communities, contributing to increased fears and anxiety</w:t>
      </w:r>
      <w:r w:rsidR="0006640F" w:rsidRPr="00A5277E">
        <w:rPr>
          <w:rFonts w:ascii="Basic Sans Light" w:eastAsia="Times New Roman" w:hAnsi="Basic Sans Light" w:cs="Times New Roman"/>
          <w:sz w:val="24"/>
          <w:szCs w:val="24"/>
        </w:rPr>
        <w:t>. W</w:t>
      </w:r>
      <w:r w:rsidRPr="00A5277E">
        <w:rPr>
          <w:rFonts w:ascii="Basic Sans Light" w:eastAsia="Times New Roman" w:hAnsi="Basic Sans Light" w:cs="Times New Roman"/>
          <w:sz w:val="24"/>
          <w:szCs w:val="24"/>
        </w:rPr>
        <w:t>hile largely successful, the approach to vaccination did not work for all communities; and the latter stages of the pandemic have impacted communities differently.</w:t>
      </w:r>
    </w:p>
    <w:p w14:paraId="5557E445" w14:textId="3C19D3A9" w:rsidR="00A6406E" w:rsidRPr="00A5277E" w:rsidRDefault="60AAB5BB" w:rsidP="00A5277E">
      <w:pPr>
        <w:spacing w:after="120" w:line="276" w:lineRule="auto"/>
        <w:rPr>
          <w:rFonts w:ascii="Basic Sans Light" w:hAnsi="Basic Sans Light"/>
          <w:sz w:val="24"/>
          <w:szCs w:val="24"/>
        </w:rPr>
      </w:pPr>
      <w:r w:rsidRPr="00A5277E">
        <w:rPr>
          <w:rFonts w:ascii="Basic Sans Light" w:eastAsia="Times New Roman" w:hAnsi="Basic Sans Light" w:cs="Times New Roman"/>
          <w:sz w:val="24"/>
          <w:szCs w:val="24"/>
        </w:rPr>
        <w:lastRenderedPageBreak/>
        <w:t xml:space="preserve">Wellbeing inequities, as well as different social, </w:t>
      </w:r>
      <w:proofErr w:type="gramStart"/>
      <w:r w:rsidRPr="00A5277E">
        <w:rPr>
          <w:rFonts w:ascii="Basic Sans Light" w:eastAsia="Times New Roman" w:hAnsi="Basic Sans Light" w:cs="Times New Roman"/>
          <w:sz w:val="24"/>
          <w:szCs w:val="24"/>
        </w:rPr>
        <w:t>economic</w:t>
      </w:r>
      <w:proofErr w:type="gramEnd"/>
      <w:r w:rsidRPr="00A5277E">
        <w:rPr>
          <w:rFonts w:ascii="Basic Sans Light" w:eastAsia="Times New Roman" w:hAnsi="Basic Sans Light" w:cs="Times New Roman"/>
          <w:sz w:val="24"/>
          <w:szCs w:val="24"/>
        </w:rPr>
        <w:t xml:space="preserve"> and cultural needs, mean that a one-size-fits-all approach is inadequate for many populations in Aotearoa. </w:t>
      </w:r>
    </w:p>
    <w:p w14:paraId="0013ED0E" w14:textId="5AEB4D2C" w:rsidR="00A6406E" w:rsidRPr="00A5277E" w:rsidRDefault="60AAB5BB" w:rsidP="00A5277E">
      <w:pPr>
        <w:spacing w:after="120" w:line="276" w:lineRule="auto"/>
        <w:rPr>
          <w:rFonts w:ascii="Basic Sans Light" w:hAnsi="Basic Sans Light"/>
          <w:sz w:val="24"/>
          <w:szCs w:val="24"/>
        </w:rPr>
      </w:pPr>
      <w:r w:rsidRPr="00A5277E">
        <w:rPr>
          <w:rFonts w:ascii="Basic Sans Light" w:eastAsia="Times New Roman" w:hAnsi="Basic Sans Light" w:cs="Times New Roman"/>
          <w:sz w:val="24"/>
          <w:szCs w:val="24"/>
        </w:rPr>
        <w:t xml:space="preserve">Such an approach can be seen as inadequate to support Māori </w:t>
      </w:r>
      <w:proofErr w:type="gramStart"/>
      <w:r w:rsidRPr="00A5277E">
        <w:rPr>
          <w:rFonts w:ascii="Basic Sans Light" w:eastAsia="Times New Roman" w:hAnsi="Basic Sans Light" w:cs="Times New Roman"/>
          <w:sz w:val="24"/>
          <w:szCs w:val="24"/>
        </w:rPr>
        <w:t>wellbeing, and</w:t>
      </w:r>
      <w:proofErr w:type="gramEnd"/>
      <w:r w:rsidRPr="00A5277E">
        <w:rPr>
          <w:rFonts w:ascii="Basic Sans Light" w:eastAsia="Times New Roman" w:hAnsi="Basic Sans Light" w:cs="Times New Roman"/>
          <w:sz w:val="24"/>
          <w:szCs w:val="24"/>
        </w:rPr>
        <w:t xml:space="preserve"> does not reflect Te Tiriti partnership. In the face of this, and building on existing history and knowledge, iwi, hapū, and whānau Māori exercised rangatiratanga, providing practical support for themselves and others through the pandemic. Māori responses to the pandemic were grounded in tikanga Māori and </w:t>
      </w:r>
      <w:proofErr w:type="spellStart"/>
      <w:r w:rsidRPr="00A5277E">
        <w:rPr>
          <w:rFonts w:ascii="Basic Sans Light" w:eastAsia="Times New Roman" w:hAnsi="Basic Sans Light" w:cs="Times New Roman"/>
          <w:sz w:val="24"/>
          <w:szCs w:val="24"/>
        </w:rPr>
        <w:t>mātauranga</w:t>
      </w:r>
      <w:proofErr w:type="spellEnd"/>
      <w:r w:rsidRPr="00A5277E">
        <w:rPr>
          <w:rFonts w:ascii="Basic Sans Light" w:eastAsia="Times New Roman" w:hAnsi="Basic Sans Light" w:cs="Times New Roman"/>
          <w:sz w:val="24"/>
          <w:szCs w:val="24"/>
        </w:rPr>
        <w:t xml:space="preserve"> </w:t>
      </w:r>
      <w:proofErr w:type="gramStart"/>
      <w:r w:rsidRPr="00A5277E">
        <w:rPr>
          <w:rFonts w:ascii="Basic Sans Light" w:eastAsia="Times New Roman" w:hAnsi="Basic Sans Light" w:cs="Times New Roman"/>
          <w:sz w:val="24"/>
          <w:szCs w:val="24"/>
        </w:rPr>
        <w:t>Māori, and</w:t>
      </w:r>
      <w:proofErr w:type="gramEnd"/>
      <w:r w:rsidRPr="00A5277E">
        <w:rPr>
          <w:rFonts w:ascii="Basic Sans Light" w:eastAsia="Times New Roman" w:hAnsi="Basic Sans Light" w:cs="Times New Roman"/>
          <w:sz w:val="24"/>
          <w:szCs w:val="24"/>
        </w:rPr>
        <w:t xml:space="preserve"> built on established networks and relationships. In this way, Māori-led responses were agile and adaptive in protecting the health and wellbeing of communities.</w:t>
      </w:r>
    </w:p>
    <w:p w14:paraId="45F03039" w14:textId="7060416D" w:rsidR="00A6406E" w:rsidRPr="00A5277E" w:rsidRDefault="60AAB5BB" w:rsidP="00A5277E">
      <w:pPr>
        <w:spacing w:after="120" w:line="276" w:lineRule="auto"/>
        <w:rPr>
          <w:rFonts w:ascii="Basic Sans Light" w:hAnsi="Basic Sans Light"/>
          <w:sz w:val="24"/>
          <w:szCs w:val="24"/>
        </w:rPr>
      </w:pPr>
      <w:r w:rsidRPr="00A5277E">
        <w:rPr>
          <w:rFonts w:ascii="Basic Sans Light" w:eastAsia="Times New Roman" w:hAnsi="Basic Sans Light" w:cs="Times New Roman"/>
          <w:sz w:val="24"/>
          <w:szCs w:val="24"/>
        </w:rPr>
        <w:t xml:space="preserve">In the face of similar inequities and needs, the strengths, resourcefulness, and contributions of many communities were evident as they engaged in opportunities to improve wellbeing for themselves and others. Our COVID-19 reports have repeatedly highlighted that while communities sought to meet unique needs, common strengths were evident across their responses. These include a strong sense of connectedness and belonging, clear leadership, innovative </w:t>
      </w:r>
      <w:proofErr w:type="gramStart"/>
      <w:r w:rsidRPr="00A5277E">
        <w:rPr>
          <w:rFonts w:ascii="Basic Sans Light" w:eastAsia="Times New Roman" w:hAnsi="Basic Sans Light" w:cs="Times New Roman"/>
          <w:sz w:val="24"/>
          <w:szCs w:val="24"/>
        </w:rPr>
        <w:t>practices</w:t>
      </w:r>
      <w:proofErr w:type="gramEnd"/>
      <w:r w:rsidRPr="00A5277E">
        <w:rPr>
          <w:rFonts w:ascii="Basic Sans Light" w:eastAsia="Times New Roman" w:hAnsi="Basic Sans Light" w:cs="Times New Roman"/>
          <w:sz w:val="24"/>
          <w:szCs w:val="24"/>
        </w:rPr>
        <w:t xml:space="preserve"> and collaboration with and between services and government agencies. </w:t>
      </w:r>
    </w:p>
    <w:p w14:paraId="0A5ED5C1" w14:textId="7076BC3E" w:rsidR="00A6406E" w:rsidRPr="00A5277E" w:rsidRDefault="60AAB5BB" w:rsidP="00A5277E">
      <w:pPr>
        <w:spacing w:after="120" w:line="276" w:lineRule="auto"/>
        <w:rPr>
          <w:rFonts w:ascii="Basic Sans Light" w:hAnsi="Basic Sans Light"/>
          <w:sz w:val="24"/>
          <w:szCs w:val="24"/>
        </w:rPr>
      </w:pPr>
      <w:r w:rsidRPr="00A5277E">
        <w:rPr>
          <w:rFonts w:ascii="Basic Sans Light" w:eastAsia="Times New Roman" w:hAnsi="Basic Sans Light" w:cs="Times New Roman"/>
          <w:sz w:val="24"/>
          <w:szCs w:val="24"/>
        </w:rPr>
        <w:t xml:space="preserve">Where government decision-makers and agencies have been able to draw on these community strengths, support communities’ self-determination, and strengthen these common enablers, they have been able to better support wellbeing together. </w:t>
      </w:r>
    </w:p>
    <w:p w14:paraId="7B43226D" w14:textId="2ABE359E" w:rsidR="00A6406E" w:rsidRPr="007157BB" w:rsidRDefault="60AAB5BB" w:rsidP="00A5277E">
      <w:pPr>
        <w:spacing w:after="120" w:line="276" w:lineRule="auto"/>
        <w:rPr>
          <w:rFonts w:ascii="Basic Sans Light" w:hAnsi="Basic Sans Light"/>
          <w:color w:val="005E85" w:themeColor="accent1"/>
          <w:sz w:val="24"/>
          <w:szCs w:val="24"/>
        </w:rPr>
      </w:pPr>
      <w:r w:rsidRPr="00A5277E">
        <w:rPr>
          <w:rFonts w:ascii="Basic Sans Light" w:eastAsia="Times New Roman" w:hAnsi="Basic Sans Light" w:cs="Times New Roman"/>
          <w:sz w:val="24"/>
          <w:szCs w:val="24"/>
        </w:rPr>
        <w:t xml:space="preserve">Te Hiringa Mahara has drawn on the findings, across our reports and wider community engagement and research reported here, to call for </w:t>
      </w:r>
      <w:r w:rsidRPr="007157BB">
        <w:rPr>
          <w:rFonts w:ascii="Basic Sans Light" w:eastAsia="Times New Roman" w:hAnsi="Basic Sans Light" w:cs="Times New Roman"/>
          <w:b/>
          <w:bCs/>
          <w:color w:val="005E85" w:themeColor="accent1"/>
          <w:sz w:val="24"/>
          <w:szCs w:val="24"/>
        </w:rPr>
        <w:t>new or better ways of working with communities</w:t>
      </w:r>
      <w:r w:rsidRPr="007157BB">
        <w:rPr>
          <w:rFonts w:ascii="Basic Sans Light" w:eastAsia="Times New Roman" w:hAnsi="Basic Sans Light" w:cs="Times New Roman"/>
          <w:color w:val="005E85" w:themeColor="accent1"/>
          <w:sz w:val="24"/>
          <w:szCs w:val="24"/>
        </w:rPr>
        <w:t>:</w:t>
      </w:r>
    </w:p>
    <w:p w14:paraId="0C20294E" w14:textId="57DEC41A" w:rsidR="00A6406E" w:rsidRPr="00A5277E" w:rsidRDefault="60AAB5BB" w:rsidP="00A5277E">
      <w:pPr>
        <w:pStyle w:val="ListParagraph"/>
        <w:numPr>
          <w:ilvl w:val="0"/>
          <w:numId w:val="10"/>
        </w:numPr>
        <w:spacing w:line="276" w:lineRule="auto"/>
        <w:ind w:left="426"/>
        <w:rPr>
          <w:rFonts w:ascii="Basic Sans Light" w:eastAsia="Calibri" w:hAnsi="Basic Sans Light" w:cs="Calibri"/>
          <w:sz w:val="24"/>
          <w:szCs w:val="24"/>
        </w:rPr>
      </w:pPr>
      <w:proofErr w:type="spellStart"/>
      <w:r w:rsidRPr="00A5277E">
        <w:rPr>
          <w:rFonts w:ascii="Basic Sans Light" w:eastAsia="Calibri" w:hAnsi="Basic Sans Light" w:cs="Calibri"/>
          <w:sz w:val="24"/>
          <w:szCs w:val="24"/>
        </w:rPr>
        <w:t>Recognising</w:t>
      </w:r>
      <w:proofErr w:type="spellEnd"/>
      <w:r w:rsidRPr="00A5277E">
        <w:rPr>
          <w:rFonts w:ascii="Basic Sans Light" w:eastAsia="Calibri" w:hAnsi="Basic Sans Light" w:cs="Calibri"/>
          <w:sz w:val="24"/>
          <w:szCs w:val="24"/>
        </w:rPr>
        <w:t xml:space="preserve"> the value and exercising of rangatiratanga, and giving M</w:t>
      </w:r>
      <w:proofErr w:type="spellStart"/>
      <w:r w:rsidRPr="00A5277E">
        <w:rPr>
          <w:rFonts w:ascii="Basic Sans Light" w:eastAsia="Calibri" w:hAnsi="Basic Sans Light" w:cs="Calibri"/>
          <w:sz w:val="24"/>
          <w:szCs w:val="24"/>
          <w:lang w:val="mi-NZ"/>
        </w:rPr>
        <w:t>āori</w:t>
      </w:r>
      <w:proofErr w:type="spellEnd"/>
      <w:r w:rsidRPr="00A5277E">
        <w:rPr>
          <w:rFonts w:ascii="Basic Sans Light" w:eastAsia="Calibri" w:hAnsi="Basic Sans Light" w:cs="Calibri"/>
          <w:sz w:val="24"/>
          <w:szCs w:val="24"/>
          <w:lang w:val="mi-NZ"/>
        </w:rPr>
        <w:t xml:space="preserve">, </w:t>
      </w:r>
      <w:r w:rsidRPr="00A5277E">
        <w:rPr>
          <w:rFonts w:ascii="Basic Sans Light" w:eastAsia="Calibri" w:hAnsi="Basic Sans Light" w:cs="Calibri"/>
          <w:sz w:val="24"/>
          <w:szCs w:val="24"/>
        </w:rPr>
        <w:t xml:space="preserve">iwi, hapū and whānau the freedom and resources to act in the way that best meets their wellbeing needs. </w:t>
      </w:r>
    </w:p>
    <w:p w14:paraId="02B3EA62" w14:textId="7451A612" w:rsidR="00A6406E" w:rsidRPr="00A5277E" w:rsidRDefault="60AAB5BB" w:rsidP="00A5277E">
      <w:pPr>
        <w:pStyle w:val="ListParagraph"/>
        <w:numPr>
          <w:ilvl w:val="0"/>
          <w:numId w:val="10"/>
        </w:numPr>
        <w:spacing w:line="276" w:lineRule="auto"/>
        <w:ind w:left="426"/>
        <w:rPr>
          <w:rFonts w:ascii="Basic Sans Light" w:eastAsia="Calibri" w:hAnsi="Basic Sans Light" w:cs="Calibri"/>
          <w:sz w:val="24"/>
          <w:szCs w:val="24"/>
        </w:rPr>
      </w:pPr>
      <w:r w:rsidRPr="00A5277E">
        <w:rPr>
          <w:rFonts w:ascii="Basic Sans Light" w:eastAsia="Calibri" w:hAnsi="Basic Sans Light" w:cs="Calibri"/>
          <w:sz w:val="24"/>
          <w:szCs w:val="24"/>
        </w:rPr>
        <w:t xml:space="preserve">Where government continues to provide services, planning them in partnership with Māori, meaning government responses are informed by tikanga and matauranga Māori. </w:t>
      </w:r>
    </w:p>
    <w:p w14:paraId="260CDB1A" w14:textId="2C8B457C" w:rsidR="00A6406E" w:rsidRPr="00A5277E" w:rsidRDefault="60AAB5BB" w:rsidP="00A5277E">
      <w:pPr>
        <w:pStyle w:val="ListParagraph"/>
        <w:numPr>
          <w:ilvl w:val="0"/>
          <w:numId w:val="10"/>
        </w:numPr>
        <w:spacing w:line="276" w:lineRule="auto"/>
        <w:ind w:left="426"/>
        <w:rPr>
          <w:rFonts w:ascii="Basic Sans Light" w:eastAsia="Calibri" w:hAnsi="Basic Sans Light" w:cs="Calibri"/>
          <w:sz w:val="24"/>
          <w:szCs w:val="24"/>
        </w:rPr>
      </w:pPr>
      <w:r w:rsidRPr="00A5277E">
        <w:rPr>
          <w:rFonts w:ascii="Basic Sans Light" w:eastAsia="Calibri" w:hAnsi="Basic Sans Light" w:cs="Calibri"/>
          <w:sz w:val="24"/>
          <w:szCs w:val="24"/>
        </w:rPr>
        <w:t xml:space="preserve">Employing high-trust models for working with communities, enabling community-based providers and communities to spend more time and energy supporting local wellbeing, in ways that work for them. </w:t>
      </w:r>
    </w:p>
    <w:p w14:paraId="51400329" w14:textId="4695226D" w:rsidR="00A6406E" w:rsidRPr="00A5277E" w:rsidRDefault="60AAB5BB" w:rsidP="00A5277E">
      <w:pPr>
        <w:pStyle w:val="ListParagraph"/>
        <w:numPr>
          <w:ilvl w:val="0"/>
          <w:numId w:val="10"/>
        </w:numPr>
        <w:spacing w:line="276" w:lineRule="auto"/>
        <w:ind w:left="426"/>
        <w:rPr>
          <w:rFonts w:ascii="Basic Sans Light" w:eastAsia="Calibri" w:hAnsi="Basic Sans Light" w:cs="Calibri"/>
          <w:sz w:val="24"/>
          <w:szCs w:val="24"/>
        </w:rPr>
      </w:pPr>
      <w:proofErr w:type="spellStart"/>
      <w:r w:rsidRPr="00A5277E">
        <w:rPr>
          <w:rFonts w:ascii="Basic Sans Light" w:eastAsia="Calibri" w:hAnsi="Basic Sans Light" w:cs="Calibri"/>
          <w:sz w:val="24"/>
          <w:szCs w:val="24"/>
        </w:rPr>
        <w:t>Recognising</w:t>
      </w:r>
      <w:proofErr w:type="spellEnd"/>
      <w:r w:rsidRPr="00A5277E">
        <w:rPr>
          <w:rFonts w:ascii="Basic Sans Light" w:eastAsia="Calibri" w:hAnsi="Basic Sans Light" w:cs="Calibri"/>
          <w:sz w:val="24"/>
          <w:szCs w:val="24"/>
        </w:rPr>
        <w:t xml:space="preserve"> and consulting those groups who often have poorer wellbeing </w:t>
      </w:r>
      <w:proofErr w:type="gramStart"/>
      <w:r w:rsidRPr="00A5277E">
        <w:rPr>
          <w:rFonts w:ascii="Basic Sans Light" w:eastAsia="Calibri" w:hAnsi="Basic Sans Light" w:cs="Calibri"/>
          <w:sz w:val="24"/>
          <w:szCs w:val="24"/>
        </w:rPr>
        <w:t>outcomes, and</w:t>
      </w:r>
      <w:proofErr w:type="gramEnd"/>
      <w:r w:rsidRPr="00A5277E">
        <w:rPr>
          <w:rFonts w:ascii="Basic Sans Light" w:eastAsia="Calibri" w:hAnsi="Basic Sans Light" w:cs="Calibri"/>
          <w:sz w:val="24"/>
          <w:szCs w:val="24"/>
        </w:rPr>
        <w:t xml:space="preserve"> including their community leaders and members in planning and decision-making. </w:t>
      </w:r>
    </w:p>
    <w:p w14:paraId="063DE217" w14:textId="75F56B5A" w:rsidR="00A6406E" w:rsidRPr="007157BB" w:rsidRDefault="60AAB5BB" w:rsidP="00A5277E">
      <w:pPr>
        <w:spacing w:after="120" w:line="276" w:lineRule="auto"/>
        <w:rPr>
          <w:rFonts w:ascii="Basic Sans Light" w:hAnsi="Basic Sans Light"/>
          <w:color w:val="005E85" w:themeColor="accent1"/>
          <w:sz w:val="24"/>
          <w:szCs w:val="24"/>
        </w:rPr>
      </w:pPr>
      <w:r w:rsidRPr="00A5277E">
        <w:rPr>
          <w:rFonts w:ascii="Basic Sans Light" w:eastAsia="Times New Roman" w:hAnsi="Basic Sans Light" w:cs="Times New Roman"/>
          <w:sz w:val="24"/>
          <w:szCs w:val="24"/>
        </w:rPr>
        <w:t xml:space="preserve">Communities have drawn on their own knowledge, </w:t>
      </w:r>
      <w:proofErr w:type="gramStart"/>
      <w:r w:rsidRPr="00A5277E">
        <w:rPr>
          <w:rFonts w:ascii="Basic Sans Light" w:eastAsia="Times New Roman" w:hAnsi="Basic Sans Light" w:cs="Times New Roman"/>
          <w:sz w:val="24"/>
          <w:szCs w:val="24"/>
        </w:rPr>
        <w:t>resources</w:t>
      </w:r>
      <w:proofErr w:type="gramEnd"/>
      <w:r w:rsidRPr="00A5277E">
        <w:rPr>
          <w:rFonts w:ascii="Basic Sans Light" w:eastAsia="Times New Roman" w:hAnsi="Basic Sans Light" w:cs="Times New Roman"/>
          <w:sz w:val="24"/>
          <w:szCs w:val="24"/>
        </w:rPr>
        <w:t xml:space="preserve"> and networks for wellbeing, supported by a range of common enablers, including trusting support from government, </w:t>
      </w:r>
      <w:r w:rsidRPr="00A5277E">
        <w:rPr>
          <w:rFonts w:ascii="Basic Sans Light" w:eastAsia="Times New Roman" w:hAnsi="Basic Sans Light" w:cs="Times New Roman"/>
          <w:sz w:val="24"/>
          <w:szCs w:val="24"/>
        </w:rPr>
        <w:lastRenderedPageBreak/>
        <w:t xml:space="preserve">having resilient social infrastructure, and being able to use digital infrastructure to be innovative. This means there are some </w:t>
      </w:r>
      <w:r w:rsidRPr="007157BB">
        <w:rPr>
          <w:rFonts w:ascii="Basic Sans Light" w:eastAsia="Times New Roman" w:hAnsi="Basic Sans Light" w:cs="Times New Roman"/>
          <w:b/>
          <w:bCs/>
          <w:color w:val="005E85" w:themeColor="accent1"/>
          <w:sz w:val="24"/>
          <w:szCs w:val="24"/>
        </w:rPr>
        <w:t>practical actions or enablers that can support wellbeing</w:t>
      </w:r>
      <w:r w:rsidRPr="007157BB">
        <w:rPr>
          <w:rFonts w:ascii="Basic Sans Light" w:eastAsia="Times New Roman" w:hAnsi="Basic Sans Light" w:cs="Times New Roman"/>
          <w:color w:val="005E85" w:themeColor="accent1"/>
          <w:sz w:val="24"/>
          <w:szCs w:val="24"/>
        </w:rPr>
        <w:t>:</w:t>
      </w:r>
    </w:p>
    <w:p w14:paraId="23364974" w14:textId="4BDA8995" w:rsidR="00A6406E" w:rsidRPr="00A5277E" w:rsidRDefault="60AAB5BB" w:rsidP="00A5277E">
      <w:pPr>
        <w:pStyle w:val="ListParagraph"/>
        <w:numPr>
          <w:ilvl w:val="0"/>
          <w:numId w:val="10"/>
        </w:numPr>
        <w:spacing w:line="276" w:lineRule="auto"/>
        <w:ind w:left="426"/>
        <w:rPr>
          <w:rFonts w:ascii="Basic Sans Light" w:eastAsia="Calibri" w:hAnsi="Basic Sans Light" w:cs="Calibri"/>
          <w:sz w:val="24"/>
          <w:szCs w:val="24"/>
        </w:rPr>
      </w:pPr>
      <w:r w:rsidRPr="00A5277E">
        <w:rPr>
          <w:rFonts w:ascii="Basic Sans Light" w:eastAsia="Calibri" w:hAnsi="Basic Sans Light" w:cs="Calibri"/>
          <w:sz w:val="24"/>
          <w:szCs w:val="24"/>
        </w:rPr>
        <w:t xml:space="preserve">Funding and assistance for marae to maintain the capacity to provide practical support to their communities will support wellbeing now, and in the face of future crises. </w:t>
      </w:r>
    </w:p>
    <w:p w14:paraId="3DAB6CF6" w14:textId="05003711" w:rsidR="00A6406E" w:rsidRPr="00A5277E" w:rsidRDefault="60AAB5BB" w:rsidP="00A5277E">
      <w:pPr>
        <w:pStyle w:val="ListParagraph"/>
        <w:numPr>
          <w:ilvl w:val="0"/>
          <w:numId w:val="10"/>
        </w:numPr>
        <w:spacing w:line="276" w:lineRule="auto"/>
        <w:ind w:left="426"/>
        <w:rPr>
          <w:rFonts w:ascii="Basic Sans Light" w:eastAsia="Calibri" w:hAnsi="Basic Sans Light" w:cs="Calibri"/>
          <w:sz w:val="24"/>
          <w:szCs w:val="24"/>
        </w:rPr>
      </w:pPr>
      <w:r w:rsidRPr="00A5277E">
        <w:rPr>
          <w:rFonts w:ascii="Basic Sans Light" w:eastAsia="Calibri" w:hAnsi="Basic Sans Light" w:cs="Calibri"/>
          <w:sz w:val="24"/>
          <w:szCs w:val="24"/>
        </w:rPr>
        <w:t xml:space="preserve">Government resources to support the sustainability and resilience of other community </w:t>
      </w:r>
      <w:proofErr w:type="spellStart"/>
      <w:r w:rsidRPr="00A5277E">
        <w:rPr>
          <w:rFonts w:ascii="Basic Sans Light" w:eastAsia="Calibri" w:hAnsi="Basic Sans Light" w:cs="Calibri"/>
          <w:sz w:val="24"/>
          <w:szCs w:val="24"/>
        </w:rPr>
        <w:t>organisations</w:t>
      </w:r>
      <w:proofErr w:type="spellEnd"/>
      <w:r w:rsidRPr="00A5277E">
        <w:rPr>
          <w:rFonts w:ascii="Basic Sans Light" w:eastAsia="Calibri" w:hAnsi="Basic Sans Light" w:cs="Calibri"/>
          <w:sz w:val="24"/>
          <w:szCs w:val="24"/>
        </w:rPr>
        <w:t xml:space="preserve"> and social hubs who provide wellbeing support, will protect wellbeing now and enable preparedness for the next crisis. </w:t>
      </w:r>
    </w:p>
    <w:p w14:paraId="3C6575AC" w14:textId="61FAD6F9" w:rsidR="00A6406E" w:rsidRPr="00A5277E" w:rsidRDefault="60AAB5BB" w:rsidP="00A5277E">
      <w:pPr>
        <w:pStyle w:val="ListParagraph"/>
        <w:numPr>
          <w:ilvl w:val="0"/>
          <w:numId w:val="10"/>
        </w:numPr>
        <w:spacing w:line="276" w:lineRule="auto"/>
        <w:ind w:left="426"/>
        <w:rPr>
          <w:rFonts w:ascii="Basic Sans Light" w:eastAsia="Calibri" w:hAnsi="Basic Sans Light" w:cs="Calibri"/>
          <w:sz w:val="24"/>
          <w:szCs w:val="24"/>
        </w:rPr>
      </w:pPr>
      <w:r w:rsidRPr="00A5277E">
        <w:rPr>
          <w:rFonts w:ascii="Basic Sans Light" w:eastAsia="Calibri" w:hAnsi="Basic Sans Light" w:cs="Calibri"/>
          <w:sz w:val="24"/>
          <w:szCs w:val="24"/>
        </w:rPr>
        <w:t>Ongoing investment in bridging the ‘digital divide’ will support connection and wellbeing, especially when other social connections are unavailable, such as during ‘</w:t>
      </w:r>
      <w:proofErr w:type="gramStart"/>
      <w:r w:rsidRPr="00A5277E">
        <w:rPr>
          <w:rFonts w:ascii="Basic Sans Light" w:eastAsia="Calibri" w:hAnsi="Basic Sans Light" w:cs="Calibri"/>
          <w:sz w:val="24"/>
          <w:szCs w:val="24"/>
        </w:rPr>
        <w:t>lockdowns’</w:t>
      </w:r>
      <w:proofErr w:type="gramEnd"/>
      <w:r w:rsidRPr="00A5277E">
        <w:rPr>
          <w:rFonts w:ascii="Basic Sans Light" w:eastAsia="Calibri" w:hAnsi="Basic Sans Light" w:cs="Calibri"/>
          <w:sz w:val="24"/>
          <w:szCs w:val="24"/>
        </w:rPr>
        <w:t>.</w:t>
      </w:r>
    </w:p>
    <w:p w14:paraId="368300A3" w14:textId="04EE6D68" w:rsidR="00A6406E" w:rsidRPr="00A5277E" w:rsidRDefault="60AAB5BB" w:rsidP="00A5277E">
      <w:pPr>
        <w:pStyle w:val="ListParagraph"/>
        <w:numPr>
          <w:ilvl w:val="0"/>
          <w:numId w:val="10"/>
        </w:numPr>
        <w:spacing w:line="276" w:lineRule="auto"/>
        <w:ind w:left="426"/>
        <w:rPr>
          <w:rFonts w:ascii="Basic Sans Light" w:eastAsia="Calibri" w:hAnsi="Basic Sans Light" w:cs="Calibri"/>
          <w:sz w:val="24"/>
          <w:szCs w:val="24"/>
        </w:rPr>
      </w:pPr>
      <w:r w:rsidRPr="00A5277E">
        <w:rPr>
          <w:rFonts w:ascii="Basic Sans Light" w:eastAsia="Calibri" w:hAnsi="Basic Sans Light" w:cs="Calibri"/>
          <w:sz w:val="24"/>
          <w:szCs w:val="24"/>
        </w:rPr>
        <w:t>Continuing investment in accessible, responsive, and ongoing comprehensive trauma and distress support, which will support communities in the future, in general and during times of crisis.</w:t>
      </w:r>
    </w:p>
    <w:p w14:paraId="0AA8AECC" w14:textId="289527C6" w:rsidR="00A6406E" w:rsidRPr="00A5277E" w:rsidRDefault="60AAB5BB" w:rsidP="00A5277E">
      <w:pPr>
        <w:spacing w:after="120" w:line="276" w:lineRule="auto"/>
        <w:rPr>
          <w:rFonts w:ascii="Basic Sans Light" w:hAnsi="Basic Sans Light"/>
          <w:sz w:val="24"/>
          <w:szCs w:val="24"/>
        </w:rPr>
      </w:pPr>
      <w:r w:rsidRPr="00A5277E">
        <w:rPr>
          <w:rFonts w:ascii="Basic Sans Light" w:eastAsia="Times New Roman" w:hAnsi="Basic Sans Light" w:cs="Times New Roman"/>
          <w:sz w:val="24"/>
          <w:szCs w:val="24"/>
        </w:rPr>
        <w:t>Improving wellbeing requires understanding</w:t>
      </w:r>
      <w:r w:rsidR="0012035C" w:rsidRPr="00A5277E">
        <w:rPr>
          <w:rFonts w:ascii="Basic Sans Light" w:eastAsia="Times New Roman" w:hAnsi="Basic Sans Light" w:cs="Times New Roman"/>
          <w:sz w:val="24"/>
          <w:szCs w:val="24"/>
        </w:rPr>
        <w:t xml:space="preserve"> the</w:t>
      </w:r>
      <w:r w:rsidRPr="00A5277E">
        <w:rPr>
          <w:rFonts w:ascii="Basic Sans Light" w:eastAsia="Times New Roman" w:hAnsi="Basic Sans Light" w:cs="Times New Roman"/>
          <w:sz w:val="24"/>
          <w:szCs w:val="24"/>
        </w:rPr>
        <w:t xml:space="preserve"> wellbeing of individuals, whānau, and communities, and the unique challenges experienced by different communities and people who intersect them. To understand the needs and wellbeing experience of many populations, </w:t>
      </w:r>
      <w:r w:rsidRPr="007157BB">
        <w:rPr>
          <w:rFonts w:ascii="Basic Sans Light" w:eastAsia="Times New Roman" w:hAnsi="Basic Sans Light" w:cs="Times New Roman"/>
          <w:b/>
          <w:bCs/>
          <w:color w:val="005E85" w:themeColor="accent1"/>
          <w:sz w:val="24"/>
          <w:szCs w:val="24"/>
        </w:rPr>
        <w:t>investment in</w:t>
      </w:r>
      <w:r w:rsidRPr="007157BB">
        <w:rPr>
          <w:rFonts w:ascii="Basic Sans Light" w:eastAsia="Times New Roman" w:hAnsi="Basic Sans Light" w:cs="Times New Roman"/>
          <w:color w:val="005E85" w:themeColor="accent1"/>
          <w:sz w:val="24"/>
          <w:szCs w:val="24"/>
        </w:rPr>
        <w:t xml:space="preserve"> </w:t>
      </w:r>
      <w:r w:rsidRPr="007157BB">
        <w:rPr>
          <w:rFonts w:ascii="Basic Sans Light" w:eastAsia="Times New Roman" w:hAnsi="Basic Sans Light" w:cs="Times New Roman"/>
          <w:b/>
          <w:bCs/>
          <w:color w:val="005E85" w:themeColor="accent1"/>
          <w:sz w:val="24"/>
          <w:szCs w:val="24"/>
        </w:rPr>
        <w:t>high quality research and data is needed</w:t>
      </w:r>
      <w:r w:rsidRPr="007157BB">
        <w:rPr>
          <w:rFonts w:ascii="Basic Sans Light" w:eastAsia="Times New Roman" w:hAnsi="Basic Sans Light" w:cs="Times New Roman"/>
          <w:color w:val="005E85" w:themeColor="accent1"/>
          <w:sz w:val="24"/>
          <w:szCs w:val="24"/>
        </w:rPr>
        <w:t>:</w:t>
      </w:r>
    </w:p>
    <w:p w14:paraId="3A9C2D57" w14:textId="69F65302" w:rsidR="00A6406E" w:rsidRPr="00A5277E" w:rsidRDefault="60AAB5BB" w:rsidP="00A5277E">
      <w:pPr>
        <w:pStyle w:val="ListParagraph"/>
        <w:numPr>
          <w:ilvl w:val="0"/>
          <w:numId w:val="10"/>
        </w:numPr>
        <w:spacing w:line="276" w:lineRule="auto"/>
        <w:ind w:left="426"/>
        <w:rPr>
          <w:rFonts w:ascii="Basic Sans Light" w:eastAsia="Calibri" w:hAnsi="Basic Sans Light" w:cs="Calibri"/>
          <w:sz w:val="24"/>
          <w:szCs w:val="24"/>
        </w:rPr>
      </w:pPr>
      <w:r w:rsidRPr="00A5277E">
        <w:rPr>
          <w:rFonts w:ascii="Basic Sans Light" w:eastAsia="Calibri" w:hAnsi="Basic Sans Light" w:cs="Calibri"/>
          <w:sz w:val="24"/>
          <w:szCs w:val="24"/>
        </w:rPr>
        <w:t xml:space="preserve">High quality research and data will support iwi and Māori responses and will help build the trust needed for partnership. Greater emphasis needs to </w:t>
      </w:r>
      <w:proofErr w:type="gramStart"/>
      <w:r w:rsidRPr="00A5277E">
        <w:rPr>
          <w:rFonts w:ascii="Basic Sans Light" w:eastAsia="Calibri" w:hAnsi="Basic Sans Light" w:cs="Calibri"/>
          <w:sz w:val="24"/>
          <w:szCs w:val="24"/>
        </w:rPr>
        <w:t>go</w:t>
      </w:r>
      <w:proofErr w:type="gramEnd"/>
      <w:r w:rsidRPr="00A5277E">
        <w:rPr>
          <w:rFonts w:ascii="Basic Sans Light" w:eastAsia="Calibri" w:hAnsi="Basic Sans Light" w:cs="Calibri"/>
          <w:sz w:val="24"/>
          <w:szCs w:val="24"/>
        </w:rPr>
        <w:t xml:space="preserve"> into sharing relevant information and supporting Māori research and researchers to address these concerns, including upholding Māori data sovereignty.</w:t>
      </w:r>
    </w:p>
    <w:p w14:paraId="22437F9C" w14:textId="05877C01" w:rsidR="00A6406E" w:rsidRPr="00A5277E" w:rsidRDefault="60AAB5BB" w:rsidP="00A5277E">
      <w:pPr>
        <w:pStyle w:val="ListParagraph"/>
        <w:numPr>
          <w:ilvl w:val="0"/>
          <w:numId w:val="10"/>
        </w:numPr>
        <w:spacing w:line="276" w:lineRule="auto"/>
        <w:ind w:left="426"/>
        <w:rPr>
          <w:rFonts w:ascii="Basic Sans Light" w:eastAsia="Calibri" w:hAnsi="Basic Sans Light" w:cs="Calibri"/>
          <w:sz w:val="24"/>
          <w:szCs w:val="24"/>
        </w:rPr>
      </w:pPr>
      <w:r w:rsidRPr="00A5277E">
        <w:rPr>
          <w:rFonts w:ascii="Basic Sans Light" w:eastAsia="Calibri" w:hAnsi="Basic Sans Light" w:cs="Calibri"/>
          <w:sz w:val="24"/>
          <w:szCs w:val="24"/>
        </w:rPr>
        <w:t>We experience wellbeing differently, based on a variety of factors. If we are to improve wellbeing for all, we need better disaggregated data and research to understand wellbeing for different communities, including people with lived experience of distress or addiction, Pacific and Asian peoples and the ethnic communities that make up these groups.</w:t>
      </w:r>
    </w:p>
    <w:sectPr w:rsidR="00A6406E" w:rsidRPr="00A5277E" w:rsidSect="00CA34F4">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695D" w14:textId="77777777" w:rsidR="002767A8" w:rsidRDefault="002767A8" w:rsidP="00BA389D">
      <w:pPr>
        <w:spacing w:after="0" w:line="240" w:lineRule="auto"/>
      </w:pPr>
      <w:r>
        <w:separator/>
      </w:r>
    </w:p>
  </w:endnote>
  <w:endnote w:type="continuationSeparator" w:id="0">
    <w:p w14:paraId="3CEFA644" w14:textId="77777777" w:rsidR="002767A8" w:rsidRDefault="002767A8" w:rsidP="00BA389D">
      <w:pPr>
        <w:spacing w:after="0" w:line="240" w:lineRule="auto"/>
      </w:pPr>
      <w:r>
        <w:continuationSeparator/>
      </w:r>
    </w:p>
  </w:endnote>
  <w:endnote w:type="continuationNotice" w:id="1">
    <w:p w14:paraId="7F518B8B" w14:textId="77777777" w:rsidR="002767A8" w:rsidRDefault="00276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ic Sans">
    <w:altName w:val="Calibri"/>
    <w:panose1 w:val="00000500000000000000"/>
    <w:charset w:val="00"/>
    <w:family w:val="modern"/>
    <w:notTrueType/>
    <w:pitch w:val="variable"/>
    <w:sig w:usb0="00000007" w:usb1="00000000" w:usb2="00000000" w:usb3="00000000" w:csb0="00000093" w:csb1="00000000"/>
  </w:font>
  <w:font w:name="Basic Sans Light">
    <w:altName w:val="Calibri"/>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sic Sans Light" w:hAnsi="Basic Sans Light"/>
        <w:sz w:val="24"/>
        <w:szCs w:val="24"/>
      </w:rPr>
      <w:id w:val="-1341083301"/>
      <w:docPartObj>
        <w:docPartGallery w:val="Page Numbers (Bottom of Page)"/>
        <w:docPartUnique/>
      </w:docPartObj>
    </w:sdtPr>
    <w:sdtEndPr>
      <w:rPr>
        <w:noProof/>
      </w:rPr>
    </w:sdtEndPr>
    <w:sdtContent>
      <w:p w14:paraId="0B2DA6A5" w14:textId="748972DD" w:rsidR="00F04AA3" w:rsidRPr="00F04AA3" w:rsidRDefault="00F04AA3">
        <w:pPr>
          <w:pStyle w:val="Footer"/>
          <w:jc w:val="right"/>
          <w:rPr>
            <w:rFonts w:ascii="Basic Sans Light" w:hAnsi="Basic Sans Light"/>
            <w:sz w:val="24"/>
            <w:szCs w:val="24"/>
          </w:rPr>
        </w:pPr>
        <w:r w:rsidRPr="00F04AA3">
          <w:rPr>
            <w:rFonts w:ascii="Basic Sans Light" w:hAnsi="Basic Sans Light"/>
            <w:sz w:val="24"/>
            <w:szCs w:val="24"/>
          </w:rPr>
          <w:fldChar w:fldCharType="begin"/>
        </w:r>
        <w:r w:rsidRPr="00F04AA3">
          <w:rPr>
            <w:rFonts w:ascii="Basic Sans Light" w:hAnsi="Basic Sans Light"/>
            <w:sz w:val="24"/>
            <w:szCs w:val="24"/>
          </w:rPr>
          <w:instrText xml:space="preserve"> PAGE   \* MERGEFORMAT </w:instrText>
        </w:r>
        <w:r w:rsidRPr="00F04AA3">
          <w:rPr>
            <w:rFonts w:ascii="Basic Sans Light" w:hAnsi="Basic Sans Light"/>
            <w:sz w:val="24"/>
            <w:szCs w:val="24"/>
          </w:rPr>
          <w:fldChar w:fldCharType="separate"/>
        </w:r>
        <w:r w:rsidRPr="00F04AA3">
          <w:rPr>
            <w:rFonts w:ascii="Basic Sans Light" w:hAnsi="Basic Sans Light"/>
            <w:noProof/>
            <w:sz w:val="24"/>
            <w:szCs w:val="24"/>
          </w:rPr>
          <w:t>2</w:t>
        </w:r>
        <w:r w:rsidRPr="00F04AA3">
          <w:rPr>
            <w:rFonts w:ascii="Basic Sans Light" w:hAnsi="Basic Sans Light"/>
            <w:noProof/>
            <w:sz w:val="24"/>
            <w:szCs w:val="24"/>
          </w:rPr>
          <w:fldChar w:fldCharType="end"/>
        </w:r>
      </w:p>
    </w:sdtContent>
  </w:sdt>
  <w:p w14:paraId="70692F88" w14:textId="77777777" w:rsidR="00F04AA3" w:rsidRDefault="00F04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40320"/>
      <w:docPartObj>
        <w:docPartGallery w:val="Page Numbers (Bottom of Page)"/>
        <w:docPartUnique/>
      </w:docPartObj>
    </w:sdtPr>
    <w:sdtEndPr>
      <w:rPr>
        <w:rFonts w:ascii="Basic Sans Light" w:hAnsi="Basic Sans Light"/>
        <w:noProof/>
        <w:sz w:val="24"/>
        <w:szCs w:val="24"/>
      </w:rPr>
    </w:sdtEndPr>
    <w:sdtContent>
      <w:p w14:paraId="4F37CA59" w14:textId="5BCC4174" w:rsidR="002D1F3F" w:rsidRPr="002D1F3F" w:rsidRDefault="002D1F3F">
        <w:pPr>
          <w:pStyle w:val="Footer"/>
          <w:jc w:val="right"/>
          <w:rPr>
            <w:rFonts w:ascii="Basic Sans Light" w:hAnsi="Basic Sans Light"/>
            <w:noProof/>
            <w:sz w:val="24"/>
            <w:szCs w:val="24"/>
          </w:rPr>
        </w:pPr>
        <w:r w:rsidRPr="002D1F3F">
          <w:rPr>
            <w:rFonts w:ascii="Basic Sans Light" w:hAnsi="Basic Sans Light"/>
            <w:noProof/>
            <w:sz w:val="24"/>
            <w:szCs w:val="24"/>
          </w:rPr>
          <w:fldChar w:fldCharType="begin"/>
        </w:r>
        <w:r w:rsidRPr="002D1F3F">
          <w:rPr>
            <w:rFonts w:ascii="Basic Sans Light" w:hAnsi="Basic Sans Light"/>
            <w:noProof/>
            <w:sz w:val="24"/>
            <w:szCs w:val="24"/>
          </w:rPr>
          <w:instrText xml:space="preserve"> PAGE   \* MERGEFORMAT </w:instrText>
        </w:r>
        <w:r w:rsidRPr="002D1F3F">
          <w:rPr>
            <w:rFonts w:ascii="Basic Sans Light" w:hAnsi="Basic Sans Light"/>
            <w:noProof/>
            <w:sz w:val="24"/>
            <w:szCs w:val="24"/>
          </w:rPr>
          <w:fldChar w:fldCharType="separate"/>
        </w:r>
        <w:r w:rsidRPr="002D1F3F">
          <w:rPr>
            <w:rFonts w:ascii="Basic Sans Light" w:hAnsi="Basic Sans Light"/>
            <w:noProof/>
            <w:sz w:val="24"/>
            <w:szCs w:val="24"/>
          </w:rPr>
          <w:t>2</w:t>
        </w:r>
        <w:r w:rsidRPr="002D1F3F">
          <w:rPr>
            <w:rFonts w:ascii="Basic Sans Light" w:hAnsi="Basic Sans Light"/>
            <w:noProof/>
            <w:sz w:val="24"/>
            <w:szCs w:val="24"/>
          </w:rPr>
          <w:fldChar w:fldCharType="end"/>
        </w:r>
      </w:p>
    </w:sdtContent>
  </w:sdt>
  <w:p w14:paraId="052EE36F" w14:textId="77777777" w:rsidR="002D1F3F" w:rsidRPr="002D1F3F" w:rsidRDefault="002D1F3F">
    <w:pPr>
      <w:pStyle w:val="Footer"/>
      <w:rPr>
        <w:rFonts w:ascii="Basic Sans Light" w:hAnsi="Basic Sans Light"/>
        <w:noProo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32E2" w14:textId="77777777" w:rsidR="002767A8" w:rsidRDefault="002767A8" w:rsidP="00BA389D">
      <w:pPr>
        <w:spacing w:after="0" w:line="240" w:lineRule="auto"/>
      </w:pPr>
      <w:r>
        <w:separator/>
      </w:r>
    </w:p>
  </w:footnote>
  <w:footnote w:type="continuationSeparator" w:id="0">
    <w:p w14:paraId="79985110" w14:textId="77777777" w:rsidR="002767A8" w:rsidRDefault="002767A8" w:rsidP="00BA389D">
      <w:pPr>
        <w:spacing w:after="0" w:line="240" w:lineRule="auto"/>
      </w:pPr>
      <w:r>
        <w:continuationSeparator/>
      </w:r>
    </w:p>
  </w:footnote>
  <w:footnote w:type="continuationNotice" w:id="1">
    <w:p w14:paraId="10E6B7F7" w14:textId="77777777" w:rsidR="002767A8" w:rsidRDefault="002767A8">
      <w:pPr>
        <w:spacing w:after="0" w:line="240" w:lineRule="auto"/>
      </w:pPr>
    </w:p>
  </w:footnote>
  <w:footnote w:id="2">
    <w:p w14:paraId="180A0700" w14:textId="6F3C2408" w:rsidR="003128F4" w:rsidRPr="007157BB" w:rsidRDefault="003128F4">
      <w:pPr>
        <w:pStyle w:val="FootnoteText"/>
        <w:rPr>
          <w:rFonts w:ascii="Basic Sans Light" w:hAnsi="Basic Sans Light"/>
          <w:lang w:val="en-NZ"/>
        </w:rPr>
      </w:pPr>
      <w:r w:rsidRPr="007157BB">
        <w:rPr>
          <w:rStyle w:val="FootnoteReference"/>
          <w:rFonts w:ascii="Basic Sans Light" w:hAnsi="Basic Sans Light"/>
        </w:rPr>
        <w:footnoteRef/>
      </w:r>
      <w:r w:rsidRPr="007157BB">
        <w:rPr>
          <w:rFonts w:ascii="Basic Sans Light" w:hAnsi="Basic Sans Light"/>
        </w:rPr>
        <w:t xml:space="preserve"> </w:t>
      </w:r>
      <w:r w:rsidR="00CA34F4" w:rsidRPr="007157BB">
        <w:rPr>
          <w:rFonts w:ascii="Basic Sans Light" w:hAnsi="Basic Sans Light"/>
        </w:rPr>
        <w:t xml:space="preserve">This paper is the last in a series of eight short, focused insights reports that highlight key elements of the wellbeing impacts of the pandemic in Aotearoa. For greater detail on the methodology, references, and findings of this paper, and the rest of the series, please see our website: </w:t>
      </w:r>
      <w:r w:rsidR="00B00F6A" w:rsidRPr="007157BB">
        <w:rPr>
          <w:rFonts w:ascii="Basic Sans Light" w:hAnsi="Basic Sans Light"/>
        </w:rPr>
        <w:t>https://www. mhwc.govt.nz/our-work/covid-19-insights</w:t>
      </w:r>
      <w:r w:rsidR="00B00F6A">
        <w:rPr>
          <w:rFonts w:ascii="Basic Sans Light" w:hAnsi="Basic Sans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4821" w14:textId="5CCD3B05" w:rsidR="00CA34F4" w:rsidRDefault="00CA34F4">
    <w:pPr>
      <w:pStyle w:val="Header"/>
    </w:pPr>
    <w:r>
      <w:rPr>
        <w:noProof/>
      </w:rPr>
      <w:drawing>
        <wp:anchor distT="0" distB="0" distL="114300" distR="114300" simplePos="0" relativeHeight="251658240" behindDoc="1" locked="0" layoutInCell="1" allowOverlap="1" wp14:anchorId="634F6104" wp14:editId="20215EAF">
          <wp:simplePos x="0" y="0"/>
          <wp:positionH relativeFrom="column">
            <wp:posOffset>4007908</wp:posOffset>
          </wp:positionH>
          <wp:positionV relativeFrom="paragraph">
            <wp:posOffset>-255825</wp:posOffset>
          </wp:positionV>
          <wp:extent cx="1800000" cy="810000"/>
          <wp:effectExtent l="0" t="0" r="0" b="0"/>
          <wp:wrapNone/>
          <wp:docPr id="1434947217"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47217" name="Picture 1"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81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96D3"/>
    <w:multiLevelType w:val="hybridMultilevel"/>
    <w:tmpl w:val="C9F2E6B6"/>
    <w:lvl w:ilvl="0" w:tplc="5D54F428">
      <w:start w:val="1"/>
      <w:numFmt w:val="bullet"/>
      <w:lvlText w:val="·"/>
      <w:lvlJc w:val="left"/>
      <w:pPr>
        <w:ind w:left="720" w:hanging="360"/>
      </w:pPr>
      <w:rPr>
        <w:rFonts w:ascii="Symbol" w:hAnsi="Symbol" w:hint="default"/>
      </w:rPr>
    </w:lvl>
    <w:lvl w:ilvl="1" w:tplc="2CE245C4">
      <w:start w:val="1"/>
      <w:numFmt w:val="bullet"/>
      <w:lvlText w:val="o"/>
      <w:lvlJc w:val="left"/>
      <w:pPr>
        <w:ind w:left="1440" w:hanging="360"/>
      </w:pPr>
      <w:rPr>
        <w:rFonts w:ascii="Courier New" w:hAnsi="Courier New" w:hint="default"/>
      </w:rPr>
    </w:lvl>
    <w:lvl w:ilvl="2" w:tplc="FE7A20E6">
      <w:start w:val="1"/>
      <w:numFmt w:val="bullet"/>
      <w:lvlText w:val=""/>
      <w:lvlJc w:val="left"/>
      <w:pPr>
        <w:ind w:left="2160" w:hanging="360"/>
      </w:pPr>
      <w:rPr>
        <w:rFonts w:ascii="Wingdings" w:hAnsi="Wingdings" w:hint="default"/>
      </w:rPr>
    </w:lvl>
    <w:lvl w:ilvl="3" w:tplc="79B8F8A6">
      <w:start w:val="1"/>
      <w:numFmt w:val="bullet"/>
      <w:lvlText w:val=""/>
      <w:lvlJc w:val="left"/>
      <w:pPr>
        <w:ind w:left="2880" w:hanging="360"/>
      </w:pPr>
      <w:rPr>
        <w:rFonts w:ascii="Symbol" w:hAnsi="Symbol" w:hint="default"/>
      </w:rPr>
    </w:lvl>
    <w:lvl w:ilvl="4" w:tplc="C25CC898">
      <w:start w:val="1"/>
      <w:numFmt w:val="bullet"/>
      <w:lvlText w:val="o"/>
      <w:lvlJc w:val="left"/>
      <w:pPr>
        <w:ind w:left="3600" w:hanging="360"/>
      </w:pPr>
      <w:rPr>
        <w:rFonts w:ascii="Courier New" w:hAnsi="Courier New" w:hint="default"/>
      </w:rPr>
    </w:lvl>
    <w:lvl w:ilvl="5" w:tplc="ED0C9DEC">
      <w:start w:val="1"/>
      <w:numFmt w:val="bullet"/>
      <w:lvlText w:val=""/>
      <w:lvlJc w:val="left"/>
      <w:pPr>
        <w:ind w:left="4320" w:hanging="360"/>
      </w:pPr>
      <w:rPr>
        <w:rFonts w:ascii="Wingdings" w:hAnsi="Wingdings" w:hint="default"/>
      </w:rPr>
    </w:lvl>
    <w:lvl w:ilvl="6" w:tplc="0B4E30CA">
      <w:start w:val="1"/>
      <w:numFmt w:val="bullet"/>
      <w:lvlText w:val=""/>
      <w:lvlJc w:val="left"/>
      <w:pPr>
        <w:ind w:left="5040" w:hanging="360"/>
      </w:pPr>
      <w:rPr>
        <w:rFonts w:ascii="Symbol" w:hAnsi="Symbol" w:hint="default"/>
      </w:rPr>
    </w:lvl>
    <w:lvl w:ilvl="7" w:tplc="3F68F204">
      <w:start w:val="1"/>
      <w:numFmt w:val="bullet"/>
      <w:lvlText w:val="o"/>
      <w:lvlJc w:val="left"/>
      <w:pPr>
        <w:ind w:left="5760" w:hanging="360"/>
      </w:pPr>
      <w:rPr>
        <w:rFonts w:ascii="Courier New" w:hAnsi="Courier New" w:hint="default"/>
      </w:rPr>
    </w:lvl>
    <w:lvl w:ilvl="8" w:tplc="0346F8B0">
      <w:start w:val="1"/>
      <w:numFmt w:val="bullet"/>
      <w:lvlText w:val=""/>
      <w:lvlJc w:val="left"/>
      <w:pPr>
        <w:ind w:left="6480" w:hanging="360"/>
      </w:pPr>
      <w:rPr>
        <w:rFonts w:ascii="Wingdings" w:hAnsi="Wingdings" w:hint="default"/>
      </w:rPr>
    </w:lvl>
  </w:abstractNum>
  <w:abstractNum w:abstractNumId="1" w15:restartNumberingAfterBreak="0">
    <w:nsid w:val="1287AC1B"/>
    <w:multiLevelType w:val="hybridMultilevel"/>
    <w:tmpl w:val="2C309482"/>
    <w:lvl w:ilvl="0" w:tplc="A90EFA08">
      <w:start w:val="1"/>
      <w:numFmt w:val="bullet"/>
      <w:lvlText w:val="·"/>
      <w:lvlJc w:val="left"/>
      <w:pPr>
        <w:ind w:left="720" w:hanging="360"/>
      </w:pPr>
      <w:rPr>
        <w:rFonts w:ascii="Symbol" w:hAnsi="Symbol" w:hint="default"/>
      </w:rPr>
    </w:lvl>
    <w:lvl w:ilvl="1" w:tplc="C90C8F34">
      <w:start w:val="1"/>
      <w:numFmt w:val="bullet"/>
      <w:lvlText w:val="o"/>
      <w:lvlJc w:val="left"/>
      <w:pPr>
        <w:ind w:left="1440" w:hanging="360"/>
      </w:pPr>
      <w:rPr>
        <w:rFonts w:ascii="Courier New" w:hAnsi="Courier New" w:hint="default"/>
      </w:rPr>
    </w:lvl>
    <w:lvl w:ilvl="2" w:tplc="230CFD66">
      <w:start w:val="1"/>
      <w:numFmt w:val="bullet"/>
      <w:lvlText w:val=""/>
      <w:lvlJc w:val="left"/>
      <w:pPr>
        <w:ind w:left="2160" w:hanging="360"/>
      </w:pPr>
      <w:rPr>
        <w:rFonts w:ascii="Wingdings" w:hAnsi="Wingdings" w:hint="default"/>
      </w:rPr>
    </w:lvl>
    <w:lvl w:ilvl="3" w:tplc="DE46A270">
      <w:start w:val="1"/>
      <w:numFmt w:val="bullet"/>
      <w:lvlText w:val=""/>
      <w:lvlJc w:val="left"/>
      <w:pPr>
        <w:ind w:left="2880" w:hanging="360"/>
      </w:pPr>
      <w:rPr>
        <w:rFonts w:ascii="Symbol" w:hAnsi="Symbol" w:hint="default"/>
      </w:rPr>
    </w:lvl>
    <w:lvl w:ilvl="4" w:tplc="4DBEF45E">
      <w:start w:val="1"/>
      <w:numFmt w:val="bullet"/>
      <w:lvlText w:val="o"/>
      <w:lvlJc w:val="left"/>
      <w:pPr>
        <w:ind w:left="3600" w:hanging="360"/>
      </w:pPr>
      <w:rPr>
        <w:rFonts w:ascii="Courier New" w:hAnsi="Courier New" w:hint="default"/>
      </w:rPr>
    </w:lvl>
    <w:lvl w:ilvl="5" w:tplc="4FFA8DA6">
      <w:start w:val="1"/>
      <w:numFmt w:val="bullet"/>
      <w:lvlText w:val=""/>
      <w:lvlJc w:val="left"/>
      <w:pPr>
        <w:ind w:left="4320" w:hanging="360"/>
      </w:pPr>
      <w:rPr>
        <w:rFonts w:ascii="Wingdings" w:hAnsi="Wingdings" w:hint="default"/>
      </w:rPr>
    </w:lvl>
    <w:lvl w:ilvl="6" w:tplc="AC8614D8">
      <w:start w:val="1"/>
      <w:numFmt w:val="bullet"/>
      <w:lvlText w:val=""/>
      <w:lvlJc w:val="left"/>
      <w:pPr>
        <w:ind w:left="5040" w:hanging="360"/>
      </w:pPr>
      <w:rPr>
        <w:rFonts w:ascii="Symbol" w:hAnsi="Symbol" w:hint="default"/>
      </w:rPr>
    </w:lvl>
    <w:lvl w:ilvl="7" w:tplc="DFBE3CB0">
      <w:start w:val="1"/>
      <w:numFmt w:val="bullet"/>
      <w:lvlText w:val="o"/>
      <w:lvlJc w:val="left"/>
      <w:pPr>
        <w:ind w:left="5760" w:hanging="360"/>
      </w:pPr>
      <w:rPr>
        <w:rFonts w:ascii="Courier New" w:hAnsi="Courier New" w:hint="default"/>
      </w:rPr>
    </w:lvl>
    <w:lvl w:ilvl="8" w:tplc="BACCD5FC">
      <w:start w:val="1"/>
      <w:numFmt w:val="bullet"/>
      <w:lvlText w:val=""/>
      <w:lvlJc w:val="left"/>
      <w:pPr>
        <w:ind w:left="6480" w:hanging="360"/>
      </w:pPr>
      <w:rPr>
        <w:rFonts w:ascii="Wingdings" w:hAnsi="Wingdings" w:hint="default"/>
      </w:rPr>
    </w:lvl>
  </w:abstractNum>
  <w:abstractNum w:abstractNumId="2" w15:restartNumberingAfterBreak="0">
    <w:nsid w:val="242A866B"/>
    <w:multiLevelType w:val="hybridMultilevel"/>
    <w:tmpl w:val="B0367A06"/>
    <w:lvl w:ilvl="0" w:tplc="B518D7B2">
      <w:start w:val="1"/>
      <w:numFmt w:val="bullet"/>
      <w:lvlText w:val="·"/>
      <w:lvlJc w:val="left"/>
      <w:pPr>
        <w:ind w:left="720" w:hanging="360"/>
      </w:pPr>
      <w:rPr>
        <w:rFonts w:ascii="Symbol" w:hAnsi="Symbol" w:hint="default"/>
      </w:rPr>
    </w:lvl>
    <w:lvl w:ilvl="1" w:tplc="768A2AE0">
      <w:start w:val="1"/>
      <w:numFmt w:val="bullet"/>
      <w:lvlText w:val="o"/>
      <w:lvlJc w:val="left"/>
      <w:pPr>
        <w:ind w:left="1440" w:hanging="360"/>
      </w:pPr>
      <w:rPr>
        <w:rFonts w:ascii="Courier New" w:hAnsi="Courier New" w:hint="default"/>
      </w:rPr>
    </w:lvl>
    <w:lvl w:ilvl="2" w:tplc="4A8066BA">
      <w:start w:val="1"/>
      <w:numFmt w:val="bullet"/>
      <w:lvlText w:val=""/>
      <w:lvlJc w:val="left"/>
      <w:pPr>
        <w:ind w:left="2160" w:hanging="360"/>
      </w:pPr>
      <w:rPr>
        <w:rFonts w:ascii="Wingdings" w:hAnsi="Wingdings" w:hint="default"/>
      </w:rPr>
    </w:lvl>
    <w:lvl w:ilvl="3" w:tplc="87DED788">
      <w:start w:val="1"/>
      <w:numFmt w:val="bullet"/>
      <w:lvlText w:val=""/>
      <w:lvlJc w:val="left"/>
      <w:pPr>
        <w:ind w:left="2880" w:hanging="360"/>
      </w:pPr>
      <w:rPr>
        <w:rFonts w:ascii="Symbol" w:hAnsi="Symbol" w:hint="default"/>
      </w:rPr>
    </w:lvl>
    <w:lvl w:ilvl="4" w:tplc="26341EDE">
      <w:start w:val="1"/>
      <w:numFmt w:val="bullet"/>
      <w:lvlText w:val="o"/>
      <w:lvlJc w:val="left"/>
      <w:pPr>
        <w:ind w:left="3600" w:hanging="360"/>
      </w:pPr>
      <w:rPr>
        <w:rFonts w:ascii="Courier New" w:hAnsi="Courier New" w:hint="default"/>
      </w:rPr>
    </w:lvl>
    <w:lvl w:ilvl="5" w:tplc="A7D054A2">
      <w:start w:val="1"/>
      <w:numFmt w:val="bullet"/>
      <w:lvlText w:val=""/>
      <w:lvlJc w:val="left"/>
      <w:pPr>
        <w:ind w:left="4320" w:hanging="360"/>
      </w:pPr>
      <w:rPr>
        <w:rFonts w:ascii="Wingdings" w:hAnsi="Wingdings" w:hint="default"/>
      </w:rPr>
    </w:lvl>
    <w:lvl w:ilvl="6" w:tplc="24AAD27A">
      <w:start w:val="1"/>
      <w:numFmt w:val="bullet"/>
      <w:lvlText w:val=""/>
      <w:lvlJc w:val="left"/>
      <w:pPr>
        <w:ind w:left="5040" w:hanging="360"/>
      </w:pPr>
      <w:rPr>
        <w:rFonts w:ascii="Symbol" w:hAnsi="Symbol" w:hint="default"/>
      </w:rPr>
    </w:lvl>
    <w:lvl w:ilvl="7" w:tplc="45CE48D8">
      <w:start w:val="1"/>
      <w:numFmt w:val="bullet"/>
      <w:lvlText w:val="o"/>
      <w:lvlJc w:val="left"/>
      <w:pPr>
        <w:ind w:left="5760" w:hanging="360"/>
      </w:pPr>
      <w:rPr>
        <w:rFonts w:ascii="Courier New" w:hAnsi="Courier New" w:hint="default"/>
      </w:rPr>
    </w:lvl>
    <w:lvl w:ilvl="8" w:tplc="05BC7DCC">
      <w:start w:val="1"/>
      <w:numFmt w:val="bullet"/>
      <w:lvlText w:val=""/>
      <w:lvlJc w:val="left"/>
      <w:pPr>
        <w:ind w:left="6480" w:hanging="360"/>
      </w:pPr>
      <w:rPr>
        <w:rFonts w:ascii="Wingdings" w:hAnsi="Wingdings" w:hint="default"/>
      </w:rPr>
    </w:lvl>
  </w:abstractNum>
  <w:abstractNum w:abstractNumId="3" w15:restartNumberingAfterBreak="0">
    <w:nsid w:val="2D7B5C84"/>
    <w:multiLevelType w:val="hybridMultilevel"/>
    <w:tmpl w:val="9F18D516"/>
    <w:lvl w:ilvl="0" w:tplc="5E30DC18">
      <w:start w:val="1"/>
      <w:numFmt w:val="bullet"/>
      <w:lvlText w:val="·"/>
      <w:lvlJc w:val="left"/>
      <w:pPr>
        <w:ind w:left="720" w:hanging="360"/>
      </w:pPr>
      <w:rPr>
        <w:rFonts w:ascii="Symbol" w:hAnsi="Symbol" w:hint="default"/>
      </w:rPr>
    </w:lvl>
    <w:lvl w:ilvl="1" w:tplc="3C5AAA38">
      <w:start w:val="1"/>
      <w:numFmt w:val="bullet"/>
      <w:lvlText w:val="o"/>
      <w:lvlJc w:val="left"/>
      <w:pPr>
        <w:ind w:left="1440" w:hanging="360"/>
      </w:pPr>
      <w:rPr>
        <w:rFonts w:ascii="Courier New" w:hAnsi="Courier New" w:hint="default"/>
      </w:rPr>
    </w:lvl>
    <w:lvl w:ilvl="2" w:tplc="A9D2765E">
      <w:start w:val="1"/>
      <w:numFmt w:val="bullet"/>
      <w:lvlText w:val=""/>
      <w:lvlJc w:val="left"/>
      <w:pPr>
        <w:ind w:left="2160" w:hanging="360"/>
      </w:pPr>
      <w:rPr>
        <w:rFonts w:ascii="Wingdings" w:hAnsi="Wingdings" w:hint="default"/>
      </w:rPr>
    </w:lvl>
    <w:lvl w:ilvl="3" w:tplc="8A6CD902">
      <w:start w:val="1"/>
      <w:numFmt w:val="bullet"/>
      <w:lvlText w:val=""/>
      <w:lvlJc w:val="left"/>
      <w:pPr>
        <w:ind w:left="2880" w:hanging="360"/>
      </w:pPr>
      <w:rPr>
        <w:rFonts w:ascii="Symbol" w:hAnsi="Symbol" w:hint="default"/>
      </w:rPr>
    </w:lvl>
    <w:lvl w:ilvl="4" w:tplc="D64481E6">
      <w:start w:val="1"/>
      <w:numFmt w:val="bullet"/>
      <w:lvlText w:val="o"/>
      <w:lvlJc w:val="left"/>
      <w:pPr>
        <w:ind w:left="3600" w:hanging="360"/>
      </w:pPr>
      <w:rPr>
        <w:rFonts w:ascii="Courier New" w:hAnsi="Courier New" w:hint="default"/>
      </w:rPr>
    </w:lvl>
    <w:lvl w:ilvl="5" w:tplc="BB728B7A">
      <w:start w:val="1"/>
      <w:numFmt w:val="bullet"/>
      <w:lvlText w:val=""/>
      <w:lvlJc w:val="left"/>
      <w:pPr>
        <w:ind w:left="4320" w:hanging="360"/>
      </w:pPr>
      <w:rPr>
        <w:rFonts w:ascii="Wingdings" w:hAnsi="Wingdings" w:hint="default"/>
      </w:rPr>
    </w:lvl>
    <w:lvl w:ilvl="6" w:tplc="465CC27C">
      <w:start w:val="1"/>
      <w:numFmt w:val="bullet"/>
      <w:lvlText w:val=""/>
      <w:lvlJc w:val="left"/>
      <w:pPr>
        <w:ind w:left="5040" w:hanging="360"/>
      </w:pPr>
      <w:rPr>
        <w:rFonts w:ascii="Symbol" w:hAnsi="Symbol" w:hint="default"/>
      </w:rPr>
    </w:lvl>
    <w:lvl w:ilvl="7" w:tplc="BCC43588">
      <w:start w:val="1"/>
      <w:numFmt w:val="bullet"/>
      <w:lvlText w:val="o"/>
      <w:lvlJc w:val="left"/>
      <w:pPr>
        <w:ind w:left="5760" w:hanging="360"/>
      </w:pPr>
      <w:rPr>
        <w:rFonts w:ascii="Courier New" w:hAnsi="Courier New" w:hint="default"/>
      </w:rPr>
    </w:lvl>
    <w:lvl w:ilvl="8" w:tplc="FF261DAA">
      <w:start w:val="1"/>
      <w:numFmt w:val="bullet"/>
      <w:lvlText w:val=""/>
      <w:lvlJc w:val="left"/>
      <w:pPr>
        <w:ind w:left="6480" w:hanging="360"/>
      </w:pPr>
      <w:rPr>
        <w:rFonts w:ascii="Wingdings" w:hAnsi="Wingdings" w:hint="default"/>
      </w:rPr>
    </w:lvl>
  </w:abstractNum>
  <w:abstractNum w:abstractNumId="4" w15:restartNumberingAfterBreak="0">
    <w:nsid w:val="42A83942"/>
    <w:multiLevelType w:val="hybridMultilevel"/>
    <w:tmpl w:val="1F64BD42"/>
    <w:lvl w:ilvl="0" w:tplc="20409118">
      <w:start w:val="1"/>
      <w:numFmt w:val="bullet"/>
      <w:lvlText w:val="·"/>
      <w:lvlJc w:val="left"/>
      <w:pPr>
        <w:ind w:left="720" w:hanging="360"/>
      </w:pPr>
      <w:rPr>
        <w:rFonts w:ascii="Symbol" w:hAnsi="Symbol" w:hint="default"/>
      </w:rPr>
    </w:lvl>
    <w:lvl w:ilvl="1" w:tplc="C5BE8E7A">
      <w:start w:val="1"/>
      <w:numFmt w:val="bullet"/>
      <w:lvlText w:val="o"/>
      <w:lvlJc w:val="left"/>
      <w:pPr>
        <w:ind w:left="1440" w:hanging="360"/>
      </w:pPr>
      <w:rPr>
        <w:rFonts w:ascii="Courier New" w:hAnsi="Courier New" w:hint="default"/>
      </w:rPr>
    </w:lvl>
    <w:lvl w:ilvl="2" w:tplc="4308FDEE">
      <w:start w:val="1"/>
      <w:numFmt w:val="bullet"/>
      <w:lvlText w:val=""/>
      <w:lvlJc w:val="left"/>
      <w:pPr>
        <w:ind w:left="2160" w:hanging="360"/>
      </w:pPr>
      <w:rPr>
        <w:rFonts w:ascii="Wingdings" w:hAnsi="Wingdings" w:hint="default"/>
      </w:rPr>
    </w:lvl>
    <w:lvl w:ilvl="3" w:tplc="542A65B6">
      <w:start w:val="1"/>
      <w:numFmt w:val="bullet"/>
      <w:lvlText w:val=""/>
      <w:lvlJc w:val="left"/>
      <w:pPr>
        <w:ind w:left="2880" w:hanging="360"/>
      </w:pPr>
      <w:rPr>
        <w:rFonts w:ascii="Symbol" w:hAnsi="Symbol" w:hint="default"/>
      </w:rPr>
    </w:lvl>
    <w:lvl w:ilvl="4" w:tplc="885A8352">
      <w:start w:val="1"/>
      <w:numFmt w:val="bullet"/>
      <w:lvlText w:val="o"/>
      <w:lvlJc w:val="left"/>
      <w:pPr>
        <w:ind w:left="3600" w:hanging="360"/>
      </w:pPr>
      <w:rPr>
        <w:rFonts w:ascii="Courier New" w:hAnsi="Courier New" w:hint="default"/>
      </w:rPr>
    </w:lvl>
    <w:lvl w:ilvl="5" w:tplc="48D8EE42">
      <w:start w:val="1"/>
      <w:numFmt w:val="bullet"/>
      <w:lvlText w:val=""/>
      <w:lvlJc w:val="left"/>
      <w:pPr>
        <w:ind w:left="4320" w:hanging="360"/>
      </w:pPr>
      <w:rPr>
        <w:rFonts w:ascii="Wingdings" w:hAnsi="Wingdings" w:hint="default"/>
      </w:rPr>
    </w:lvl>
    <w:lvl w:ilvl="6" w:tplc="F8187BDA">
      <w:start w:val="1"/>
      <w:numFmt w:val="bullet"/>
      <w:lvlText w:val=""/>
      <w:lvlJc w:val="left"/>
      <w:pPr>
        <w:ind w:left="5040" w:hanging="360"/>
      </w:pPr>
      <w:rPr>
        <w:rFonts w:ascii="Symbol" w:hAnsi="Symbol" w:hint="default"/>
      </w:rPr>
    </w:lvl>
    <w:lvl w:ilvl="7" w:tplc="DBCCBD16">
      <w:start w:val="1"/>
      <w:numFmt w:val="bullet"/>
      <w:lvlText w:val="o"/>
      <w:lvlJc w:val="left"/>
      <w:pPr>
        <w:ind w:left="5760" w:hanging="360"/>
      </w:pPr>
      <w:rPr>
        <w:rFonts w:ascii="Courier New" w:hAnsi="Courier New" w:hint="default"/>
      </w:rPr>
    </w:lvl>
    <w:lvl w:ilvl="8" w:tplc="8F0076BC">
      <w:start w:val="1"/>
      <w:numFmt w:val="bullet"/>
      <w:lvlText w:val=""/>
      <w:lvlJc w:val="left"/>
      <w:pPr>
        <w:ind w:left="6480" w:hanging="360"/>
      </w:pPr>
      <w:rPr>
        <w:rFonts w:ascii="Wingdings" w:hAnsi="Wingdings" w:hint="default"/>
      </w:rPr>
    </w:lvl>
  </w:abstractNum>
  <w:abstractNum w:abstractNumId="5" w15:restartNumberingAfterBreak="0">
    <w:nsid w:val="47641181"/>
    <w:multiLevelType w:val="hybridMultilevel"/>
    <w:tmpl w:val="A3DA5E4C"/>
    <w:lvl w:ilvl="0" w:tplc="E3B080EA">
      <w:start w:val="1"/>
      <w:numFmt w:val="bullet"/>
      <w:lvlText w:val="·"/>
      <w:lvlJc w:val="left"/>
      <w:pPr>
        <w:ind w:left="720" w:hanging="360"/>
      </w:pPr>
      <w:rPr>
        <w:rFonts w:ascii="Symbol" w:hAnsi="Symbol" w:hint="default"/>
      </w:rPr>
    </w:lvl>
    <w:lvl w:ilvl="1" w:tplc="F120E194">
      <w:start w:val="1"/>
      <w:numFmt w:val="bullet"/>
      <w:lvlText w:val="o"/>
      <w:lvlJc w:val="left"/>
      <w:pPr>
        <w:ind w:left="1440" w:hanging="360"/>
      </w:pPr>
      <w:rPr>
        <w:rFonts w:ascii="Courier New" w:hAnsi="Courier New" w:hint="default"/>
      </w:rPr>
    </w:lvl>
    <w:lvl w:ilvl="2" w:tplc="AE7EB722">
      <w:start w:val="1"/>
      <w:numFmt w:val="bullet"/>
      <w:lvlText w:val=""/>
      <w:lvlJc w:val="left"/>
      <w:pPr>
        <w:ind w:left="2160" w:hanging="360"/>
      </w:pPr>
      <w:rPr>
        <w:rFonts w:ascii="Wingdings" w:hAnsi="Wingdings" w:hint="default"/>
      </w:rPr>
    </w:lvl>
    <w:lvl w:ilvl="3" w:tplc="350678C0">
      <w:start w:val="1"/>
      <w:numFmt w:val="bullet"/>
      <w:lvlText w:val=""/>
      <w:lvlJc w:val="left"/>
      <w:pPr>
        <w:ind w:left="2880" w:hanging="360"/>
      </w:pPr>
      <w:rPr>
        <w:rFonts w:ascii="Symbol" w:hAnsi="Symbol" w:hint="default"/>
      </w:rPr>
    </w:lvl>
    <w:lvl w:ilvl="4" w:tplc="D826E460">
      <w:start w:val="1"/>
      <w:numFmt w:val="bullet"/>
      <w:lvlText w:val="o"/>
      <w:lvlJc w:val="left"/>
      <w:pPr>
        <w:ind w:left="3600" w:hanging="360"/>
      </w:pPr>
      <w:rPr>
        <w:rFonts w:ascii="Courier New" w:hAnsi="Courier New" w:hint="default"/>
      </w:rPr>
    </w:lvl>
    <w:lvl w:ilvl="5" w:tplc="FB6AB57C">
      <w:start w:val="1"/>
      <w:numFmt w:val="bullet"/>
      <w:lvlText w:val=""/>
      <w:lvlJc w:val="left"/>
      <w:pPr>
        <w:ind w:left="4320" w:hanging="360"/>
      </w:pPr>
      <w:rPr>
        <w:rFonts w:ascii="Wingdings" w:hAnsi="Wingdings" w:hint="default"/>
      </w:rPr>
    </w:lvl>
    <w:lvl w:ilvl="6" w:tplc="EF7A9CA4">
      <w:start w:val="1"/>
      <w:numFmt w:val="bullet"/>
      <w:lvlText w:val=""/>
      <w:lvlJc w:val="left"/>
      <w:pPr>
        <w:ind w:left="5040" w:hanging="360"/>
      </w:pPr>
      <w:rPr>
        <w:rFonts w:ascii="Symbol" w:hAnsi="Symbol" w:hint="default"/>
      </w:rPr>
    </w:lvl>
    <w:lvl w:ilvl="7" w:tplc="CB503972">
      <w:start w:val="1"/>
      <w:numFmt w:val="bullet"/>
      <w:lvlText w:val="o"/>
      <w:lvlJc w:val="left"/>
      <w:pPr>
        <w:ind w:left="5760" w:hanging="360"/>
      </w:pPr>
      <w:rPr>
        <w:rFonts w:ascii="Courier New" w:hAnsi="Courier New" w:hint="default"/>
      </w:rPr>
    </w:lvl>
    <w:lvl w:ilvl="8" w:tplc="1D42D1DE">
      <w:start w:val="1"/>
      <w:numFmt w:val="bullet"/>
      <w:lvlText w:val=""/>
      <w:lvlJc w:val="left"/>
      <w:pPr>
        <w:ind w:left="6480" w:hanging="360"/>
      </w:pPr>
      <w:rPr>
        <w:rFonts w:ascii="Wingdings" w:hAnsi="Wingdings" w:hint="default"/>
      </w:rPr>
    </w:lvl>
  </w:abstractNum>
  <w:abstractNum w:abstractNumId="6" w15:restartNumberingAfterBreak="0">
    <w:nsid w:val="5292D5F9"/>
    <w:multiLevelType w:val="hybridMultilevel"/>
    <w:tmpl w:val="0A72FDA8"/>
    <w:lvl w:ilvl="0" w:tplc="C1567ED6">
      <w:start w:val="1"/>
      <w:numFmt w:val="bullet"/>
      <w:lvlText w:val="·"/>
      <w:lvlJc w:val="left"/>
      <w:pPr>
        <w:ind w:left="720" w:hanging="360"/>
      </w:pPr>
      <w:rPr>
        <w:rFonts w:ascii="Symbol" w:hAnsi="Symbol" w:hint="default"/>
      </w:rPr>
    </w:lvl>
    <w:lvl w:ilvl="1" w:tplc="3BEC2E3C">
      <w:start w:val="1"/>
      <w:numFmt w:val="bullet"/>
      <w:lvlText w:val="o"/>
      <w:lvlJc w:val="left"/>
      <w:pPr>
        <w:ind w:left="1440" w:hanging="360"/>
      </w:pPr>
      <w:rPr>
        <w:rFonts w:ascii="Courier New" w:hAnsi="Courier New" w:hint="default"/>
      </w:rPr>
    </w:lvl>
    <w:lvl w:ilvl="2" w:tplc="2A6E1AF8">
      <w:start w:val="1"/>
      <w:numFmt w:val="bullet"/>
      <w:lvlText w:val=""/>
      <w:lvlJc w:val="left"/>
      <w:pPr>
        <w:ind w:left="2160" w:hanging="360"/>
      </w:pPr>
      <w:rPr>
        <w:rFonts w:ascii="Wingdings" w:hAnsi="Wingdings" w:hint="default"/>
      </w:rPr>
    </w:lvl>
    <w:lvl w:ilvl="3" w:tplc="1692448C">
      <w:start w:val="1"/>
      <w:numFmt w:val="bullet"/>
      <w:lvlText w:val=""/>
      <w:lvlJc w:val="left"/>
      <w:pPr>
        <w:ind w:left="2880" w:hanging="360"/>
      </w:pPr>
      <w:rPr>
        <w:rFonts w:ascii="Symbol" w:hAnsi="Symbol" w:hint="default"/>
      </w:rPr>
    </w:lvl>
    <w:lvl w:ilvl="4" w:tplc="45A6687A">
      <w:start w:val="1"/>
      <w:numFmt w:val="bullet"/>
      <w:lvlText w:val="o"/>
      <w:lvlJc w:val="left"/>
      <w:pPr>
        <w:ind w:left="3600" w:hanging="360"/>
      </w:pPr>
      <w:rPr>
        <w:rFonts w:ascii="Courier New" w:hAnsi="Courier New" w:hint="default"/>
      </w:rPr>
    </w:lvl>
    <w:lvl w:ilvl="5" w:tplc="74E87E70">
      <w:start w:val="1"/>
      <w:numFmt w:val="bullet"/>
      <w:lvlText w:val=""/>
      <w:lvlJc w:val="left"/>
      <w:pPr>
        <w:ind w:left="4320" w:hanging="360"/>
      </w:pPr>
      <w:rPr>
        <w:rFonts w:ascii="Wingdings" w:hAnsi="Wingdings" w:hint="default"/>
      </w:rPr>
    </w:lvl>
    <w:lvl w:ilvl="6" w:tplc="0A36FE30">
      <w:start w:val="1"/>
      <w:numFmt w:val="bullet"/>
      <w:lvlText w:val=""/>
      <w:lvlJc w:val="left"/>
      <w:pPr>
        <w:ind w:left="5040" w:hanging="360"/>
      </w:pPr>
      <w:rPr>
        <w:rFonts w:ascii="Symbol" w:hAnsi="Symbol" w:hint="default"/>
      </w:rPr>
    </w:lvl>
    <w:lvl w:ilvl="7" w:tplc="448298FC">
      <w:start w:val="1"/>
      <w:numFmt w:val="bullet"/>
      <w:lvlText w:val="o"/>
      <w:lvlJc w:val="left"/>
      <w:pPr>
        <w:ind w:left="5760" w:hanging="360"/>
      </w:pPr>
      <w:rPr>
        <w:rFonts w:ascii="Courier New" w:hAnsi="Courier New" w:hint="default"/>
      </w:rPr>
    </w:lvl>
    <w:lvl w:ilvl="8" w:tplc="79FAFE56">
      <w:start w:val="1"/>
      <w:numFmt w:val="bullet"/>
      <w:lvlText w:val=""/>
      <w:lvlJc w:val="left"/>
      <w:pPr>
        <w:ind w:left="6480" w:hanging="360"/>
      </w:pPr>
      <w:rPr>
        <w:rFonts w:ascii="Wingdings" w:hAnsi="Wingdings" w:hint="default"/>
      </w:rPr>
    </w:lvl>
  </w:abstractNum>
  <w:abstractNum w:abstractNumId="7" w15:restartNumberingAfterBreak="0">
    <w:nsid w:val="6602A900"/>
    <w:multiLevelType w:val="hybridMultilevel"/>
    <w:tmpl w:val="207EE94A"/>
    <w:lvl w:ilvl="0" w:tplc="678822F8">
      <w:start w:val="1"/>
      <w:numFmt w:val="bullet"/>
      <w:lvlText w:val="·"/>
      <w:lvlJc w:val="left"/>
      <w:pPr>
        <w:ind w:left="720" w:hanging="360"/>
      </w:pPr>
      <w:rPr>
        <w:rFonts w:ascii="Symbol" w:hAnsi="Symbol" w:hint="default"/>
      </w:rPr>
    </w:lvl>
    <w:lvl w:ilvl="1" w:tplc="0B504774">
      <w:start w:val="1"/>
      <w:numFmt w:val="bullet"/>
      <w:lvlText w:val="o"/>
      <w:lvlJc w:val="left"/>
      <w:pPr>
        <w:ind w:left="1440" w:hanging="360"/>
      </w:pPr>
      <w:rPr>
        <w:rFonts w:ascii="Courier New" w:hAnsi="Courier New" w:hint="default"/>
      </w:rPr>
    </w:lvl>
    <w:lvl w:ilvl="2" w:tplc="9CBE9348">
      <w:start w:val="1"/>
      <w:numFmt w:val="bullet"/>
      <w:lvlText w:val=""/>
      <w:lvlJc w:val="left"/>
      <w:pPr>
        <w:ind w:left="2160" w:hanging="360"/>
      </w:pPr>
      <w:rPr>
        <w:rFonts w:ascii="Wingdings" w:hAnsi="Wingdings" w:hint="default"/>
      </w:rPr>
    </w:lvl>
    <w:lvl w:ilvl="3" w:tplc="D2940D52">
      <w:start w:val="1"/>
      <w:numFmt w:val="bullet"/>
      <w:lvlText w:val=""/>
      <w:lvlJc w:val="left"/>
      <w:pPr>
        <w:ind w:left="2880" w:hanging="360"/>
      </w:pPr>
      <w:rPr>
        <w:rFonts w:ascii="Symbol" w:hAnsi="Symbol" w:hint="default"/>
      </w:rPr>
    </w:lvl>
    <w:lvl w:ilvl="4" w:tplc="6660D736">
      <w:start w:val="1"/>
      <w:numFmt w:val="bullet"/>
      <w:lvlText w:val="o"/>
      <w:lvlJc w:val="left"/>
      <w:pPr>
        <w:ind w:left="3600" w:hanging="360"/>
      </w:pPr>
      <w:rPr>
        <w:rFonts w:ascii="Courier New" w:hAnsi="Courier New" w:hint="default"/>
      </w:rPr>
    </w:lvl>
    <w:lvl w:ilvl="5" w:tplc="E7E85520">
      <w:start w:val="1"/>
      <w:numFmt w:val="bullet"/>
      <w:lvlText w:val=""/>
      <w:lvlJc w:val="left"/>
      <w:pPr>
        <w:ind w:left="4320" w:hanging="360"/>
      </w:pPr>
      <w:rPr>
        <w:rFonts w:ascii="Wingdings" w:hAnsi="Wingdings" w:hint="default"/>
      </w:rPr>
    </w:lvl>
    <w:lvl w:ilvl="6" w:tplc="0AB29C02">
      <w:start w:val="1"/>
      <w:numFmt w:val="bullet"/>
      <w:lvlText w:val=""/>
      <w:lvlJc w:val="left"/>
      <w:pPr>
        <w:ind w:left="5040" w:hanging="360"/>
      </w:pPr>
      <w:rPr>
        <w:rFonts w:ascii="Symbol" w:hAnsi="Symbol" w:hint="default"/>
      </w:rPr>
    </w:lvl>
    <w:lvl w:ilvl="7" w:tplc="73B68498">
      <w:start w:val="1"/>
      <w:numFmt w:val="bullet"/>
      <w:lvlText w:val="o"/>
      <w:lvlJc w:val="left"/>
      <w:pPr>
        <w:ind w:left="5760" w:hanging="360"/>
      </w:pPr>
      <w:rPr>
        <w:rFonts w:ascii="Courier New" w:hAnsi="Courier New" w:hint="default"/>
      </w:rPr>
    </w:lvl>
    <w:lvl w:ilvl="8" w:tplc="2E0A9190">
      <w:start w:val="1"/>
      <w:numFmt w:val="bullet"/>
      <w:lvlText w:val=""/>
      <w:lvlJc w:val="left"/>
      <w:pPr>
        <w:ind w:left="6480" w:hanging="360"/>
      </w:pPr>
      <w:rPr>
        <w:rFonts w:ascii="Wingdings" w:hAnsi="Wingdings" w:hint="default"/>
      </w:rPr>
    </w:lvl>
  </w:abstractNum>
  <w:abstractNum w:abstractNumId="8" w15:restartNumberingAfterBreak="0">
    <w:nsid w:val="78E8EE00"/>
    <w:multiLevelType w:val="hybridMultilevel"/>
    <w:tmpl w:val="406A73BA"/>
    <w:lvl w:ilvl="0" w:tplc="1CB0FB08">
      <w:start w:val="1"/>
      <w:numFmt w:val="bullet"/>
      <w:lvlText w:val="·"/>
      <w:lvlJc w:val="left"/>
      <w:pPr>
        <w:ind w:left="720" w:hanging="360"/>
      </w:pPr>
      <w:rPr>
        <w:rFonts w:ascii="Symbol" w:hAnsi="Symbol" w:hint="default"/>
      </w:rPr>
    </w:lvl>
    <w:lvl w:ilvl="1" w:tplc="16983EC8">
      <w:start w:val="1"/>
      <w:numFmt w:val="bullet"/>
      <w:lvlText w:val="o"/>
      <w:lvlJc w:val="left"/>
      <w:pPr>
        <w:ind w:left="1440" w:hanging="360"/>
      </w:pPr>
      <w:rPr>
        <w:rFonts w:ascii="Courier New" w:hAnsi="Courier New" w:hint="default"/>
      </w:rPr>
    </w:lvl>
    <w:lvl w:ilvl="2" w:tplc="E8023D28">
      <w:start w:val="1"/>
      <w:numFmt w:val="bullet"/>
      <w:lvlText w:val=""/>
      <w:lvlJc w:val="left"/>
      <w:pPr>
        <w:ind w:left="2160" w:hanging="360"/>
      </w:pPr>
      <w:rPr>
        <w:rFonts w:ascii="Wingdings" w:hAnsi="Wingdings" w:hint="default"/>
      </w:rPr>
    </w:lvl>
    <w:lvl w:ilvl="3" w:tplc="B4D4BA1C">
      <w:start w:val="1"/>
      <w:numFmt w:val="bullet"/>
      <w:lvlText w:val=""/>
      <w:lvlJc w:val="left"/>
      <w:pPr>
        <w:ind w:left="2880" w:hanging="360"/>
      </w:pPr>
      <w:rPr>
        <w:rFonts w:ascii="Symbol" w:hAnsi="Symbol" w:hint="default"/>
      </w:rPr>
    </w:lvl>
    <w:lvl w:ilvl="4" w:tplc="459E4AD6">
      <w:start w:val="1"/>
      <w:numFmt w:val="bullet"/>
      <w:lvlText w:val="o"/>
      <w:lvlJc w:val="left"/>
      <w:pPr>
        <w:ind w:left="3600" w:hanging="360"/>
      </w:pPr>
      <w:rPr>
        <w:rFonts w:ascii="Courier New" w:hAnsi="Courier New" w:hint="default"/>
      </w:rPr>
    </w:lvl>
    <w:lvl w:ilvl="5" w:tplc="83BC58A2">
      <w:start w:val="1"/>
      <w:numFmt w:val="bullet"/>
      <w:lvlText w:val=""/>
      <w:lvlJc w:val="left"/>
      <w:pPr>
        <w:ind w:left="4320" w:hanging="360"/>
      </w:pPr>
      <w:rPr>
        <w:rFonts w:ascii="Wingdings" w:hAnsi="Wingdings" w:hint="default"/>
      </w:rPr>
    </w:lvl>
    <w:lvl w:ilvl="6" w:tplc="BB66E2C6">
      <w:start w:val="1"/>
      <w:numFmt w:val="bullet"/>
      <w:lvlText w:val=""/>
      <w:lvlJc w:val="left"/>
      <w:pPr>
        <w:ind w:left="5040" w:hanging="360"/>
      </w:pPr>
      <w:rPr>
        <w:rFonts w:ascii="Symbol" w:hAnsi="Symbol" w:hint="default"/>
      </w:rPr>
    </w:lvl>
    <w:lvl w:ilvl="7" w:tplc="574C6E74">
      <w:start w:val="1"/>
      <w:numFmt w:val="bullet"/>
      <w:lvlText w:val="o"/>
      <w:lvlJc w:val="left"/>
      <w:pPr>
        <w:ind w:left="5760" w:hanging="360"/>
      </w:pPr>
      <w:rPr>
        <w:rFonts w:ascii="Courier New" w:hAnsi="Courier New" w:hint="default"/>
      </w:rPr>
    </w:lvl>
    <w:lvl w:ilvl="8" w:tplc="B3963958">
      <w:start w:val="1"/>
      <w:numFmt w:val="bullet"/>
      <w:lvlText w:val=""/>
      <w:lvlJc w:val="left"/>
      <w:pPr>
        <w:ind w:left="6480" w:hanging="360"/>
      </w:pPr>
      <w:rPr>
        <w:rFonts w:ascii="Wingdings" w:hAnsi="Wingdings" w:hint="default"/>
      </w:rPr>
    </w:lvl>
  </w:abstractNum>
  <w:abstractNum w:abstractNumId="9" w15:restartNumberingAfterBreak="0">
    <w:nsid w:val="7A03DB8B"/>
    <w:multiLevelType w:val="hybridMultilevel"/>
    <w:tmpl w:val="6E287D8A"/>
    <w:lvl w:ilvl="0" w:tplc="B8B81870">
      <w:start w:val="1"/>
      <w:numFmt w:val="bullet"/>
      <w:lvlText w:val="·"/>
      <w:lvlJc w:val="left"/>
      <w:pPr>
        <w:ind w:left="720" w:hanging="360"/>
      </w:pPr>
      <w:rPr>
        <w:rFonts w:ascii="Symbol" w:hAnsi="Symbol" w:hint="default"/>
      </w:rPr>
    </w:lvl>
    <w:lvl w:ilvl="1" w:tplc="D7DEED9C">
      <w:start w:val="1"/>
      <w:numFmt w:val="bullet"/>
      <w:lvlText w:val="o"/>
      <w:lvlJc w:val="left"/>
      <w:pPr>
        <w:ind w:left="1440" w:hanging="360"/>
      </w:pPr>
      <w:rPr>
        <w:rFonts w:ascii="Courier New" w:hAnsi="Courier New" w:hint="default"/>
      </w:rPr>
    </w:lvl>
    <w:lvl w:ilvl="2" w:tplc="115EC5EE">
      <w:start w:val="1"/>
      <w:numFmt w:val="bullet"/>
      <w:lvlText w:val=""/>
      <w:lvlJc w:val="left"/>
      <w:pPr>
        <w:ind w:left="2160" w:hanging="360"/>
      </w:pPr>
      <w:rPr>
        <w:rFonts w:ascii="Wingdings" w:hAnsi="Wingdings" w:hint="default"/>
      </w:rPr>
    </w:lvl>
    <w:lvl w:ilvl="3" w:tplc="F82A07E6">
      <w:start w:val="1"/>
      <w:numFmt w:val="bullet"/>
      <w:lvlText w:val=""/>
      <w:lvlJc w:val="left"/>
      <w:pPr>
        <w:ind w:left="2880" w:hanging="360"/>
      </w:pPr>
      <w:rPr>
        <w:rFonts w:ascii="Symbol" w:hAnsi="Symbol" w:hint="default"/>
      </w:rPr>
    </w:lvl>
    <w:lvl w:ilvl="4" w:tplc="3EA23296">
      <w:start w:val="1"/>
      <w:numFmt w:val="bullet"/>
      <w:lvlText w:val="o"/>
      <w:lvlJc w:val="left"/>
      <w:pPr>
        <w:ind w:left="3600" w:hanging="360"/>
      </w:pPr>
      <w:rPr>
        <w:rFonts w:ascii="Courier New" w:hAnsi="Courier New" w:hint="default"/>
      </w:rPr>
    </w:lvl>
    <w:lvl w:ilvl="5" w:tplc="20027210">
      <w:start w:val="1"/>
      <w:numFmt w:val="bullet"/>
      <w:lvlText w:val=""/>
      <w:lvlJc w:val="left"/>
      <w:pPr>
        <w:ind w:left="4320" w:hanging="360"/>
      </w:pPr>
      <w:rPr>
        <w:rFonts w:ascii="Wingdings" w:hAnsi="Wingdings" w:hint="default"/>
      </w:rPr>
    </w:lvl>
    <w:lvl w:ilvl="6" w:tplc="480A3A3C">
      <w:start w:val="1"/>
      <w:numFmt w:val="bullet"/>
      <w:lvlText w:val=""/>
      <w:lvlJc w:val="left"/>
      <w:pPr>
        <w:ind w:left="5040" w:hanging="360"/>
      </w:pPr>
      <w:rPr>
        <w:rFonts w:ascii="Symbol" w:hAnsi="Symbol" w:hint="default"/>
      </w:rPr>
    </w:lvl>
    <w:lvl w:ilvl="7" w:tplc="8F5C4322">
      <w:start w:val="1"/>
      <w:numFmt w:val="bullet"/>
      <w:lvlText w:val="o"/>
      <w:lvlJc w:val="left"/>
      <w:pPr>
        <w:ind w:left="5760" w:hanging="360"/>
      </w:pPr>
      <w:rPr>
        <w:rFonts w:ascii="Courier New" w:hAnsi="Courier New" w:hint="default"/>
      </w:rPr>
    </w:lvl>
    <w:lvl w:ilvl="8" w:tplc="B9D22D08">
      <w:start w:val="1"/>
      <w:numFmt w:val="bullet"/>
      <w:lvlText w:val=""/>
      <w:lvlJc w:val="left"/>
      <w:pPr>
        <w:ind w:left="6480" w:hanging="360"/>
      </w:pPr>
      <w:rPr>
        <w:rFonts w:ascii="Wingdings" w:hAnsi="Wingdings" w:hint="default"/>
      </w:rPr>
    </w:lvl>
  </w:abstractNum>
  <w:num w:numId="1" w16cid:durableId="433522406">
    <w:abstractNumId w:val="2"/>
  </w:num>
  <w:num w:numId="2" w16cid:durableId="1834176618">
    <w:abstractNumId w:val="0"/>
  </w:num>
  <w:num w:numId="3" w16cid:durableId="785151141">
    <w:abstractNumId w:val="1"/>
  </w:num>
  <w:num w:numId="4" w16cid:durableId="1854294496">
    <w:abstractNumId w:val="8"/>
  </w:num>
  <w:num w:numId="5" w16cid:durableId="1163621992">
    <w:abstractNumId w:val="3"/>
  </w:num>
  <w:num w:numId="6" w16cid:durableId="1712068658">
    <w:abstractNumId w:val="7"/>
  </w:num>
  <w:num w:numId="7" w16cid:durableId="2099596416">
    <w:abstractNumId w:val="5"/>
  </w:num>
  <w:num w:numId="8" w16cid:durableId="1656493782">
    <w:abstractNumId w:val="6"/>
  </w:num>
  <w:num w:numId="9" w16cid:durableId="1994525617">
    <w:abstractNumId w:val="4"/>
  </w:num>
  <w:num w:numId="10" w16cid:durableId="51467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08B716"/>
    <w:rsid w:val="0006640F"/>
    <w:rsid w:val="0012035C"/>
    <w:rsid w:val="00184B34"/>
    <w:rsid w:val="00237563"/>
    <w:rsid w:val="00274C82"/>
    <w:rsid w:val="002767A8"/>
    <w:rsid w:val="002914CC"/>
    <w:rsid w:val="002D1F3F"/>
    <w:rsid w:val="003128F4"/>
    <w:rsid w:val="004012B8"/>
    <w:rsid w:val="00481541"/>
    <w:rsid w:val="00540D1A"/>
    <w:rsid w:val="006F2903"/>
    <w:rsid w:val="007157BB"/>
    <w:rsid w:val="007506E7"/>
    <w:rsid w:val="009053CD"/>
    <w:rsid w:val="009C34AA"/>
    <w:rsid w:val="00A5277E"/>
    <w:rsid w:val="00A6406E"/>
    <w:rsid w:val="00AB5006"/>
    <w:rsid w:val="00B00F6A"/>
    <w:rsid w:val="00B37A28"/>
    <w:rsid w:val="00BA389D"/>
    <w:rsid w:val="00CA34F4"/>
    <w:rsid w:val="00CB1D70"/>
    <w:rsid w:val="00D8486E"/>
    <w:rsid w:val="00DC3B88"/>
    <w:rsid w:val="00EF7FA1"/>
    <w:rsid w:val="00F04AA3"/>
    <w:rsid w:val="00F76B36"/>
    <w:rsid w:val="00FD76B8"/>
    <w:rsid w:val="0C3BB840"/>
    <w:rsid w:val="1708B716"/>
    <w:rsid w:val="60AAB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8B716"/>
  <w15:chartTrackingRefBased/>
  <w15:docId w15:val="{7E6743F0-8640-45CD-9C11-0D9F616C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04663"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00466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04663"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04663" w:themeColor="accent1" w:themeShade="BF"/>
      <w:sz w:val="26"/>
      <w:szCs w:val="26"/>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rsid w:val="00BA38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389D"/>
    <w:rPr>
      <w:sz w:val="20"/>
      <w:szCs w:val="20"/>
    </w:rPr>
  </w:style>
  <w:style w:type="character" w:styleId="EndnoteReference">
    <w:name w:val="endnote reference"/>
    <w:basedOn w:val="DefaultParagraphFont"/>
    <w:uiPriority w:val="99"/>
    <w:semiHidden/>
    <w:unhideWhenUsed/>
    <w:rsid w:val="00BA389D"/>
    <w:rPr>
      <w:vertAlign w:val="superscript"/>
    </w:rPr>
  </w:style>
  <w:style w:type="character" w:styleId="Hyperlink">
    <w:name w:val="Hyperlink"/>
    <w:basedOn w:val="DefaultParagraphFont"/>
    <w:uiPriority w:val="99"/>
    <w:unhideWhenUsed/>
    <w:rsid w:val="00BA389D"/>
    <w:rPr>
      <w:color w:val="0563C1" w:themeColor="hyperlink"/>
      <w:u w:val="single"/>
    </w:rPr>
  </w:style>
  <w:style w:type="paragraph" w:styleId="Header">
    <w:name w:val="header"/>
    <w:basedOn w:val="Normal"/>
    <w:link w:val="HeaderChar"/>
    <w:uiPriority w:val="99"/>
    <w:unhideWhenUsed/>
    <w:rsid w:val="00481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541"/>
  </w:style>
  <w:style w:type="paragraph" w:styleId="Footer">
    <w:name w:val="footer"/>
    <w:basedOn w:val="Normal"/>
    <w:link w:val="FooterChar"/>
    <w:uiPriority w:val="99"/>
    <w:unhideWhenUsed/>
    <w:rsid w:val="00481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541"/>
  </w:style>
  <w:style w:type="paragraph" w:styleId="FootnoteText">
    <w:name w:val="footnote text"/>
    <w:basedOn w:val="Normal"/>
    <w:link w:val="FootnoteTextChar"/>
    <w:uiPriority w:val="99"/>
    <w:semiHidden/>
    <w:unhideWhenUsed/>
    <w:rsid w:val="00312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8F4"/>
    <w:rPr>
      <w:sz w:val="20"/>
      <w:szCs w:val="20"/>
    </w:rPr>
  </w:style>
  <w:style w:type="character" w:styleId="FootnoteReference">
    <w:name w:val="footnote reference"/>
    <w:basedOn w:val="DefaultParagraphFont"/>
    <w:uiPriority w:val="99"/>
    <w:semiHidden/>
    <w:unhideWhenUsed/>
    <w:rsid w:val="00312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 Hiringa Mahara Brand Colours">
      <a:dk1>
        <a:srgbClr val="000000"/>
      </a:dk1>
      <a:lt1>
        <a:srgbClr val="FFFFFF"/>
      </a:lt1>
      <a:dk2>
        <a:srgbClr val="2B5161"/>
      </a:dk2>
      <a:lt2>
        <a:srgbClr val="F0EAD8"/>
      </a:lt2>
      <a:accent1>
        <a:srgbClr val="005E85"/>
      </a:accent1>
      <a:accent2>
        <a:srgbClr val="618CAB"/>
      </a:accent2>
      <a:accent3>
        <a:srgbClr val="8096A1"/>
      </a:accent3>
      <a:accent4>
        <a:srgbClr val="0DB1CA"/>
      </a:accent4>
      <a:accent5>
        <a:srgbClr val="EE9183"/>
      </a:accent5>
      <a:accent6>
        <a:srgbClr val="F7DDB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c5c092ee17e4228b15983ce58453ee6 xmlns="bd74e8db-9588-4046-9f22-b81f23249a13">
      <Terms xmlns="http://schemas.microsoft.com/office/infopath/2007/PartnerControls"/>
    </cc5c092ee17e4228b15983ce58453ee6>
    <BusinessActivity xmlns="bd74e8db-9588-4046-9f22-b81f23249a13" xsi:nil="true"/>
    <TaxCatchAll xmlns="bd74e8db-9588-4046-9f22-b81f23249a13" xsi:nil="true"/>
    <FinancialYear xmlns="bb0bd7a6-c265-44d5-b39f-e5b415113992">2020 - 2021</FinancialYear>
    <MaoriData xmlns="bb0bd7a6-c265-44d5-b39f-e5b415113992">No</MaoriData>
    <DocumentType xmlns="bb0bd7a6-c265-44d5-b39f-e5b415113992" xsi:nil="true"/>
    <_dlc_DocId xmlns="bd74e8db-9588-4046-9f22-b81f23249a13">DOCS-2118466571-4381</_dlc_DocId>
    <_dlc_DocIdUrl xmlns="bd74e8db-9588-4046-9f22-b81f23249a13">
      <Url>https://mhwcnz.sharepoint.com/sites/operations/_layouts/15/DocIdRedir.aspx?ID=DOCS-2118466571-4381</Url>
      <Description>DOCS-2118466571-4381</Description>
    </_dlc_DocIdUrl>
    <lcf76f155ced4ddcb4097134ff3c332f xmlns="f6ff877f-2c4e-420e-ae14-681b0ea7e1b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00AAF7-8AA1-40FF-88E6-7C6ED7953DFC}">
  <ds:schemaRefs>
    <ds:schemaRef ds:uri="http://schemas.microsoft.com/sharepoint/v3/contenttype/forms"/>
  </ds:schemaRefs>
</ds:datastoreItem>
</file>

<file path=customXml/itemProps2.xml><?xml version="1.0" encoding="utf-8"?>
<ds:datastoreItem xmlns:ds="http://schemas.openxmlformats.org/officeDocument/2006/customXml" ds:itemID="{D360CF97-CBF1-4CE4-96BD-392F9A600C2A}">
  <ds:schemaRefs>
    <ds:schemaRef ds:uri="http://schemas.openxmlformats.org/officeDocument/2006/bibliography"/>
  </ds:schemaRefs>
</ds:datastoreItem>
</file>

<file path=customXml/itemProps3.xml><?xml version="1.0" encoding="utf-8"?>
<ds:datastoreItem xmlns:ds="http://schemas.openxmlformats.org/officeDocument/2006/customXml" ds:itemID="{80A900E3-4EB5-4BCA-98D5-B380DBE8BC1C}">
  <ds:schemaRefs>
    <ds:schemaRef ds:uri="bb0bd7a6-c265-44d5-b39f-e5b415113992"/>
    <ds:schemaRef ds:uri="http://schemas.microsoft.com/office/2006/metadata/properties"/>
    <ds:schemaRef ds:uri="http://www.w3.org/XML/1998/namespace"/>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f6ff877f-2c4e-420e-ae14-681b0ea7e1be"/>
    <ds:schemaRef ds:uri="bd74e8db-9588-4046-9f22-b81f23249a13"/>
  </ds:schemaRefs>
</ds:datastoreItem>
</file>

<file path=customXml/itemProps4.xml><?xml version="1.0" encoding="utf-8"?>
<ds:datastoreItem xmlns:ds="http://schemas.openxmlformats.org/officeDocument/2006/customXml" ds:itemID="{67A74D01-CB44-41DB-A206-712B823FB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C7A192-EAD2-4C26-A753-4813A09256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Links>
    <vt:vector size="6" baseType="variant">
      <vt:variant>
        <vt:i4>327683</vt:i4>
      </vt:variant>
      <vt:variant>
        <vt:i4>0</vt:i4>
      </vt:variant>
      <vt:variant>
        <vt:i4>0</vt:i4>
      </vt:variant>
      <vt:variant>
        <vt:i4>5</vt:i4>
      </vt:variant>
      <vt:variant>
        <vt:lpwstr>https://www.mhwc.govt.nz/our-work/covid-19-insights/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Bloomer</dc:creator>
  <cp:keywords/>
  <dc:description/>
  <cp:lastModifiedBy>Bryanna Lingley</cp:lastModifiedBy>
  <cp:revision>14</cp:revision>
  <dcterms:created xsi:type="dcterms:W3CDTF">2023-06-07T05:08:00Z</dcterms:created>
  <dcterms:modified xsi:type="dcterms:W3CDTF">2023-06-18T21:31:00Z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FinancialYear">
    <vt:lpwstr>2020 - 2021</vt:lpwstr>
  </property>
  <property fmtid="{D5CDD505-2E9C-101B-9397-08002B2CF9AE}" pid="4" name="MaoriData">
    <vt:lpwstr>No</vt:lpwstr>
  </property>
  <property fmtid="{D5CDD505-2E9C-101B-9397-08002B2CF9AE}" pid="5" name="BusinessFunction">
    <vt:lpwstr/>
  </property>
  <property fmtid="{D5CDD505-2E9C-101B-9397-08002B2CF9AE}" pid="6" name="_dlc_DocIdItemGuid">
    <vt:lpwstr>f835a0a4-50f1-492b-adfd-e0b1227dac17</vt:lpwstr>
  </property>
  <property fmtid="{D5CDD505-2E9C-101B-9397-08002B2CF9AE}" pid="7" name="GrammarlyDocumentId">
    <vt:lpwstr>c11b7e920dafff1262dbd3290926255fd3c50704b94930ae3c7afc74ad4f8cc6</vt:lpwstr>
  </property>
  <property fmtid="{D5CDD505-2E9C-101B-9397-08002B2CF9AE}" pid="8" name="MediaServiceImageTags">
    <vt:lpwstr/>
  </property>
</Properties>
</file>