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5FCB2" w14:textId="1A617763" w:rsidR="00564949" w:rsidRPr="00F15F4C" w:rsidRDefault="29CCA68C" w:rsidP="00222D8F">
      <w:pPr>
        <w:spacing w:before="360" w:line="240" w:lineRule="auto"/>
        <w:rPr>
          <w:rFonts w:ascii="Basic Sans" w:eastAsia="Basic Sans Light" w:hAnsi="Basic Sans" w:cs="Basic Sans Light"/>
          <w:b/>
          <w:bCs/>
          <w:sz w:val="44"/>
          <w:szCs w:val="44"/>
        </w:rPr>
      </w:pPr>
      <w:r w:rsidRPr="00F15F4C">
        <w:rPr>
          <w:rFonts w:ascii="Basic Sans" w:eastAsia="Basic Sans Light" w:hAnsi="Basic Sans" w:cs="Basic Sans Light"/>
          <w:b/>
          <w:bCs/>
          <w:color w:val="1F497D"/>
          <w:sz w:val="44"/>
          <w:szCs w:val="44"/>
        </w:rPr>
        <w:t>Mental Health and Addiction System Performance</w:t>
      </w:r>
      <w:r w:rsidR="2A708BE6" w:rsidRPr="00F15F4C">
        <w:rPr>
          <w:rFonts w:ascii="Basic Sans" w:eastAsia="Basic Sans Light" w:hAnsi="Basic Sans" w:cs="Basic Sans Light"/>
          <w:b/>
          <w:bCs/>
          <w:color w:val="1F497D"/>
          <w:sz w:val="44"/>
          <w:szCs w:val="44"/>
        </w:rPr>
        <w:t xml:space="preserve"> </w:t>
      </w:r>
      <w:r w:rsidR="00F15F4C" w:rsidRPr="00F15F4C">
        <w:rPr>
          <w:rFonts w:ascii="Basic Sans" w:eastAsia="Basic Sans Light" w:hAnsi="Basic Sans" w:cs="Basic Sans Light"/>
          <w:b/>
          <w:bCs/>
          <w:color w:val="1F497D"/>
          <w:sz w:val="44"/>
          <w:szCs w:val="44"/>
        </w:rPr>
        <w:t>– June 2026</w:t>
      </w:r>
    </w:p>
    <w:p w14:paraId="6F90FDC9" w14:textId="2432E7A1" w:rsidR="00564949" w:rsidRDefault="2504B004" w:rsidP="7D043E12">
      <w:pPr>
        <w:rPr>
          <w:sz w:val="28"/>
          <w:szCs w:val="28"/>
        </w:rPr>
      </w:pPr>
      <w:r w:rsidRPr="190C3467">
        <w:rPr>
          <w:sz w:val="28"/>
          <w:szCs w:val="28"/>
        </w:rPr>
        <w:t xml:space="preserve">Our latest monitoring shows that improvements to the mental health and addiction system are happening in pockets, but it has been inconsistent across six key system shifts. </w:t>
      </w:r>
      <w:proofErr w:type="gramStart"/>
      <w:r w:rsidRPr="190C3467">
        <w:rPr>
          <w:sz w:val="28"/>
          <w:szCs w:val="28"/>
        </w:rPr>
        <w:t xml:space="preserve">In particular, </w:t>
      </w:r>
      <w:bookmarkStart w:id="0" w:name="_Int_KzvUc8TC"/>
      <w:r w:rsidRPr="190C3467">
        <w:rPr>
          <w:sz w:val="28"/>
          <w:szCs w:val="28"/>
        </w:rPr>
        <w:t>rising</w:t>
      </w:r>
      <w:bookmarkEnd w:id="0"/>
      <w:proofErr w:type="gramEnd"/>
      <w:r w:rsidRPr="190C3467">
        <w:rPr>
          <w:sz w:val="28"/>
          <w:szCs w:val="28"/>
        </w:rPr>
        <w:t xml:space="preserve"> need for young people and Māori is not being met.</w:t>
      </w:r>
    </w:p>
    <w:p w14:paraId="30858B65" w14:textId="41D38E16" w:rsidR="7D043E12" w:rsidRDefault="7D043E12" w:rsidP="00C365EF">
      <w:pPr>
        <w:spacing w:after="0" w:line="278" w:lineRule="auto"/>
      </w:pPr>
    </w:p>
    <w:p w14:paraId="13744611" w14:textId="2FF08723" w:rsidR="50D47E1F" w:rsidRDefault="663DB2DA" w:rsidP="7D043E12">
      <w:pPr>
        <w:rPr>
          <w:rFonts w:ascii="Basic Sans Light" w:eastAsia="Basic Sans Light" w:hAnsi="Basic Sans Light" w:cs="Basic Sans Light"/>
          <w:sz w:val="32"/>
          <w:szCs w:val="32"/>
        </w:rPr>
      </w:pPr>
      <w:r w:rsidRPr="190C3467">
        <w:rPr>
          <w:rFonts w:ascii="Basic Sans Light" w:eastAsia="Basic Sans Light" w:hAnsi="Basic Sans Light" w:cs="Basic Sans Light"/>
          <w:b/>
          <w:bCs/>
          <w:color w:val="1F497D"/>
          <w:sz w:val="32"/>
          <w:szCs w:val="32"/>
        </w:rPr>
        <w:t>Our 2026 System Performance Monitoring Findings</w:t>
      </w:r>
    </w:p>
    <w:tbl>
      <w:tblPr>
        <w:tblStyle w:val="TableGrid"/>
        <w:tblW w:w="0" w:type="auto"/>
        <w:tblLook w:val="06A0" w:firstRow="1" w:lastRow="0" w:firstColumn="1" w:lastColumn="0" w:noHBand="1" w:noVBand="1"/>
      </w:tblPr>
      <w:tblGrid>
        <w:gridCol w:w="2337"/>
        <w:gridCol w:w="1769"/>
        <w:gridCol w:w="2622"/>
        <w:gridCol w:w="2622"/>
      </w:tblGrid>
      <w:tr w:rsidR="190C3467" w14:paraId="14141B47" w14:textId="77777777" w:rsidTr="00F15F4C">
        <w:trPr>
          <w:trHeight w:val="300"/>
        </w:trPr>
        <w:tc>
          <w:tcPr>
            <w:tcW w:w="2337" w:type="dxa"/>
          </w:tcPr>
          <w:p w14:paraId="2E8C74A1" w14:textId="2104C6C9" w:rsidR="0D5DE8FE" w:rsidRPr="00F15F4C" w:rsidRDefault="0D5DE8FE" w:rsidP="190C3467">
            <w:pPr>
              <w:spacing w:after="160" w:line="279" w:lineRule="auto"/>
              <w:rPr>
                <w:rFonts w:ascii="Basic Sans Light" w:eastAsia="Basic Sans Light" w:hAnsi="Basic Sans Light" w:cs="Basic Sans Light"/>
                <w:b/>
                <w:bCs/>
                <w:sz w:val="22"/>
                <w:szCs w:val="22"/>
              </w:rPr>
            </w:pPr>
            <w:r w:rsidRPr="00F15F4C">
              <w:rPr>
                <w:rFonts w:ascii="Basic Sans Light" w:eastAsia="Basic Sans Light" w:hAnsi="Basic Sans Light" w:cs="Basic Sans Light"/>
                <w:b/>
                <w:bCs/>
                <w:sz w:val="22"/>
                <w:szCs w:val="22"/>
              </w:rPr>
              <w:t>Area</w:t>
            </w:r>
          </w:p>
        </w:tc>
        <w:tc>
          <w:tcPr>
            <w:tcW w:w="1769" w:type="dxa"/>
          </w:tcPr>
          <w:p w14:paraId="6A516317" w14:textId="5A1500EB" w:rsidR="0D5DE8FE" w:rsidRPr="00F15F4C" w:rsidRDefault="0D5DE8FE" w:rsidP="190C3467">
            <w:pPr>
              <w:spacing w:after="160" w:line="279" w:lineRule="auto"/>
              <w:rPr>
                <w:rFonts w:ascii="Basic Sans Light" w:eastAsia="Basic Sans Light" w:hAnsi="Basic Sans Light" w:cs="Basic Sans Light"/>
                <w:b/>
                <w:bCs/>
                <w:sz w:val="22"/>
                <w:szCs w:val="22"/>
              </w:rPr>
            </w:pPr>
            <w:r w:rsidRPr="00F15F4C">
              <w:rPr>
                <w:rFonts w:ascii="Basic Sans Light" w:eastAsia="Basic Sans Light" w:hAnsi="Basic Sans Light" w:cs="Basic Sans Light"/>
                <w:b/>
                <w:bCs/>
                <w:sz w:val="22"/>
                <w:szCs w:val="22"/>
              </w:rPr>
              <w:t>Progress rating</w:t>
            </w:r>
          </w:p>
        </w:tc>
        <w:tc>
          <w:tcPr>
            <w:tcW w:w="2622" w:type="dxa"/>
          </w:tcPr>
          <w:p w14:paraId="04953CA4" w14:textId="22F5843D" w:rsidR="5EDD4A91" w:rsidRPr="00F15F4C" w:rsidRDefault="5EDD4A91" w:rsidP="190C3467">
            <w:pPr>
              <w:spacing w:line="279" w:lineRule="auto"/>
              <w:rPr>
                <w:rFonts w:ascii="Basic Sans Light" w:eastAsia="Basic Sans Light" w:hAnsi="Basic Sans Light" w:cs="Basic Sans Light"/>
                <w:b/>
                <w:bCs/>
                <w:sz w:val="22"/>
                <w:szCs w:val="22"/>
              </w:rPr>
            </w:pPr>
            <w:r w:rsidRPr="00F15F4C">
              <w:rPr>
                <w:rFonts w:ascii="Basic Sans Light" w:eastAsia="Basic Sans Light" w:hAnsi="Basic Sans Light" w:cs="Basic Sans Light"/>
                <w:b/>
                <w:bCs/>
                <w:sz w:val="22"/>
                <w:szCs w:val="22"/>
              </w:rPr>
              <w:t>Findings</w:t>
            </w:r>
          </w:p>
        </w:tc>
        <w:tc>
          <w:tcPr>
            <w:tcW w:w="2622" w:type="dxa"/>
          </w:tcPr>
          <w:p w14:paraId="4F22E48D" w14:textId="46D38F96" w:rsidR="0D5DE8FE" w:rsidRPr="00F15F4C" w:rsidRDefault="0D5DE8FE" w:rsidP="190C3467">
            <w:pPr>
              <w:spacing w:after="160" w:line="279" w:lineRule="auto"/>
              <w:rPr>
                <w:rFonts w:ascii="Basic Sans Light" w:eastAsia="Basic Sans Light" w:hAnsi="Basic Sans Light" w:cs="Basic Sans Light"/>
                <w:sz w:val="22"/>
                <w:szCs w:val="22"/>
              </w:rPr>
            </w:pPr>
            <w:r w:rsidRPr="00F15F4C">
              <w:rPr>
                <w:rFonts w:ascii="Basic Sans Light" w:eastAsia="Basic Sans Light" w:hAnsi="Basic Sans Light" w:cs="Basic Sans Light"/>
                <w:b/>
                <w:bCs/>
                <w:sz w:val="22"/>
                <w:szCs w:val="22"/>
              </w:rPr>
              <w:t>What we’d like to see</w:t>
            </w:r>
          </w:p>
        </w:tc>
      </w:tr>
      <w:tr w:rsidR="190C3467" w14:paraId="0D767BE6" w14:textId="77777777" w:rsidTr="00F15F4C">
        <w:trPr>
          <w:trHeight w:val="300"/>
        </w:trPr>
        <w:tc>
          <w:tcPr>
            <w:tcW w:w="2337" w:type="dxa"/>
          </w:tcPr>
          <w:p w14:paraId="7B78D158" w14:textId="34CAE0AE" w:rsidR="0D5DE8FE" w:rsidRPr="00F15F4C" w:rsidRDefault="0D5DE8FE" w:rsidP="190C3467">
            <w:pPr>
              <w:spacing w:after="160" w:line="279" w:lineRule="auto"/>
              <w:rPr>
                <w:rFonts w:ascii="Basic Sans Light" w:eastAsia="Basic Sans Light" w:hAnsi="Basic Sans Light" w:cs="Basic Sans Light"/>
                <w:sz w:val="22"/>
                <w:szCs w:val="22"/>
              </w:rPr>
            </w:pPr>
            <w:r w:rsidRPr="00F15F4C">
              <w:rPr>
                <w:rFonts w:ascii="Basic Sans Light" w:eastAsia="Basic Sans Light" w:hAnsi="Basic Sans Light" w:cs="Basic Sans Light"/>
                <w:sz w:val="22"/>
                <w:szCs w:val="22"/>
              </w:rPr>
              <w:t>Population level outcomes</w:t>
            </w:r>
          </w:p>
        </w:tc>
        <w:tc>
          <w:tcPr>
            <w:tcW w:w="1769" w:type="dxa"/>
          </w:tcPr>
          <w:p w14:paraId="5CFD989A" w14:textId="68AD5D49" w:rsidR="0D5DE8FE" w:rsidRPr="00F15F4C" w:rsidRDefault="0D5DE8FE" w:rsidP="190C3467">
            <w:pPr>
              <w:spacing w:after="160" w:line="279" w:lineRule="auto"/>
              <w:rPr>
                <w:rFonts w:ascii="Basic Sans Light" w:eastAsia="Basic Sans Light" w:hAnsi="Basic Sans Light" w:cs="Basic Sans Light"/>
                <w:b/>
                <w:bCs/>
                <w:sz w:val="22"/>
                <w:szCs w:val="22"/>
              </w:rPr>
            </w:pPr>
            <w:r w:rsidRPr="00F15F4C">
              <w:rPr>
                <w:rFonts w:ascii="Basic Sans Light" w:eastAsia="Basic Sans Light" w:hAnsi="Basic Sans Light" w:cs="Basic Sans Light"/>
                <w:sz w:val="22"/>
                <w:szCs w:val="22"/>
              </w:rPr>
              <w:t>Some progress</w:t>
            </w:r>
          </w:p>
        </w:tc>
        <w:tc>
          <w:tcPr>
            <w:tcW w:w="2622" w:type="dxa"/>
          </w:tcPr>
          <w:p w14:paraId="0BC2A012" w14:textId="6C248C4F" w:rsidR="14DBF4D5" w:rsidRPr="00F15F4C" w:rsidRDefault="14DBF4D5" w:rsidP="190C3467">
            <w:pPr>
              <w:spacing w:line="279" w:lineRule="auto"/>
              <w:rPr>
                <w:rFonts w:ascii="Basic Sans Light" w:eastAsia="Basic Sans Light" w:hAnsi="Basic Sans Light" w:cs="Basic Sans Light"/>
                <w:sz w:val="22"/>
                <w:szCs w:val="22"/>
              </w:rPr>
            </w:pPr>
            <w:r w:rsidRPr="00F15F4C">
              <w:rPr>
                <w:rFonts w:ascii="Basic Sans Light" w:eastAsia="Basic Sans Light" w:hAnsi="Basic Sans Light" w:cs="Basic Sans Light"/>
                <w:sz w:val="22"/>
                <w:szCs w:val="22"/>
              </w:rPr>
              <w:t xml:space="preserve">Increased psychological distress. Suicide </w:t>
            </w:r>
          </w:p>
          <w:p w14:paraId="353D903E" w14:textId="627A796F" w:rsidR="14DBF4D5" w:rsidRPr="00F15F4C" w:rsidRDefault="14DBF4D5" w:rsidP="190C3467">
            <w:pPr>
              <w:spacing w:line="279" w:lineRule="auto"/>
              <w:rPr>
                <w:rFonts w:ascii="Basic Sans Light" w:hAnsi="Basic Sans Light"/>
                <w:sz w:val="22"/>
                <w:szCs w:val="22"/>
              </w:rPr>
            </w:pPr>
            <w:r w:rsidRPr="00F15F4C">
              <w:rPr>
                <w:rFonts w:ascii="Basic Sans Light" w:eastAsia="Basic Sans Light" w:hAnsi="Basic Sans Light" w:cs="Basic Sans Light"/>
                <w:sz w:val="22"/>
                <w:szCs w:val="22"/>
              </w:rPr>
              <w:t xml:space="preserve">rates are too high. Some decreases in </w:t>
            </w:r>
          </w:p>
          <w:p w14:paraId="2F0EC91B" w14:textId="4936ADEA" w:rsidR="14DBF4D5" w:rsidRPr="00F15F4C" w:rsidRDefault="14DBF4D5" w:rsidP="190C3467">
            <w:pPr>
              <w:spacing w:line="279" w:lineRule="auto"/>
              <w:rPr>
                <w:rFonts w:ascii="Basic Sans Light" w:hAnsi="Basic Sans Light"/>
                <w:sz w:val="22"/>
                <w:szCs w:val="22"/>
              </w:rPr>
            </w:pPr>
            <w:r w:rsidRPr="00F15F4C">
              <w:rPr>
                <w:rFonts w:ascii="Basic Sans Light" w:eastAsia="Basic Sans Light" w:hAnsi="Basic Sans Light" w:cs="Basic Sans Light"/>
                <w:sz w:val="22"/>
                <w:szCs w:val="22"/>
              </w:rPr>
              <w:t xml:space="preserve">intentional self-harm measures. Disparities </w:t>
            </w:r>
          </w:p>
          <w:p w14:paraId="5A81E7C0" w14:textId="325CF539" w:rsidR="14DBF4D5" w:rsidRPr="00F15F4C" w:rsidRDefault="14DBF4D5" w:rsidP="190C3467">
            <w:pPr>
              <w:spacing w:line="279" w:lineRule="auto"/>
              <w:rPr>
                <w:rFonts w:ascii="Basic Sans Light" w:hAnsi="Basic Sans Light"/>
                <w:sz w:val="22"/>
                <w:szCs w:val="22"/>
              </w:rPr>
            </w:pPr>
            <w:r w:rsidRPr="00F15F4C">
              <w:rPr>
                <w:rFonts w:ascii="Basic Sans Light" w:eastAsia="Basic Sans Light" w:hAnsi="Basic Sans Light" w:cs="Basic Sans Light"/>
                <w:sz w:val="22"/>
                <w:szCs w:val="22"/>
              </w:rPr>
              <w:t>across most measures for Māori, Pacific Peoples, young people, disabled people.</w:t>
            </w:r>
          </w:p>
        </w:tc>
        <w:tc>
          <w:tcPr>
            <w:tcW w:w="2622" w:type="dxa"/>
          </w:tcPr>
          <w:p w14:paraId="20F99F2E" w14:textId="25154944" w:rsidR="0D5DE8FE" w:rsidRPr="00F15F4C" w:rsidRDefault="0D5DE8FE" w:rsidP="00F15F4C">
            <w:pPr>
              <w:pStyle w:val="ListParagraph"/>
              <w:numPr>
                <w:ilvl w:val="0"/>
                <w:numId w:val="8"/>
              </w:numPr>
              <w:spacing w:after="160" w:line="279" w:lineRule="auto"/>
              <w:ind w:left="389"/>
              <w:rPr>
                <w:rFonts w:ascii="Basic Sans Light" w:eastAsia="Basic Sans Light" w:hAnsi="Basic Sans Light" w:cs="Basic Sans Light"/>
                <w:sz w:val="22"/>
                <w:szCs w:val="22"/>
              </w:rPr>
            </w:pPr>
            <w:r w:rsidRPr="00F15F4C">
              <w:rPr>
                <w:rFonts w:ascii="Basic Sans Light" w:eastAsia="Basic Sans Light" w:hAnsi="Basic Sans Light" w:cs="Basic Sans Light"/>
                <w:sz w:val="22"/>
                <w:szCs w:val="22"/>
              </w:rPr>
              <w:t>Mental health in all policies</w:t>
            </w:r>
          </w:p>
          <w:p w14:paraId="19595C90" w14:textId="56B6BDE4" w:rsidR="0D5DE8FE" w:rsidRPr="00F15F4C" w:rsidRDefault="0D5DE8FE" w:rsidP="00F15F4C">
            <w:pPr>
              <w:pStyle w:val="ListParagraph"/>
              <w:numPr>
                <w:ilvl w:val="0"/>
                <w:numId w:val="8"/>
              </w:numPr>
              <w:spacing w:after="160" w:line="279" w:lineRule="auto"/>
              <w:ind w:left="389"/>
              <w:rPr>
                <w:rFonts w:ascii="Basic Sans Light" w:hAnsi="Basic Sans Light"/>
                <w:sz w:val="22"/>
                <w:szCs w:val="22"/>
              </w:rPr>
            </w:pPr>
            <w:r w:rsidRPr="00F15F4C">
              <w:rPr>
                <w:rFonts w:ascii="Basic Sans Light" w:eastAsia="Arial" w:hAnsi="Basic Sans Light" w:cs="Arial"/>
                <w:color w:val="000000" w:themeColor="text1"/>
                <w:sz w:val="22"/>
                <w:szCs w:val="22"/>
                <w:lang w:val="en-NZ"/>
              </w:rPr>
              <w:t>Cross-government action on drivers of mental distress</w:t>
            </w:r>
          </w:p>
        </w:tc>
      </w:tr>
      <w:tr w:rsidR="190C3467" w14:paraId="45161B57" w14:textId="77777777" w:rsidTr="00F15F4C">
        <w:trPr>
          <w:trHeight w:val="1635"/>
        </w:trPr>
        <w:tc>
          <w:tcPr>
            <w:tcW w:w="2337" w:type="dxa"/>
          </w:tcPr>
          <w:p w14:paraId="6F9322BA" w14:textId="14004C0B" w:rsidR="2D1B9F4C" w:rsidRPr="00F15F4C" w:rsidRDefault="2D1B9F4C" w:rsidP="190C3467">
            <w:pPr>
              <w:rPr>
                <w:rFonts w:ascii="Basic Sans Light" w:eastAsia="Basic Sans Light" w:hAnsi="Basic Sans Light" w:cs="Basic Sans Light"/>
                <w:sz w:val="22"/>
                <w:szCs w:val="22"/>
              </w:rPr>
            </w:pPr>
            <w:r w:rsidRPr="00F15F4C">
              <w:rPr>
                <w:rFonts w:ascii="Basic Sans Light" w:eastAsia="Basic Sans Light" w:hAnsi="Basic Sans Light" w:cs="Basic Sans Light"/>
                <w:b/>
                <w:bCs/>
                <w:sz w:val="22"/>
                <w:szCs w:val="22"/>
              </w:rPr>
              <w:t>Shift 1</w:t>
            </w:r>
            <w:r w:rsidRPr="00F15F4C">
              <w:rPr>
                <w:rFonts w:ascii="Basic Sans Light" w:eastAsia="Basic Sans Light" w:hAnsi="Basic Sans Light" w:cs="Basic Sans Light"/>
                <w:sz w:val="22"/>
                <w:szCs w:val="22"/>
              </w:rPr>
              <w:t xml:space="preserve"> – Realising the potential of lived and living experience</w:t>
            </w:r>
          </w:p>
        </w:tc>
        <w:tc>
          <w:tcPr>
            <w:tcW w:w="1769" w:type="dxa"/>
          </w:tcPr>
          <w:p w14:paraId="40D3E4EF" w14:textId="68AD5D49" w:rsidR="2D1B9F4C" w:rsidRPr="00F15F4C" w:rsidRDefault="2D1B9F4C" w:rsidP="190C3467">
            <w:pPr>
              <w:spacing w:after="160" w:line="279" w:lineRule="auto"/>
              <w:rPr>
                <w:rFonts w:ascii="Basic Sans Light" w:eastAsia="Basic Sans Light" w:hAnsi="Basic Sans Light" w:cs="Basic Sans Light"/>
                <w:b/>
                <w:bCs/>
                <w:sz w:val="22"/>
                <w:szCs w:val="22"/>
              </w:rPr>
            </w:pPr>
            <w:r w:rsidRPr="00F15F4C">
              <w:rPr>
                <w:rFonts w:ascii="Basic Sans Light" w:eastAsia="Basic Sans Light" w:hAnsi="Basic Sans Light" w:cs="Basic Sans Light"/>
                <w:sz w:val="22"/>
                <w:szCs w:val="22"/>
              </w:rPr>
              <w:t>Some progress</w:t>
            </w:r>
          </w:p>
          <w:p w14:paraId="31E3A849" w14:textId="4E01596D" w:rsidR="190C3467" w:rsidRPr="00F15F4C" w:rsidRDefault="190C3467" w:rsidP="190C3467">
            <w:pPr>
              <w:rPr>
                <w:rFonts w:ascii="Basic Sans Light" w:eastAsia="Basic Sans Light" w:hAnsi="Basic Sans Light" w:cs="Basic Sans Light"/>
                <w:b/>
                <w:bCs/>
                <w:sz w:val="22"/>
                <w:szCs w:val="22"/>
              </w:rPr>
            </w:pPr>
          </w:p>
        </w:tc>
        <w:tc>
          <w:tcPr>
            <w:tcW w:w="2622" w:type="dxa"/>
          </w:tcPr>
          <w:p w14:paraId="557AF082" w14:textId="06E2FCB7" w:rsidR="3D796E4A" w:rsidRPr="00F15F4C" w:rsidRDefault="3D796E4A" w:rsidP="190C3467">
            <w:pPr>
              <w:spacing w:line="279" w:lineRule="auto"/>
              <w:rPr>
                <w:rFonts w:ascii="Basic Sans Light" w:eastAsia="Basic Sans Light" w:hAnsi="Basic Sans Light" w:cs="Basic Sans Light"/>
                <w:sz w:val="22"/>
                <w:szCs w:val="22"/>
              </w:rPr>
            </w:pPr>
            <w:r w:rsidRPr="00F15F4C">
              <w:rPr>
                <w:rFonts w:ascii="Basic Sans Light" w:eastAsia="Basic Sans Light" w:hAnsi="Basic Sans Light" w:cs="Basic Sans Light"/>
                <w:sz w:val="22"/>
                <w:szCs w:val="22"/>
              </w:rPr>
              <w:t xml:space="preserve">Peer </w:t>
            </w:r>
            <w:proofErr w:type="gramStart"/>
            <w:r w:rsidRPr="00F15F4C">
              <w:rPr>
                <w:rFonts w:ascii="Basic Sans Light" w:eastAsia="Basic Sans Light" w:hAnsi="Basic Sans Light" w:cs="Basic Sans Light"/>
                <w:sz w:val="22"/>
                <w:szCs w:val="22"/>
              </w:rPr>
              <w:t>support</w:t>
            </w:r>
            <w:proofErr w:type="gramEnd"/>
            <w:r w:rsidRPr="00F15F4C">
              <w:rPr>
                <w:rFonts w:ascii="Basic Sans Light" w:eastAsia="Basic Sans Light" w:hAnsi="Basic Sans Light" w:cs="Basic Sans Light"/>
                <w:sz w:val="22"/>
                <w:szCs w:val="22"/>
              </w:rPr>
              <w:t xml:space="preserve"> expanding. Investment </w:t>
            </w:r>
          </w:p>
          <w:p w14:paraId="3CEE8858" w14:textId="241A1A7C" w:rsidR="3D796E4A" w:rsidRPr="00F15F4C" w:rsidRDefault="3D796E4A" w:rsidP="190C3467">
            <w:pPr>
              <w:spacing w:line="279" w:lineRule="auto"/>
              <w:rPr>
                <w:rFonts w:ascii="Basic Sans Light" w:hAnsi="Basic Sans Light"/>
                <w:sz w:val="22"/>
                <w:szCs w:val="22"/>
              </w:rPr>
            </w:pPr>
            <w:r w:rsidRPr="00F15F4C">
              <w:rPr>
                <w:rFonts w:ascii="Basic Sans Light" w:eastAsia="Basic Sans Light" w:hAnsi="Basic Sans Light" w:cs="Basic Sans Light"/>
                <w:sz w:val="22"/>
                <w:szCs w:val="22"/>
              </w:rPr>
              <w:t xml:space="preserve">trends unclear. Lived experience leadership </w:t>
            </w:r>
          </w:p>
          <w:p w14:paraId="23458EE9" w14:textId="72CBA01E" w:rsidR="3D796E4A" w:rsidRPr="00F15F4C" w:rsidRDefault="3D796E4A" w:rsidP="190C3467">
            <w:pPr>
              <w:spacing w:line="279" w:lineRule="auto"/>
              <w:rPr>
                <w:rFonts w:ascii="Basic Sans Light" w:hAnsi="Basic Sans Light"/>
                <w:sz w:val="22"/>
                <w:szCs w:val="22"/>
              </w:rPr>
            </w:pPr>
            <w:r w:rsidRPr="00F15F4C">
              <w:rPr>
                <w:rFonts w:ascii="Basic Sans Light" w:eastAsia="Basic Sans Light" w:hAnsi="Basic Sans Light" w:cs="Basic Sans Light"/>
                <w:sz w:val="22"/>
                <w:szCs w:val="22"/>
              </w:rPr>
              <w:t>supporting structures underdeveloped.</w:t>
            </w:r>
          </w:p>
        </w:tc>
        <w:tc>
          <w:tcPr>
            <w:tcW w:w="2622" w:type="dxa"/>
          </w:tcPr>
          <w:p w14:paraId="1C4D0684" w14:textId="41D2AD78" w:rsidR="2D1B9F4C" w:rsidRPr="00F15F4C" w:rsidRDefault="2D1B9F4C" w:rsidP="00F15F4C">
            <w:pPr>
              <w:pStyle w:val="ListParagraph"/>
              <w:numPr>
                <w:ilvl w:val="0"/>
                <w:numId w:val="6"/>
              </w:numPr>
              <w:ind w:left="389"/>
              <w:rPr>
                <w:rFonts w:ascii="Basic Sans Light" w:eastAsia="Basic Sans Light" w:hAnsi="Basic Sans Light" w:cs="Basic Sans Light"/>
                <w:sz w:val="22"/>
                <w:szCs w:val="22"/>
              </w:rPr>
            </w:pPr>
            <w:r w:rsidRPr="00F15F4C">
              <w:rPr>
                <w:rFonts w:ascii="Basic Sans Light" w:eastAsia="Basic Sans Light" w:hAnsi="Basic Sans Light" w:cs="Basic Sans Light"/>
                <w:sz w:val="22"/>
                <w:szCs w:val="22"/>
              </w:rPr>
              <w:t xml:space="preserve">Sustained investment in peer support </w:t>
            </w:r>
          </w:p>
          <w:p w14:paraId="465DC16E" w14:textId="26C02A3D" w:rsidR="2D1B9F4C" w:rsidRPr="00F15F4C" w:rsidRDefault="2D1B9F4C" w:rsidP="00F15F4C">
            <w:pPr>
              <w:pStyle w:val="ListParagraph"/>
              <w:numPr>
                <w:ilvl w:val="0"/>
                <w:numId w:val="6"/>
              </w:numPr>
              <w:ind w:left="389"/>
              <w:rPr>
                <w:rFonts w:ascii="Basic Sans Light" w:eastAsia="Basic Sans Light" w:hAnsi="Basic Sans Light" w:cs="Basic Sans Light"/>
                <w:sz w:val="22"/>
                <w:szCs w:val="22"/>
              </w:rPr>
            </w:pPr>
            <w:r w:rsidRPr="00F15F4C">
              <w:rPr>
                <w:rFonts w:ascii="Basic Sans Light" w:eastAsia="Basic Sans Light" w:hAnsi="Basic Sans Light" w:cs="Basic Sans Light"/>
                <w:sz w:val="22"/>
                <w:szCs w:val="22"/>
              </w:rPr>
              <w:t>More support for lived experience leadership</w:t>
            </w:r>
          </w:p>
          <w:p w14:paraId="262E2648" w14:textId="066B90CA" w:rsidR="2D1B9F4C" w:rsidRPr="00F15F4C" w:rsidRDefault="2D1B9F4C" w:rsidP="00F15F4C">
            <w:pPr>
              <w:pStyle w:val="ListParagraph"/>
              <w:numPr>
                <w:ilvl w:val="0"/>
                <w:numId w:val="6"/>
              </w:numPr>
              <w:ind w:left="389"/>
              <w:rPr>
                <w:rFonts w:ascii="Basic Sans Light" w:eastAsia="Basic Sans Light" w:hAnsi="Basic Sans Light" w:cs="Basic Sans Light"/>
                <w:sz w:val="22"/>
                <w:szCs w:val="22"/>
              </w:rPr>
            </w:pPr>
            <w:r w:rsidRPr="00F15F4C">
              <w:rPr>
                <w:rFonts w:ascii="Basic Sans Light" w:eastAsia="Basic Sans Light" w:hAnsi="Basic Sans Light" w:cs="Basic Sans Light"/>
                <w:sz w:val="22"/>
                <w:szCs w:val="22"/>
              </w:rPr>
              <w:t xml:space="preserve">Career pathways for lived experience  </w:t>
            </w:r>
            <w:r w:rsidRPr="00F15F4C">
              <w:rPr>
                <w:rFonts w:ascii="Basic Sans Light" w:hAnsi="Basic Sans Light"/>
                <w:sz w:val="22"/>
                <w:szCs w:val="22"/>
              </w:rPr>
              <w:br/>
            </w:r>
          </w:p>
        </w:tc>
      </w:tr>
      <w:tr w:rsidR="190C3467" w14:paraId="6876B2A2" w14:textId="77777777" w:rsidTr="00F15F4C">
        <w:trPr>
          <w:trHeight w:val="300"/>
        </w:trPr>
        <w:tc>
          <w:tcPr>
            <w:tcW w:w="2337" w:type="dxa"/>
          </w:tcPr>
          <w:p w14:paraId="237F15A3" w14:textId="66008B19" w:rsidR="2D1B9F4C" w:rsidRPr="00F15F4C" w:rsidRDefault="2D1B9F4C" w:rsidP="190C3467">
            <w:pPr>
              <w:rPr>
                <w:rFonts w:ascii="Basic Sans Light" w:eastAsia="Basic Sans Light" w:hAnsi="Basic Sans Light" w:cs="Basic Sans Light"/>
                <w:sz w:val="22"/>
                <w:szCs w:val="22"/>
              </w:rPr>
            </w:pPr>
            <w:r w:rsidRPr="00F15F4C">
              <w:rPr>
                <w:rFonts w:ascii="Basic Sans Light" w:eastAsia="Basic Sans Light" w:hAnsi="Basic Sans Light" w:cs="Basic Sans Light"/>
                <w:b/>
                <w:bCs/>
                <w:sz w:val="22"/>
                <w:szCs w:val="22"/>
              </w:rPr>
              <w:t>Shift 2</w:t>
            </w:r>
            <w:r w:rsidRPr="00F15F4C">
              <w:rPr>
                <w:rFonts w:ascii="Basic Sans Light" w:eastAsia="Basic Sans Light" w:hAnsi="Basic Sans Light" w:cs="Basic Sans Light"/>
                <w:sz w:val="22"/>
                <w:szCs w:val="22"/>
              </w:rPr>
              <w:t xml:space="preserve"> - Prioritising effective services for people with the highest need</w:t>
            </w:r>
          </w:p>
        </w:tc>
        <w:tc>
          <w:tcPr>
            <w:tcW w:w="1769" w:type="dxa"/>
          </w:tcPr>
          <w:p w14:paraId="18FB0039" w14:textId="6570303E" w:rsidR="2D1B9F4C" w:rsidRPr="00F15F4C" w:rsidRDefault="2D1B9F4C" w:rsidP="190C3467">
            <w:pPr>
              <w:rPr>
                <w:rFonts w:ascii="Basic Sans Light" w:eastAsia="Basic Sans Light" w:hAnsi="Basic Sans Light" w:cs="Basic Sans Light"/>
                <w:sz w:val="22"/>
                <w:szCs w:val="22"/>
              </w:rPr>
            </w:pPr>
            <w:r w:rsidRPr="00F15F4C">
              <w:rPr>
                <w:rFonts w:ascii="Basic Sans Light" w:eastAsia="Basic Sans Light" w:hAnsi="Basic Sans Light" w:cs="Basic Sans Light"/>
                <w:sz w:val="22"/>
                <w:szCs w:val="22"/>
              </w:rPr>
              <w:t>At risk</w:t>
            </w:r>
          </w:p>
        </w:tc>
        <w:tc>
          <w:tcPr>
            <w:tcW w:w="2622" w:type="dxa"/>
          </w:tcPr>
          <w:p w14:paraId="6B37483F" w14:textId="604AC995" w:rsidR="53BEF822" w:rsidRPr="00F15F4C" w:rsidRDefault="53BEF822" w:rsidP="190C3467">
            <w:pPr>
              <w:rPr>
                <w:rFonts w:ascii="Basic Sans Light" w:eastAsia="Basic Sans Light" w:hAnsi="Basic Sans Light" w:cs="Basic Sans Light"/>
                <w:sz w:val="22"/>
                <w:szCs w:val="22"/>
              </w:rPr>
            </w:pPr>
            <w:r w:rsidRPr="00F15F4C">
              <w:rPr>
                <w:rFonts w:ascii="Basic Sans Light" w:eastAsia="Basic Sans Light" w:hAnsi="Basic Sans Light" w:cs="Basic Sans Light"/>
                <w:sz w:val="22"/>
                <w:szCs w:val="22"/>
              </w:rPr>
              <w:t xml:space="preserve">High unmet need for Māori. Static funding  </w:t>
            </w:r>
          </w:p>
          <w:p w14:paraId="456C237D" w14:textId="62ED60E4" w:rsidR="53BEF822" w:rsidRPr="00F15F4C" w:rsidRDefault="53BEF822" w:rsidP="190C3467">
            <w:pPr>
              <w:rPr>
                <w:rFonts w:ascii="Basic Sans Light" w:hAnsi="Basic Sans Light"/>
                <w:sz w:val="22"/>
                <w:szCs w:val="22"/>
              </w:rPr>
            </w:pPr>
            <w:r w:rsidRPr="00F15F4C">
              <w:rPr>
                <w:rFonts w:ascii="Basic Sans Light" w:eastAsia="Basic Sans Light" w:hAnsi="Basic Sans Light" w:cs="Basic Sans Light"/>
                <w:sz w:val="22"/>
                <w:szCs w:val="22"/>
              </w:rPr>
              <w:t xml:space="preserve"> for kaupapa Māori services.</w:t>
            </w:r>
          </w:p>
        </w:tc>
        <w:tc>
          <w:tcPr>
            <w:tcW w:w="2622" w:type="dxa"/>
          </w:tcPr>
          <w:p w14:paraId="3C155642" w14:textId="0AEB0A04" w:rsidR="5A02010B" w:rsidRPr="00F15F4C" w:rsidRDefault="5A02010B" w:rsidP="00F15F4C">
            <w:pPr>
              <w:pStyle w:val="ListParagraph"/>
              <w:numPr>
                <w:ilvl w:val="0"/>
                <w:numId w:val="5"/>
              </w:numPr>
              <w:ind w:left="389"/>
              <w:rPr>
                <w:rFonts w:ascii="Basic Sans Light" w:eastAsia="Basic Sans Light" w:hAnsi="Basic Sans Light" w:cs="Basic Sans Light"/>
                <w:sz w:val="22"/>
                <w:szCs w:val="22"/>
              </w:rPr>
            </w:pPr>
            <w:r w:rsidRPr="00F15F4C">
              <w:rPr>
                <w:rFonts w:ascii="Basic Sans Light" w:eastAsia="Basic Sans Light" w:hAnsi="Basic Sans Light" w:cs="Basic Sans Light"/>
                <w:sz w:val="22"/>
                <w:szCs w:val="22"/>
              </w:rPr>
              <w:t xml:space="preserve">Increased access to kaupapa Māori services </w:t>
            </w:r>
          </w:p>
          <w:p w14:paraId="4FD8FE63" w14:textId="2CEDBEC2" w:rsidR="5A02010B" w:rsidRPr="00F15F4C" w:rsidRDefault="5A02010B" w:rsidP="00F15F4C">
            <w:pPr>
              <w:pStyle w:val="ListParagraph"/>
              <w:numPr>
                <w:ilvl w:val="0"/>
                <w:numId w:val="5"/>
              </w:numPr>
              <w:ind w:left="389"/>
              <w:rPr>
                <w:rFonts w:ascii="Basic Sans Light" w:eastAsia="Basic Sans Light" w:hAnsi="Basic Sans Light" w:cs="Basic Sans Light"/>
                <w:sz w:val="22"/>
                <w:szCs w:val="22"/>
              </w:rPr>
            </w:pPr>
            <w:r w:rsidRPr="00F15F4C">
              <w:rPr>
                <w:rFonts w:ascii="Basic Sans Light" w:eastAsia="Basic Sans Light" w:hAnsi="Basic Sans Light" w:cs="Basic Sans Light"/>
                <w:sz w:val="22"/>
                <w:szCs w:val="22"/>
              </w:rPr>
              <w:t>Better outcome data to understand effectiveness</w:t>
            </w:r>
            <w:r w:rsidRPr="00F15F4C">
              <w:rPr>
                <w:rFonts w:ascii="Basic Sans Light" w:hAnsi="Basic Sans Light"/>
                <w:sz w:val="22"/>
                <w:szCs w:val="22"/>
              </w:rPr>
              <w:br/>
            </w:r>
          </w:p>
        </w:tc>
      </w:tr>
      <w:tr w:rsidR="190C3467" w14:paraId="70A2B28A" w14:textId="77777777" w:rsidTr="00F15F4C">
        <w:trPr>
          <w:trHeight w:val="300"/>
        </w:trPr>
        <w:tc>
          <w:tcPr>
            <w:tcW w:w="2337" w:type="dxa"/>
          </w:tcPr>
          <w:p w14:paraId="48D5A343" w14:textId="5CC12DCC" w:rsidR="1DDE1067" w:rsidRPr="00F15F4C" w:rsidRDefault="1DDE1067" w:rsidP="190C3467">
            <w:pPr>
              <w:rPr>
                <w:rFonts w:ascii="Basic Sans Light" w:eastAsia="Basic Sans Light" w:hAnsi="Basic Sans Light" w:cs="Basic Sans Light"/>
                <w:sz w:val="22"/>
                <w:szCs w:val="22"/>
              </w:rPr>
            </w:pPr>
            <w:r w:rsidRPr="00F15F4C">
              <w:rPr>
                <w:rFonts w:ascii="Basic Sans Light" w:eastAsia="Basic Sans Light" w:hAnsi="Basic Sans Light" w:cs="Basic Sans Light"/>
                <w:b/>
                <w:bCs/>
                <w:sz w:val="22"/>
                <w:szCs w:val="22"/>
              </w:rPr>
              <w:t>Shift 3</w:t>
            </w:r>
            <w:r w:rsidRPr="00F15F4C">
              <w:rPr>
                <w:rFonts w:ascii="Basic Sans Light" w:eastAsia="Basic Sans Light" w:hAnsi="Basic Sans Light" w:cs="Basic Sans Light"/>
                <w:sz w:val="22"/>
                <w:szCs w:val="22"/>
              </w:rPr>
              <w:t xml:space="preserve"> - Effective primary prevention </w:t>
            </w:r>
            <w:r w:rsidRPr="00F15F4C">
              <w:rPr>
                <w:rFonts w:ascii="Basic Sans Light" w:eastAsia="Basic Sans Light" w:hAnsi="Basic Sans Light" w:cs="Basic Sans Light"/>
                <w:sz w:val="22"/>
                <w:szCs w:val="22"/>
              </w:rPr>
              <w:lastRenderedPageBreak/>
              <w:t>and early interventions</w:t>
            </w:r>
          </w:p>
          <w:p w14:paraId="77BF6FBE" w14:textId="6BE62A87" w:rsidR="190C3467" w:rsidRPr="00F15F4C" w:rsidRDefault="190C3467" w:rsidP="190C3467">
            <w:pPr>
              <w:rPr>
                <w:rFonts w:ascii="Basic Sans Light" w:eastAsia="Basic Sans Light" w:hAnsi="Basic Sans Light" w:cs="Basic Sans Light"/>
                <w:b/>
                <w:bCs/>
                <w:sz w:val="22"/>
                <w:szCs w:val="22"/>
              </w:rPr>
            </w:pPr>
          </w:p>
        </w:tc>
        <w:tc>
          <w:tcPr>
            <w:tcW w:w="1769" w:type="dxa"/>
          </w:tcPr>
          <w:p w14:paraId="5B2BAED1" w14:textId="68AD5D49" w:rsidR="1DDE1067" w:rsidRPr="00F15F4C" w:rsidRDefault="1DDE1067" w:rsidP="190C3467">
            <w:pPr>
              <w:spacing w:after="160" w:line="279" w:lineRule="auto"/>
              <w:rPr>
                <w:rFonts w:ascii="Basic Sans Light" w:eastAsia="Basic Sans Light" w:hAnsi="Basic Sans Light" w:cs="Basic Sans Light"/>
                <w:b/>
                <w:bCs/>
                <w:sz w:val="22"/>
                <w:szCs w:val="22"/>
              </w:rPr>
            </w:pPr>
            <w:r w:rsidRPr="00F15F4C">
              <w:rPr>
                <w:rFonts w:ascii="Basic Sans Light" w:eastAsia="Basic Sans Light" w:hAnsi="Basic Sans Light" w:cs="Basic Sans Light"/>
                <w:sz w:val="22"/>
                <w:szCs w:val="22"/>
              </w:rPr>
              <w:lastRenderedPageBreak/>
              <w:t>Some progress</w:t>
            </w:r>
          </w:p>
          <w:p w14:paraId="1624F71F" w14:textId="5BA418EF" w:rsidR="190C3467" w:rsidRPr="00F15F4C" w:rsidRDefault="190C3467" w:rsidP="190C3467">
            <w:pPr>
              <w:rPr>
                <w:rFonts w:ascii="Basic Sans Light" w:eastAsia="Basic Sans Light" w:hAnsi="Basic Sans Light" w:cs="Basic Sans Light"/>
                <w:b/>
                <w:bCs/>
                <w:sz w:val="22"/>
                <w:szCs w:val="22"/>
              </w:rPr>
            </w:pPr>
          </w:p>
        </w:tc>
        <w:tc>
          <w:tcPr>
            <w:tcW w:w="2622" w:type="dxa"/>
          </w:tcPr>
          <w:p w14:paraId="3B083692" w14:textId="2513ACB7" w:rsidR="456AA6F4" w:rsidRPr="00F15F4C" w:rsidRDefault="456AA6F4" w:rsidP="190C3467">
            <w:pPr>
              <w:spacing w:line="279" w:lineRule="auto"/>
              <w:rPr>
                <w:rFonts w:ascii="Basic Sans Light" w:eastAsia="Basic Sans Light" w:hAnsi="Basic Sans Light" w:cs="Basic Sans Light"/>
                <w:sz w:val="22"/>
                <w:szCs w:val="22"/>
              </w:rPr>
            </w:pPr>
            <w:r w:rsidRPr="00F15F4C">
              <w:rPr>
                <w:rFonts w:ascii="Basic Sans Light" w:eastAsia="Basic Sans Light" w:hAnsi="Basic Sans Light" w:cs="Basic Sans Light"/>
                <w:sz w:val="22"/>
                <w:szCs w:val="22"/>
              </w:rPr>
              <w:t xml:space="preserve">Government focus on early intervention, </w:t>
            </w:r>
          </w:p>
          <w:p w14:paraId="17CBAF1D" w14:textId="09CC9469" w:rsidR="456AA6F4" w:rsidRPr="00F15F4C" w:rsidRDefault="456AA6F4" w:rsidP="190C3467">
            <w:pPr>
              <w:spacing w:line="279" w:lineRule="auto"/>
              <w:rPr>
                <w:rFonts w:ascii="Basic Sans Light" w:hAnsi="Basic Sans Light"/>
                <w:sz w:val="22"/>
                <w:szCs w:val="22"/>
              </w:rPr>
            </w:pPr>
            <w:r w:rsidRPr="00F15F4C">
              <w:rPr>
                <w:rFonts w:ascii="Basic Sans Light" w:eastAsia="Basic Sans Light" w:hAnsi="Basic Sans Light" w:cs="Basic Sans Light"/>
                <w:sz w:val="22"/>
                <w:szCs w:val="22"/>
              </w:rPr>
              <w:lastRenderedPageBreak/>
              <w:t>leaving primary prevention underleveraged.</w:t>
            </w:r>
          </w:p>
        </w:tc>
        <w:tc>
          <w:tcPr>
            <w:tcW w:w="2622" w:type="dxa"/>
          </w:tcPr>
          <w:p w14:paraId="5DD40644" w14:textId="73094F8E" w:rsidR="1DDE1067" w:rsidRPr="00F15F4C" w:rsidRDefault="1DDE1067" w:rsidP="00F15F4C">
            <w:pPr>
              <w:pStyle w:val="ListParagraph"/>
              <w:numPr>
                <w:ilvl w:val="0"/>
                <w:numId w:val="4"/>
              </w:numPr>
              <w:ind w:left="389"/>
              <w:rPr>
                <w:rFonts w:ascii="Basic Sans Light" w:eastAsia="Basic Sans Light" w:hAnsi="Basic Sans Light" w:cs="Basic Sans Light"/>
                <w:sz w:val="22"/>
                <w:szCs w:val="22"/>
              </w:rPr>
            </w:pPr>
            <w:r w:rsidRPr="00F15F4C">
              <w:rPr>
                <w:rFonts w:ascii="Basic Sans Light" w:eastAsia="Basic Sans Light" w:hAnsi="Basic Sans Light" w:cs="Basic Sans Light"/>
                <w:sz w:val="22"/>
                <w:szCs w:val="22"/>
              </w:rPr>
              <w:lastRenderedPageBreak/>
              <w:t xml:space="preserve">Increased priority for whole-of-population primary prevention </w:t>
            </w:r>
          </w:p>
          <w:p w14:paraId="304E00BC" w14:textId="4BDE4D1B" w:rsidR="1DDE1067" w:rsidRPr="00F15F4C" w:rsidRDefault="1DDE1067" w:rsidP="00F15F4C">
            <w:pPr>
              <w:pStyle w:val="ListParagraph"/>
              <w:numPr>
                <w:ilvl w:val="0"/>
                <w:numId w:val="4"/>
              </w:numPr>
              <w:ind w:left="389"/>
              <w:rPr>
                <w:rFonts w:ascii="Basic Sans Light" w:eastAsia="Basic Sans Light" w:hAnsi="Basic Sans Light" w:cs="Basic Sans Light"/>
                <w:sz w:val="22"/>
                <w:szCs w:val="22"/>
              </w:rPr>
            </w:pPr>
            <w:r w:rsidRPr="00F15F4C">
              <w:rPr>
                <w:rFonts w:ascii="Basic Sans Light" w:eastAsia="Basic Sans Light" w:hAnsi="Basic Sans Light" w:cs="Basic Sans Light"/>
                <w:sz w:val="22"/>
                <w:szCs w:val="22"/>
              </w:rPr>
              <w:lastRenderedPageBreak/>
              <w:t xml:space="preserve">Cross-agency commitment to address key risk and protective factors for tāngata whaiora wellbeing </w:t>
            </w:r>
          </w:p>
          <w:p w14:paraId="7D2059C5" w14:textId="0EABF0F2" w:rsidR="1DDE1067" w:rsidRPr="00F15F4C" w:rsidRDefault="1DDE1067" w:rsidP="00F15F4C">
            <w:pPr>
              <w:pStyle w:val="ListParagraph"/>
              <w:numPr>
                <w:ilvl w:val="0"/>
                <w:numId w:val="4"/>
              </w:numPr>
              <w:ind w:left="389"/>
              <w:rPr>
                <w:rFonts w:ascii="Basic Sans Light" w:eastAsia="Basic Sans Light" w:hAnsi="Basic Sans Light" w:cs="Basic Sans Light"/>
                <w:sz w:val="22"/>
                <w:szCs w:val="22"/>
              </w:rPr>
            </w:pPr>
            <w:r w:rsidRPr="00F15F4C">
              <w:rPr>
                <w:rFonts w:ascii="Basic Sans Light" w:eastAsia="Basic Sans Light" w:hAnsi="Basic Sans Light" w:cs="Basic Sans Light"/>
                <w:sz w:val="22"/>
                <w:szCs w:val="22"/>
              </w:rPr>
              <w:t>Co-designed services with young people</w:t>
            </w:r>
            <w:r w:rsidRPr="00F15F4C">
              <w:rPr>
                <w:rFonts w:ascii="Basic Sans Light" w:hAnsi="Basic Sans Light"/>
                <w:sz w:val="22"/>
                <w:szCs w:val="22"/>
              </w:rPr>
              <w:br/>
            </w:r>
          </w:p>
        </w:tc>
      </w:tr>
      <w:tr w:rsidR="190C3467" w14:paraId="10CC47B2" w14:textId="77777777" w:rsidTr="00F15F4C">
        <w:trPr>
          <w:trHeight w:val="300"/>
        </w:trPr>
        <w:tc>
          <w:tcPr>
            <w:tcW w:w="2337" w:type="dxa"/>
          </w:tcPr>
          <w:p w14:paraId="60D25314" w14:textId="2A68DED5" w:rsidR="1DDE1067" w:rsidRPr="00F15F4C" w:rsidRDefault="1DDE1067" w:rsidP="190C3467">
            <w:pPr>
              <w:rPr>
                <w:rFonts w:ascii="Basic Sans Light" w:eastAsia="Basic Sans Light" w:hAnsi="Basic Sans Light" w:cs="Basic Sans Light"/>
                <w:sz w:val="22"/>
                <w:szCs w:val="22"/>
              </w:rPr>
            </w:pPr>
            <w:r w:rsidRPr="00F15F4C">
              <w:rPr>
                <w:rFonts w:ascii="Basic Sans Light" w:eastAsia="Basic Sans Light" w:hAnsi="Basic Sans Light" w:cs="Basic Sans Light"/>
                <w:b/>
                <w:bCs/>
                <w:sz w:val="22"/>
                <w:szCs w:val="22"/>
              </w:rPr>
              <w:lastRenderedPageBreak/>
              <w:t>Shift 4</w:t>
            </w:r>
            <w:r w:rsidRPr="00F15F4C">
              <w:rPr>
                <w:rFonts w:ascii="Basic Sans Light" w:eastAsia="Basic Sans Light" w:hAnsi="Basic Sans Light" w:cs="Basic Sans Light"/>
                <w:sz w:val="22"/>
                <w:szCs w:val="22"/>
              </w:rPr>
              <w:t xml:space="preserve"> </w:t>
            </w:r>
            <w:r w:rsidR="61C8CFF4" w:rsidRPr="00F15F4C">
              <w:rPr>
                <w:rFonts w:ascii="Basic Sans Light" w:eastAsia="Basic Sans Light" w:hAnsi="Basic Sans Light" w:cs="Basic Sans Light"/>
                <w:sz w:val="22"/>
                <w:szCs w:val="22"/>
              </w:rPr>
              <w:t xml:space="preserve">- </w:t>
            </w:r>
            <w:r w:rsidRPr="00F15F4C">
              <w:rPr>
                <w:rFonts w:ascii="Basic Sans Light" w:eastAsia="Basic Sans Light" w:hAnsi="Basic Sans Light" w:cs="Basic Sans Light"/>
                <w:sz w:val="22"/>
                <w:szCs w:val="22"/>
              </w:rPr>
              <w:t xml:space="preserve">Equitable access to </w:t>
            </w:r>
            <w:proofErr w:type="gramStart"/>
            <w:r w:rsidRPr="00F15F4C">
              <w:rPr>
                <w:rFonts w:ascii="Basic Sans Light" w:eastAsia="Basic Sans Light" w:hAnsi="Basic Sans Light" w:cs="Basic Sans Light"/>
                <w:sz w:val="22"/>
                <w:szCs w:val="22"/>
              </w:rPr>
              <w:t>supports</w:t>
            </w:r>
            <w:proofErr w:type="gramEnd"/>
            <w:r w:rsidRPr="00F15F4C">
              <w:rPr>
                <w:rFonts w:ascii="Basic Sans Light" w:eastAsia="Basic Sans Light" w:hAnsi="Basic Sans Light" w:cs="Basic Sans Light"/>
                <w:sz w:val="22"/>
                <w:szCs w:val="22"/>
              </w:rPr>
              <w:t xml:space="preserve"> and services that improve outcomes for people</w:t>
            </w:r>
          </w:p>
        </w:tc>
        <w:tc>
          <w:tcPr>
            <w:tcW w:w="1769" w:type="dxa"/>
          </w:tcPr>
          <w:p w14:paraId="46922C2B" w14:textId="68AD5D49" w:rsidR="1DDE1067" w:rsidRPr="00F15F4C" w:rsidRDefault="1DDE1067" w:rsidP="190C3467">
            <w:pPr>
              <w:spacing w:after="160" w:line="279" w:lineRule="auto"/>
              <w:rPr>
                <w:rFonts w:ascii="Basic Sans Light" w:eastAsia="Basic Sans Light" w:hAnsi="Basic Sans Light" w:cs="Basic Sans Light"/>
                <w:b/>
                <w:bCs/>
                <w:sz w:val="22"/>
                <w:szCs w:val="22"/>
              </w:rPr>
            </w:pPr>
            <w:r w:rsidRPr="00F15F4C">
              <w:rPr>
                <w:rFonts w:ascii="Basic Sans Light" w:eastAsia="Basic Sans Light" w:hAnsi="Basic Sans Light" w:cs="Basic Sans Light"/>
                <w:sz w:val="22"/>
                <w:szCs w:val="22"/>
              </w:rPr>
              <w:t>Some progress</w:t>
            </w:r>
          </w:p>
          <w:p w14:paraId="7C1F174A" w14:textId="2F1F76EB" w:rsidR="190C3467" w:rsidRPr="00F15F4C" w:rsidRDefault="190C3467" w:rsidP="190C3467">
            <w:pPr>
              <w:rPr>
                <w:rFonts w:ascii="Basic Sans Light" w:eastAsia="Basic Sans Light" w:hAnsi="Basic Sans Light" w:cs="Basic Sans Light"/>
                <w:b/>
                <w:bCs/>
                <w:sz w:val="22"/>
                <w:szCs w:val="22"/>
              </w:rPr>
            </w:pPr>
          </w:p>
        </w:tc>
        <w:tc>
          <w:tcPr>
            <w:tcW w:w="2622" w:type="dxa"/>
          </w:tcPr>
          <w:p w14:paraId="158AAFFD" w14:textId="713837C8" w:rsidR="590AA3C2" w:rsidRPr="00F15F4C" w:rsidRDefault="590AA3C2" w:rsidP="190C3467">
            <w:pPr>
              <w:spacing w:line="279" w:lineRule="auto"/>
              <w:rPr>
                <w:rFonts w:ascii="Basic Sans Light" w:eastAsia="Basic Sans Light" w:hAnsi="Basic Sans Light" w:cs="Basic Sans Light"/>
                <w:sz w:val="22"/>
                <w:szCs w:val="22"/>
              </w:rPr>
            </w:pPr>
            <w:r w:rsidRPr="00F15F4C">
              <w:rPr>
                <w:rFonts w:ascii="Basic Sans Light" w:eastAsia="Basic Sans Light" w:hAnsi="Basic Sans Light" w:cs="Basic Sans Light"/>
                <w:sz w:val="22"/>
                <w:szCs w:val="22"/>
              </w:rPr>
              <w:t xml:space="preserve">Access improving overall. Inequities for </w:t>
            </w:r>
          </w:p>
          <w:p w14:paraId="4C105B7B" w14:textId="081092A0" w:rsidR="590AA3C2" w:rsidRPr="00F15F4C" w:rsidRDefault="590AA3C2" w:rsidP="190C3467">
            <w:pPr>
              <w:spacing w:line="279" w:lineRule="auto"/>
              <w:rPr>
                <w:rFonts w:ascii="Basic Sans Light" w:hAnsi="Basic Sans Light"/>
                <w:sz w:val="22"/>
                <w:szCs w:val="22"/>
              </w:rPr>
            </w:pPr>
            <w:r w:rsidRPr="00F15F4C">
              <w:rPr>
                <w:rFonts w:ascii="Basic Sans Light" w:eastAsia="Basic Sans Light" w:hAnsi="Basic Sans Light" w:cs="Basic Sans Light"/>
                <w:sz w:val="22"/>
                <w:szCs w:val="22"/>
              </w:rPr>
              <w:t xml:space="preserve">young people in access and timeliness. </w:t>
            </w:r>
          </w:p>
          <w:p w14:paraId="3F7EAF9E" w14:textId="3BE5EC39" w:rsidR="590AA3C2" w:rsidRPr="00F15F4C" w:rsidRDefault="590AA3C2" w:rsidP="190C3467">
            <w:pPr>
              <w:spacing w:line="279" w:lineRule="auto"/>
              <w:rPr>
                <w:rFonts w:ascii="Basic Sans Light" w:hAnsi="Basic Sans Light"/>
                <w:sz w:val="22"/>
                <w:szCs w:val="22"/>
              </w:rPr>
            </w:pPr>
            <w:r w:rsidRPr="00F15F4C">
              <w:rPr>
                <w:rFonts w:ascii="Basic Sans Light" w:eastAsia="Basic Sans Light" w:hAnsi="Basic Sans Light" w:cs="Basic Sans Light"/>
                <w:sz w:val="22"/>
                <w:szCs w:val="22"/>
              </w:rPr>
              <w:t>Increasing unmet need for Māori.</w:t>
            </w:r>
          </w:p>
        </w:tc>
        <w:tc>
          <w:tcPr>
            <w:tcW w:w="2622" w:type="dxa"/>
          </w:tcPr>
          <w:p w14:paraId="796A8848" w14:textId="301C8DE1" w:rsidR="1DDE1067" w:rsidRPr="00F15F4C" w:rsidRDefault="1DDE1067" w:rsidP="00F15F4C">
            <w:pPr>
              <w:pStyle w:val="ListParagraph"/>
              <w:numPr>
                <w:ilvl w:val="0"/>
                <w:numId w:val="3"/>
              </w:numPr>
              <w:ind w:left="389"/>
              <w:rPr>
                <w:rFonts w:ascii="Basic Sans Light" w:eastAsia="Basic Sans Light" w:hAnsi="Basic Sans Light" w:cs="Basic Sans Light"/>
                <w:sz w:val="22"/>
                <w:szCs w:val="22"/>
              </w:rPr>
            </w:pPr>
            <w:r w:rsidRPr="00F15F4C">
              <w:rPr>
                <w:rFonts w:ascii="Basic Sans Light" w:eastAsia="Basic Sans Light" w:hAnsi="Basic Sans Light" w:cs="Basic Sans Light"/>
                <w:sz w:val="22"/>
                <w:szCs w:val="22"/>
              </w:rPr>
              <w:t xml:space="preserve">Improved access to services </w:t>
            </w:r>
          </w:p>
          <w:p w14:paraId="09FF5122" w14:textId="0403052D" w:rsidR="1DDE1067" w:rsidRPr="00F15F4C" w:rsidRDefault="1DDE1067" w:rsidP="00F15F4C">
            <w:pPr>
              <w:pStyle w:val="ListParagraph"/>
              <w:numPr>
                <w:ilvl w:val="0"/>
                <w:numId w:val="3"/>
              </w:numPr>
              <w:ind w:left="389"/>
              <w:rPr>
                <w:rFonts w:ascii="Basic Sans Light" w:eastAsia="Basic Sans Light" w:hAnsi="Basic Sans Light" w:cs="Basic Sans Light"/>
                <w:sz w:val="22"/>
                <w:szCs w:val="22"/>
              </w:rPr>
            </w:pPr>
            <w:r w:rsidRPr="00F15F4C">
              <w:rPr>
                <w:rFonts w:ascii="Basic Sans Light" w:eastAsia="Basic Sans Light" w:hAnsi="Basic Sans Light" w:cs="Basic Sans Light"/>
                <w:sz w:val="22"/>
                <w:szCs w:val="22"/>
              </w:rPr>
              <w:t>Youth-specific solutions</w:t>
            </w:r>
            <w:r w:rsidRPr="00F15F4C">
              <w:rPr>
                <w:rFonts w:ascii="Basic Sans Light" w:hAnsi="Basic Sans Light"/>
                <w:sz w:val="22"/>
                <w:szCs w:val="22"/>
              </w:rPr>
              <w:br/>
            </w:r>
          </w:p>
        </w:tc>
      </w:tr>
      <w:tr w:rsidR="190C3467" w14:paraId="2EA27925" w14:textId="77777777" w:rsidTr="00F15F4C">
        <w:trPr>
          <w:trHeight w:val="300"/>
        </w:trPr>
        <w:tc>
          <w:tcPr>
            <w:tcW w:w="2337" w:type="dxa"/>
          </w:tcPr>
          <w:p w14:paraId="176F370D" w14:textId="4C0564F9" w:rsidR="1DDE1067" w:rsidRPr="00F15F4C" w:rsidRDefault="1DDE1067" w:rsidP="190C3467">
            <w:pPr>
              <w:rPr>
                <w:rFonts w:ascii="Basic Sans Light" w:eastAsia="Basic Sans Light" w:hAnsi="Basic Sans Light" w:cs="Basic Sans Light"/>
                <w:sz w:val="22"/>
                <w:szCs w:val="22"/>
              </w:rPr>
            </w:pPr>
            <w:r w:rsidRPr="00F15F4C">
              <w:rPr>
                <w:rFonts w:ascii="Basic Sans Light" w:eastAsia="Basic Sans Light" w:hAnsi="Basic Sans Light" w:cs="Basic Sans Light"/>
                <w:b/>
                <w:bCs/>
                <w:sz w:val="22"/>
                <w:szCs w:val="22"/>
              </w:rPr>
              <w:t>Shift 5</w:t>
            </w:r>
            <w:r w:rsidRPr="00F15F4C">
              <w:rPr>
                <w:rFonts w:ascii="Basic Sans Light" w:eastAsia="Basic Sans Light" w:hAnsi="Basic Sans Light" w:cs="Basic Sans Light"/>
                <w:sz w:val="22"/>
                <w:szCs w:val="22"/>
              </w:rPr>
              <w:t xml:space="preserve"> </w:t>
            </w:r>
            <w:r w:rsidR="5BB724AF" w:rsidRPr="00F15F4C">
              <w:rPr>
                <w:rFonts w:ascii="Basic Sans Light" w:eastAsia="Basic Sans Light" w:hAnsi="Basic Sans Light" w:cs="Basic Sans Light"/>
                <w:sz w:val="22"/>
                <w:szCs w:val="22"/>
              </w:rPr>
              <w:t xml:space="preserve">- </w:t>
            </w:r>
            <w:r w:rsidRPr="00F15F4C">
              <w:rPr>
                <w:rFonts w:ascii="Basic Sans Light" w:eastAsia="Basic Sans Light" w:hAnsi="Basic Sans Light" w:cs="Basic Sans Light"/>
                <w:sz w:val="22"/>
                <w:szCs w:val="22"/>
              </w:rPr>
              <w:t>Upholding human-rights based practices</w:t>
            </w:r>
          </w:p>
        </w:tc>
        <w:tc>
          <w:tcPr>
            <w:tcW w:w="1769" w:type="dxa"/>
          </w:tcPr>
          <w:p w14:paraId="3FF5BF38" w14:textId="6570303E" w:rsidR="1DDE1067" w:rsidRPr="00F15F4C" w:rsidRDefault="1DDE1067" w:rsidP="190C3467">
            <w:pPr>
              <w:rPr>
                <w:rFonts w:ascii="Basic Sans Light" w:eastAsia="Basic Sans Light" w:hAnsi="Basic Sans Light" w:cs="Basic Sans Light"/>
                <w:sz w:val="22"/>
                <w:szCs w:val="22"/>
              </w:rPr>
            </w:pPr>
            <w:r w:rsidRPr="00F15F4C">
              <w:rPr>
                <w:rFonts w:ascii="Basic Sans Light" w:eastAsia="Basic Sans Light" w:hAnsi="Basic Sans Light" w:cs="Basic Sans Light"/>
                <w:sz w:val="22"/>
                <w:szCs w:val="22"/>
              </w:rPr>
              <w:t>At risk</w:t>
            </w:r>
          </w:p>
          <w:p w14:paraId="4E791F72" w14:textId="1A0E4DC9" w:rsidR="190C3467" w:rsidRPr="00F15F4C" w:rsidRDefault="190C3467" w:rsidP="190C3467">
            <w:pPr>
              <w:rPr>
                <w:rFonts w:ascii="Basic Sans Light" w:eastAsia="Basic Sans Light" w:hAnsi="Basic Sans Light" w:cs="Basic Sans Light"/>
                <w:sz w:val="22"/>
                <w:szCs w:val="22"/>
              </w:rPr>
            </w:pPr>
          </w:p>
        </w:tc>
        <w:tc>
          <w:tcPr>
            <w:tcW w:w="2622" w:type="dxa"/>
          </w:tcPr>
          <w:p w14:paraId="2BF88D8C" w14:textId="6F9402AD" w:rsidR="52794688" w:rsidRPr="00F15F4C" w:rsidRDefault="52794688" w:rsidP="190C3467">
            <w:pPr>
              <w:rPr>
                <w:rFonts w:ascii="Basic Sans Light" w:eastAsia="Basic Sans Light" w:hAnsi="Basic Sans Light" w:cs="Basic Sans Light"/>
                <w:sz w:val="22"/>
                <w:szCs w:val="22"/>
              </w:rPr>
            </w:pPr>
            <w:r w:rsidRPr="00F15F4C">
              <w:rPr>
                <w:rFonts w:ascii="Basic Sans Light" w:eastAsia="Basic Sans Light" w:hAnsi="Basic Sans Light" w:cs="Basic Sans Light"/>
                <w:sz w:val="22"/>
                <w:szCs w:val="22"/>
              </w:rPr>
              <w:t xml:space="preserve">Coercive practice </w:t>
            </w:r>
            <w:proofErr w:type="gramStart"/>
            <w:r w:rsidRPr="00F15F4C">
              <w:rPr>
                <w:rFonts w:ascii="Basic Sans Light" w:eastAsia="Basic Sans Light" w:hAnsi="Basic Sans Light" w:cs="Basic Sans Light"/>
                <w:sz w:val="22"/>
                <w:szCs w:val="22"/>
              </w:rPr>
              <w:t>too</w:t>
            </w:r>
            <w:proofErr w:type="gramEnd"/>
            <w:r w:rsidRPr="00F15F4C">
              <w:rPr>
                <w:rFonts w:ascii="Basic Sans Light" w:eastAsia="Basic Sans Light" w:hAnsi="Basic Sans Light" w:cs="Basic Sans Light"/>
                <w:sz w:val="22"/>
                <w:szCs w:val="22"/>
              </w:rPr>
              <w:t xml:space="preserve"> high and inequitable. </w:t>
            </w:r>
          </w:p>
          <w:p w14:paraId="67D700A7" w14:textId="7BA67884" w:rsidR="52794688" w:rsidRPr="00F15F4C" w:rsidRDefault="52794688" w:rsidP="190C3467">
            <w:pPr>
              <w:rPr>
                <w:rFonts w:ascii="Basic Sans Light" w:hAnsi="Basic Sans Light"/>
                <w:sz w:val="22"/>
                <w:szCs w:val="22"/>
              </w:rPr>
            </w:pPr>
            <w:r w:rsidRPr="00F15F4C">
              <w:rPr>
                <w:rFonts w:ascii="Basic Sans Light" w:eastAsia="Basic Sans Light" w:hAnsi="Basic Sans Light" w:cs="Basic Sans Light"/>
                <w:sz w:val="22"/>
                <w:szCs w:val="22"/>
              </w:rPr>
              <w:t xml:space="preserve">Human rights for young people need </w:t>
            </w:r>
          </w:p>
          <w:p w14:paraId="06994E34" w14:textId="48085133" w:rsidR="52794688" w:rsidRPr="00F15F4C" w:rsidRDefault="52794688" w:rsidP="190C3467">
            <w:pPr>
              <w:rPr>
                <w:rFonts w:ascii="Basic Sans Light" w:hAnsi="Basic Sans Light"/>
                <w:sz w:val="22"/>
                <w:szCs w:val="22"/>
              </w:rPr>
            </w:pPr>
            <w:r w:rsidRPr="00F15F4C">
              <w:rPr>
                <w:rFonts w:ascii="Basic Sans Light" w:eastAsia="Basic Sans Light" w:hAnsi="Basic Sans Light" w:cs="Basic Sans Light"/>
                <w:sz w:val="22"/>
                <w:szCs w:val="22"/>
              </w:rPr>
              <w:t>further investigation.</w:t>
            </w:r>
          </w:p>
        </w:tc>
        <w:tc>
          <w:tcPr>
            <w:tcW w:w="2622" w:type="dxa"/>
          </w:tcPr>
          <w:p w14:paraId="58F10B61" w14:textId="00D8CE1B" w:rsidR="1DDE1067" w:rsidRPr="00F15F4C" w:rsidRDefault="1DDE1067" w:rsidP="00F15F4C">
            <w:pPr>
              <w:pStyle w:val="ListParagraph"/>
              <w:numPr>
                <w:ilvl w:val="0"/>
                <w:numId w:val="2"/>
              </w:numPr>
              <w:ind w:left="389"/>
              <w:rPr>
                <w:rFonts w:ascii="Basic Sans Light" w:eastAsia="Basic Sans Light" w:hAnsi="Basic Sans Light" w:cs="Basic Sans Light"/>
                <w:sz w:val="22"/>
                <w:szCs w:val="22"/>
              </w:rPr>
            </w:pPr>
            <w:r w:rsidRPr="00F15F4C">
              <w:rPr>
                <w:rFonts w:ascii="Basic Sans Light" w:eastAsia="Basic Sans Light" w:hAnsi="Basic Sans Light" w:cs="Basic Sans Light"/>
                <w:sz w:val="22"/>
                <w:szCs w:val="22"/>
              </w:rPr>
              <w:t xml:space="preserve">Faster progress to end ‘seclusion’  </w:t>
            </w:r>
          </w:p>
          <w:p w14:paraId="50AF50B8" w14:textId="72942BD5" w:rsidR="1DDE1067" w:rsidRPr="00F15F4C" w:rsidRDefault="1DDE1067" w:rsidP="00F15F4C">
            <w:pPr>
              <w:pStyle w:val="ListParagraph"/>
              <w:numPr>
                <w:ilvl w:val="0"/>
                <w:numId w:val="2"/>
              </w:numPr>
              <w:ind w:left="389"/>
              <w:rPr>
                <w:rFonts w:ascii="Basic Sans Light" w:eastAsia="Basic Sans Light" w:hAnsi="Basic Sans Light" w:cs="Basic Sans Light"/>
                <w:sz w:val="22"/>
                <w:szCs w:val="22"/>
              </w:rPr>
            </w:pPr>
            <w:r w:rsidRPr="00F15F4C">
              <w:rPr>
                <w:rFonts w:ascii="Basic Sans Light" w:eastAsia="Basic Sans Light" w:hAnsi="Basic Sans Light" w:cs="Basic Sans Light"/>
                <w:sz w:val="22"/>
                <w:szCs w:val="22"/>
              </w:rPr>
              <w:t xml:space="preserve">No young people admitted into adult units </w:t>
            </w:r>
          </w:p>
          <w:p w14:paraId="79C80E72" w14:textId="0E8AFC03" w:rsidR="1DDE1067" w:rsidRPr="00F15F4C" w:rsidRDefault="1DDE1067" w:rsidP="00F15F4C">
            <w:pPr>
              <w:pStyle w:val="ListParagraph"/>
              <w:numPr>
                <w:ilvl w:val="0"/>
                <w:numId w:val="2"/>
              </w:numPr>
              <w:ind w:left="389"/>
              <w:rPr>
                <w:rFonts w:ascii="Basic Sans Light" w:eastAsia="Basic Sans Light" w:hAnsi="Basic Sans Light" w:cs="Basic Sans Light"/>
                <w:sz w:val="22"/>
                <w:szCs w:val="22"/>
              </w:rPr>
            </w:pPr>
            <w:r w:rsidRPr="00F15F4C">
              <w:rPr>
                <w:rFonts w:ascii="Basic Sans Light" w:eastAsia="Basic Sans Light" w:hAnsi="Basic Sans Light" w:cs="Basic Sans Light"/>
                <w:sz w:val="22"/>
                <w:szCs w:val="22"/>
              </w:rPr>
              <w:t>Fewer coercive practices used</w:t>
            </w:r>
            <w:r w:rsidRPr="00F15F4C">
              <w:rPr>
                <w:rFonts w:ascii="Basic Sans Light" w:hAnsi="Basic Sans Light"/>
                <w:sz w:val="22"/>
                <w:szCs w:val="22"/>
              </w:rPr>
              <w:br/>
            </w:r>
          </w:p>
        </w:tc>
      </w:tr>
      <w:tr w:rsidR="190C3467" w14:paraId="4E3918CE" w14:textId="77777777" w:rsidTr="00F15F4C">
        <w:trPr>
          <w:trHeight w:val="300"/>
        </w:trPr>
        <w:tc>
          <w:tcPr>
            <w:tcW w:w="2337" w:type="dxa"/>
          </w:tcPr>
          <w:p w14:paraId="55576D21" w14:textId="10AE439E" w:rsidR="1DDE1067" w:rsidRPr="00F15F4C" w:rsidRDefault="1DDE1067" w:rsidP="190C3467">
            <w:pPr>
              <w:rPr>
                <w:rFonts w:ascii="Basic Sans Light" w:eastAsia="Basic Sans Light" w:hAnsi="Basic Sans Light" w:cs="Basic Sans Light"/>
                <w:sz w:val="22"/>
                <w:szCs w:val="22"/>
              </w:rPr>
            </w:pPr>
            <w:r w:rsidRPr="00F15F4C">
              <w:rPr>
                <w:rFonts w:ascii="Basic Sans Light" w:eastAsia="Basic Sans Light" w:hAnsi="Basic Sans Light" w:cs="Basic Sans Light"/>
                <w:b/>
                <w:bCs/>
                <w:sz w:val="22"/>
                <w:szCs w:val="22"/>
              </w:rPr>
              <w:t>Shift 6</w:t>
            </w:r>
            <w:r w:rsidRPr="00F15F4C">
              <w:rPr>
                <w:rFonts w:ascii="Basic Sans Light" w:eastAsia="Basic Sans Light" w:hAnsi="Basic Sans Light" w:cs="Basic Sans Light"/>
                <w:sz w:val="22"/>
                <w:szCs w:val="22"/>
              </w:rPr>
              <w:t xml:space="preserve"> </w:t>
            </w:r>
          </w:p>
          <w:p w14:paraId="67F57589" w14:textId="37794DBC" w:rsidR="1DDE1067" w:rsidRPr="00F15F4C" w:rsidRDefault="1DDE1067" w:rsidP="190C3467">
            <w:pPr>
              <w:rPr>
                <w:rFonts w:ascii="Basic Sans Light" w:eastAsia="Basic Sans Light" w:hAnsi="Basic Sans Light" w:cs="Basic Sans Light"/>
                <w:sz w:val="22"/>
                <w:szCs w:val="22"/>
              </w:rPr>
            </w:pPr>
            <w:r w:rsidRPr="00F15F4C">
              <w:rPr>
                <w:rFonts w:ascii="Basic Sans Light" w:eastAsia="Basic Sans Light" w:hAnsi="Basic Sans Light" w:cs="Basic Sans Light"/>
                <w:sz w:val="22"/>
                <w:szCs w:val="22"/>
              </w:rPr>
              <w:t xml:space="preserve">Workforce with </w:t>
            </w:r>
            <w:proofErr w:type="gramStart"/>
            <w:r w:rsidRPr="00F15F4C">
              <w:rPr>
                <w:rFonts w:ascii="Basic Sans Light" w:eastAsia="Basic Sans Light" w:hAnsi="Basic Sans Light" w:cs="Basic Sans Light"/>
                <w:sz w:val="22"/>
                <w:szCs w:val="22"/>
              </w:rPr>
              <w:t>the capability</w:t>
            </w:r>
            <w:proofErr w:type="gramEnd"/>
            <w:r w:rsidRPr="00F15F4C">
              <w:rPr>
                <w:rFonts w:ascii="Basic Sans Light" w:eastAsia="Basic Sans Light" w:hAnsi="Basic Sans Light" w:cs="Basic Sans Light"/>
                <w:sz w:val="22"/>
                <w:szCs w:val="22"/>
              </w:rPr>
              <w:t>, competencies, and capacity to meet needs now and in the future</w:t>
            </w:r>
          </w:p>
          <w:p w14:paraId="198AF1A8" w14:textId="396E655A" w:rsidR="190C3467" w:rsidRPr="00F15F4C" w:rsidRDefault="190C3467" w:rsidP="190C3467">
            <w:pPr>
              <w:rPr>
                <w:rFonts w:ascii="Basic Sans Light" w:eastAsia="Basic Sans Light" w:hAnsi="Basic Sans Light" w:cs="Basic Sans Light"/>
                <w:sz w:val="22"/>
                <w:szCs w:val="22"/>
              </w:rPr>
            </w:pPr>
          </w:p>
        </w:tc>
        <w:tc>
          <w:tcPr>
            <w:tcW w:w="1769" w:type="dxa"/>
          </w:tcPr>
          <w:p w14:paraId="2D19D220" w14:textId="4635E8EE" w:rsidR="1DDE1067" w:rsidRPr="00F15F4C" w:rsidRDefault="1DDE1067" w:rsidP="190C3467">
            <w:pPr>
              <w:rPr>
                <w:rFonts w:ascii="Basic Sans Light" w:eastAsia="Basic Sans Light" w:hAnsi="Basic Sans Light" w:cs="Basic Sans Light"/>
                <w:sz w:val="22"/>
                <w:szCs w:val="22"/>
              </w:rPr>
            </w:pPr>
            <w:r w:rsidRPr="00F15F4C">
              <w:rPr>
                <w:rFonts w:ascii="Basic Sans Light" w:eastAsia="Basic Sans Light" w:hAnsi="Basic Sans Light" w:cs="Basic Sans Light"/>
                <w:sz w:val="22"/>
                <w:szCs w:val="22"/>
              </w:rPr>
              <w:t>Good progress</w:t>
            </w:r>
          </w:p>
        </w:tc>
        <w:tc>
          <w:tcPr>
            <w:tcW w:w="2622" w:type="dxa"/>
          </w:tcPr>
          <w:p w14:paraId="72B92D25" w14:textId="22AD14F5" w:rsidR="037E02F0" w:rsidRPr="00F15F4C" w:rsidRDefault="037E02F0" w:rsidP="190C3467">
            <w:pPr>
              <w:rPr>
                <w:rFonts w:ascii="Basic Sans Light" w:eastAsia="Basic Sans Light" w:hAnsi="Basic Sans Light" w:cs="Basic Sans Light"/>
                <w:sz w:val="22"/>
                <w:szCs w:val="22"/>
              </w:rPr>
            </w:pPr>
            <w:r w:rsidRPr="00F15F4C">
              <w:rPr>
                <w:rFonts w:ascii="Basic Sans Light" w:eastAsia="Basic Sans Light" w:hAnsi="Basic Sans Light" w:cs="Basic Sans Light"/>
                <w:sz w:val="22"/>
                <w:szCs w:val="22"/>
              </w:rPr>
              <w:t xml:space="preserve">Coercive practice </w:t>
            </w:r>
            <w:proofErr w:type="gramStart"/>
            <w:r w:rsidRPr="00F15F4C">
              <w:rPr>
                <w:rFonts w:ascii="Basic Sans Light" w:eastAsia="Basic Sans Light" w:hAnsi="Basic Sans Light" w:cs="Basic Sans Light"/>
                <w:sz w:val="22"/>
                <w:szCs w:val="22"/>
              </w:rPr>
              <w:t>too</w:t>
            </w:r>
            <w:proofErr w:type="gramEnd"/>
            <w:r w:rsidRPr="00F15F4C">
              <w:rPr>
                <w:rFonts w:ascii="Basic Sans Light" w:eastAsia="Basic Sans Light" w:hAnsi="Basic Sans Light" w:cs="Basic Sans Light"/>
                <w:sz w:val="22"/>
                <w:szCs w:val="22"/>
              </w:rPr>
              <w:t xml:space="preserve"> high and inequitable. </w:t>
            </w:r>
          </w:p>
          <w:p w14:paraId="6B46BC10" w14:textId="5DD5D73D" w:rsidR="037E02F0" w:rsidRPr="00F15F4C" w:rsidRDefault="037E02F0" w:rsidP="190C3467">
            <w:pPr>
              <w:rPr>
                <w:rFonts w:ascii="Basic Sans Light" w:hAnsi="Basic Sans Light"/>
                <w:sz w:val="22"/>
                <w:szCs w:val="22"/>
              </w:rPr>
            </w:pPr>
            <w:r w:rsidRPr="00F15F4C">
              <w:rPr>
                <w:rFonts w:ascii="Basic Sans Light" w:eastAsia="Basic Sans Light" w:hAnsi="Basic Sans Light" w:cs="Basic Sans Light"/>
                <w:sz w:val="22"/>
                <w:szCs w:val="22"/>
              </w:rPr>
              <w:t xml:space="preserve">Human rights for young people need </w:t>
            </w:r>
          </w:p>
          <w:p w14:paraId="1E5C1A0F" w14:textId="5E0AEC6D" w:rsidR="037E02F0" w:rsidRPr="00F15F4C" w:rsidRDefault="037E02F0" w:rsidP="190C3467">
            <w:pPr>
              <w:rPr>
                <w:rFonts w:ascii="Basic Sans Light" w:hAnsi="Basic Sans Light"/>
                <w:sz w:val="22"/>
                <w:szCs w:val="22"/>
              </w:rPr>
            </w:pPr>
            <w:r w:rsidRPr="00F15F4C">
              <w:rPr>
                <w:rFonts w:ascii="Basic Sans Light" w:eastAsia="Basic Sans Light" w:hAnsi="Basic Sans Light" w:cs="Basic Sans Light"/>
                <w:sz w:val="22"/>
                <w:szCs w:val="22"/>
              </w:rPr>
              <w:t>further investigation.</w:t>
            </w:r>
          </w:p>
        </w:tc>
        <w:tc>
          <w:tcPr>
            <w:tcW w:w="2622" w:type="dxa"/>
          </w:tcPr>
          <w:p w14:paraId="0C78CEA0" w14:textId="660F8220" w:rsidR="1DDE1067" w:rsidRPr="00F15F4C" w:rsidRDefault="1DDE1067" w:rsidP="00F15F4C">
            <w:pPr>
              <w:pStyle w:val="ListParagraph"/>
              <w:numPr>
                <w:ilvl w:val="0"/>
                <w:numId w:val="2"/>
              </w:numPr>
              <w:ind w:left="389"/>
              <w:rPr>
                <w:rFonts w:ascii="Basic Sans Light" w:eastAsia="Basic Sans Light" w:hAnsi="Basic Sans Light" w:cs="Basic Sans Light"/>
                <w:sz w:val="22"/>
                <w:szCs w:val="22"/>
              </w:rPr>
            </w:pPr>
            <w:r w:rsidRPr="00F15F4C">
              <w:rPr>
                <w:rFonts w:ascii="Basic Sans Light" w:eastAsia="Basic Sans Light" w:hAnsi="Basic Sans Light" w:cs="Basic Sans Light"/>
                <w:sz w:val="22"/>
                <w:szCs w:val="22"/>
              </w:rPr>
              <w:t xml:space="preserve">Continued strengthening and growth, especially lived experience  </w:t>
            </w:r>
          </w:p>
        </w:tc>
      </w:tr>
    </w:tbl>
    <w:p w14:paraId="0E866AAB" w14:textId="6BDE7ADB" w:rsidR="190C3467" w:rsidRDefault="190C3467" w:rsidP="190C3467">
      <w:pPr>
        <w:rPr>
          <w:rFonts w:ascii="Basic Sans Light" w:eastAsia="Basic Sans Light" w:hAnsi="Basic Sans Light" w:cs="Basic Sans Light"/>
          <w:b/>
          <w:bCs/>
          <w:sz w:val="22"/>
          <w:szCs w:val="22"/>
        </w:rPr>
      </w:pPr>
    </w:p>
    <w:p w14:paraId="2116107D" w14:textId="34F6CB82" w:rsidR="0266C2EA" w:rsidRDefault="0266C2EA" w:rsidP="190C3467">
      <w:pPr>
        <w:rPr>
          <w:rFonts w:ascii="Basic Sans Light" w:eastAsia="Basic Sans Light" w:hAnsi="Basic Sans Light" w:cs="Basic Sans Light"/>
          <w:color w:val="1F497D"/>
          <w:sz w:val="28"/>
          <w:szCs w:val="28"/>
        </w:rPr>
      </w:pPr>
      <w:r w:rsidRPr="190C3467">
        <w:rPr>
          <w:rFonts w:ascii="Basic Sans Light" w:eastAsia="Basic Sans Light" w:hAnsi="Basic Sans Light" w:cs="Basic Sans Light"/>
          <w:color w:val="1F497D"/>
          <w:sz w:val="28"/>
          <w:szCs w:val="28"/>
        </w:rPr>
        <w:t>Our recommendation for mental health and addiction system improvement</w:t>
      </w:r>
      <w:r w:rsidR="7A76495F" w:rsidRPr="190C3467">
        <w:rPr>
          <w:rFonts w:ascii="Basic Sans Light" w:eastAsia="Basic Sans Light" w:hAnsi="Basic Sans Light" w:cs="Basic Sans Light"/>
          <w:color w:val="1F497D"/>
          <w:sz w:val="28"/>
          <w:szCs w:val="28"/>
        </w:rPr>
        <w:t xml:space="preserve"> </w:t>
      </w:r>
    </w:p>
    <w:p w14:paraId="70AECDF3" w14:textId="66A4FB8C" w:rsidR="0266C2EA" w:rsidRDefault="0266C2EA" w:rsidP="190C3467">
      <w:pPr>
        <w:pStyle w:val="ListParagraph"/>
        <w:numPr>
          <w:ilvl w:val="0"/>
          <w:numId w:val="9"/>
        </w:numPr>
        <w:rPr>
          <w:sz w:val="22"/>
          <w:szCs w:val="22"/>
        </w:rPr>
      </w:pPr>
      <w:r w:rsidRPr="190C3467">
        <w:rPr>
          <w:sz w:val="22"/>
          <w:szCs w:val="22"/>
        </w:rPr>
        <w:t xml:space="preserve">That Health New Zealand publishes a national seclusion plan by 2027, outlining the pathway to eliminate seclusion. </w:t>
      </w:r>
      <w:r>
        <w:br/>
      </w:r>
    </w:p>
    <w:p w14:paraId="0B0F15D2" w14:textId="347D57E1" w:rsidR="00F15F4C" w:rsidRPr="00F15F4C" w:rsidRDefault="0266C2EA" w:rsidP="00F15F4C">
      <w:pPr>
        <w:pStyle w:val="ListParagraph"/>
        <w:numPr>
          <w:ilvl w:val="0"/>
          <w:numId w:val="9"/>
        </w:numPr>
        <w:rPr>
          <w:rFonts w:ascii="Basic Sans Light" w:eastAsia="Basic Sans Light" w:hAnsi="Basic Sans Light" w:cs="Basic Sans Light"/>
          <w:color w:val="1F497D"/>
          <w:sz w:val="28"/>
          <w:szCs w:val="28"/>
        </w:rPr>
      </w:pPr>
      <w:r w:rsidRPr="00F15F4C">
        <w:rPr>
          <w:sz w:val="22"/>
          <w:szCs w:val="22"/>
        </w:rPr>
        <w:t xml:space="preserve">That the Ministry of Health includes actions for collection of outcomes and experience data from people engaging with mental health and addiction services in the first 3 year implementation plan of the Mental Health and Wellbeing Strategy. Actions should include specific data collection for high-needs populations by June 2027.  </w:t>
      </w:r>
      <w:r>
        <w:br/>
      </w:r>
    </w:p>
    <w:p w14:paraId="50E7F9B1" w14:textId="77777777" w:rsidR="00C365EF" w:rsidRDefault="00C365EF">
      <w:pPr>
        <w:rPr>
          <w:rFonts w:ascii="Basic Sans Light" w:eastAsia="Basic Sans Light" w:hAnsi="Basic Sans Light" w:cs="Basic Sans Light"/>
          <w:color w:val="1F497D"/>
          <w:sz w:val="28"/>
          <w:szCs w:val="28"/>
        </w:rPr>
      </w:pPr>
      <w:r>
        <w:rPr>
          <w:rFonts w:ascii="Basic Sans Light" w:eastAsia="Basic Sans Light" w:hAnsi="Basic Sans Light" w:cs="Basic Sans Light"/>
          <w:color w:val="1F497D"/>
          <w:sz w:val="28"/>
          <w:szCs w:val="28"/>
        </w:rPr>
        <w:br w:type="page"/>
      </w:r>
    </w:p>
    <w:p w14:paraId="199AB248" w14:textId="1142F61A" w:rsidR="50DC4FB6" w:rsidRDefault="50DC4FB6" w:rsidP="190C3467">
      <w:pPr>
        <w:rPr>
          <w:rFonts w:ascii="Basic Sans Light" w:eastAsia="Basic Sans Light" w:hAnsi="Basic Sans Light" w:cs="Basic Sans Light"/>
          <w:color w:val="1F497D"/>
          <w:sz w:val="28"/>
          <w:szCs w:val="28"/>
        </w:rPr>
      </w:pPr>
      <w:r w:rsidRPr="190C3467">
        <w:rPr>
          <w:rFonts w:ascii="Basic Sans Light" w:eastAsia="Basic Sans Light" w:hAnsi="Basic Sans Light" w:cs="Basic Sans Light"/>
          <w:color w:val="1F497D"/>
          <w:sz w:val="28"/>
          <w:szCs w:val="28"/>
        </w:rPr>
        <w:lastRenderedPageBreak/>
        <w:t>Renewed recommendation*</w:t>
      </w:r>
    </w:p>
    <w:p w14:paraId="4FE84175" w14:textId="70F1AE1F" w:rsidR="0266C2EA" w:rsidRDefault="0266C2EA" w:rsidP="190C3467">
      <w:pPr>
        <w:rPr>
          <w:sz w:val="22"/>
          <w:szCs w:val="22"/>
        </w:rPr>
      </w:pPr>
      <w:r w:rsidRPr="190C3467">
        <w:rPr>
          <w:sz w:val="22"/>
          <w:szCs w:val="22"/>
        </w:rPr>
        <w:t xml:space="preserve">That Health New Zealand develops an action plan by June 2027 to meet the needs of Māori and whānau accessing specialist mental health and addiction services.  </w:t>
      </w:r>
    </w:p>
    <w:p w14:paraId="64A1B3F7" w14:textId="0A34CF8F" w:rsidR="673CE549" w:rsidRDefault="673CE549" w:rsidP="190C3467">
      <w:pPr>
        <w:spacing w:after="0"/>
        <w:rPr>
          <w:rFonts w:ascii="Basic Sans Light" w:eastAsia="Basic Sans Light" w:hAnsi="Basic Sans Light" w:cs="Basic Sans Light"/>
          <w:sz w:val="22"/>
          <w:szCs w:val="22"/>
        </w:rPr>
      </w:pPr>
      <w:r w:rsidRPr="190C3467">
        <w:rPr>
          <w:rFonts w:ascii="Basic Sans Light" w:eastAsia="Basic Sans Light" w:hAnsi="Basic Sans Light" w:cs="Basic Sans Light"/>
          <w:sz w:val="22"/>
          <w:szCs w:val="22"/>
        </w:rPr>
        <w:t>*This recommendation was first made in June 2024 but because this has not been realised, we are making a renewed recommendation.</w:t>
      </w:r>
    </w:p>
    <w:p w14:paraId="5425F8F3" w14:textId="33509C8A" w:rsidR="190C3467" w:rsidRDefault="190C3467" w:rsidP="190C3467">
      <w:pPr>
        <w:rPr>
          <w:sz w:val="22"/>
          <w:szCs w:val="22"/>
        </w:rPr>
      </w:pPr>
    </w:p>
    <w:p w14:paraId="40DC1D10" w14:textId="42C02871" w:rsidR="6A9CD271" w:rsidRDefault="6A9CD271" w:rsidP="190C3467">
      <w:pPr>
        <w:rPr>
          <w:color w:val="1F497D"/>
          <w:sz w:val="28"/>
          <w:szCs w:val="28"/>
        </w:rPr>
      </w:pPr>
      <w:r w:rsidRPr="190C3467">
        <w:rPr>
          <w:color w:val="1F497D"/>
          <w:sz w:val="28"/>
          <w:szCs w:val="28"/>
        </w:rPr>
        <w:t>As an independent Commission, we have a system oversight role to contribute better and equitable mental health and wellbeing outcomes for all people in Aotearoa New Zealand.</w:t>
      </w:r>
      <w:r w:rsidR="3A08DA09" w:rsidRPr="190C3467">
        <w:rPr>
          <w:color w:val="1F497D"/>
          <w:sz w:val="28"/>
          <w:szCs w:val="28"/>
        </w:rPr>
        <w:t xml:space="preserve"> </w:t>
      </w:r>
    </w:p>
    <w:p w14:paraId="59D92D35" w14:textId="032DC6E0" w:rsidR="0266C2EA" w:rsidRDefault="0266C2EA" w:rsidP="190C3467">
      <w:pPr>
        <w:rPr>
          <w:sz w:val="22"/>
          <w:szCs w:val="22"/>
        </w:rPr>
      </w:pPr>
      <w:r w:rsidRPr="190C3467">
        <w:rPr>
          <w:sz w:val="22"/>
          <w:szCs w:val="22"/>
        </w:rPr>
        <w:t xml:space="preserve">A robust mental health and addiction system should provide timely, accessible, age and culturally appropriate services when there is a need. </w:t>
      </w:r>
    </w:p>
    <w:p w14:paraId="31957773" w14:textId="26FF47E5" w:rsidR="0266C2EA" w:rsidRDefault="0266C2EA" w:rsidP="190C3467">
      <w:pPr>
        <w:rPr>
          <w:sz w:val="22"/>
          <w:szCs w:val="22"/>
        </w:rPr>
      </w:pPr>
      <w:r w:rsidRPr="190C3467">
        <w:rPr>
          <w:sz w:val="22"/>
          <w:szCs w:val="22"/>
        </w:rPr>
        <w:t>We are concerned at the widening gaps for some, which ultimately cost everyone.</w:t>
      </w:r>
      <w:r w:rsidR="334314F1" w:rsidRPr="190C3467">
        <w:rPr>
          <w:sz w:val="22"/>
          <w:szCs w:val="22"/>
        </w:rPr>
        <w:t xml:space="preserve"> We want to see better and equitable outcomes for </w:t>
      </w:r>
      <w:r w:rsidR="6E0542DE" w:rsidRPr="190C3467">
        <w:rPr>
          <w:sz w:val="22"/>
          <w:szCs w:val="22"/>
        </w:rPr>
        <w:t>Māori</w:t>
      </w:r>
      <w:r w:rsidR="334314F1" w:rsidRPr="190C3467">
        <w:rPr>
          <w:sz w:val="22"/>
          <w:szCs w:val="22"/>
        </w:rPr>
        <w:t xml:space="preserve"> a</w:t>
      </w:r>
      <w:r w:rsidR="6FC079F6" w:rsidRPr="190C3467">
        <w:rPr>
          <w:sz w:val="22"/>
          <w:szCs w:val="22"/>
        </w:rPr>
        <w:t>t</w:t>
      </w:r>
      <w:r w:rsidR="334314F1" w:rsidRPr="190C3467">
        <w:rPr>
          <w:sz w:val="22"/>
          <w:szCs w:val="22"/>
        </w:rPr>
        <w:t xml:space="preserve"> all levels of the system, and </w:t>
      </w:r>
      <w:bookmarkStart w:id="1" w:name="_Int_PHL5dYfy"/>
      <w:r w:rsidR="334314F1" w:rsidRPr="190C3467">
        <w:rPr>
          <w:sz w:val="22"/>
          <w:szCs w:val="22"/>
        </w:rPr>
        <w:t>more</w:t>
      </w:r>
      <w:r w:rsidR="4A8EE415" w:rsidRPr="190C3467">
        <w:rPr>
          <w:sz w:val="22"/>
          <w:szCs w:val="22"/>
        </w:rPr>
        <w:t xml:space="preserve"> </w:t>
      </w:r>
      <w:r w:rsidR="334314F1" w:rsidRPr="190C3467">
        <w:rPr>
          <w:sz w:val="22"/>
          <w:szCs w:val="22"/>
        </w:rPr>
        <w:t>focus</w:t>
      </w:r>
      <w:bookmarkEnd w:id="1"/>
      <w:r w:rsidR="334314F1" w:rsidRPr="190C3467">
        <w:rPr>
          <w:sz w:val="22"/>
          <w:szCs w:val="22"/>
        </w:rPr>
        <w:t xml:space="preserve"> on supporting the mental health and wellbeing of young people. </w:t>
      </w:r>
      <w:r w:rsidRPr="190C3467">
        <w:rPr>
          <w:sz w:val="22"/>
          <w:szCs w:val="22"/>
        </w:rPr>
        <w:t xml:space="preserve">We are also concerned about the system’s capacity to uphold human-rights based practices. </w:t>
      </w:r>
      <w:r w:rsidR="5691796B" w:rsidRPr="190C3467">
        <w:rPr>
          <w:sz w:val="22"/>
          <w:szCs w:val="22"/>
        </w:rPr>
        <w:t xml:space="preserve"> A</w:t>
      </w:r>
      <w:r w:rsidRPr="190C3467">
        <w:rPr>
          <w:sz w:val="22"/>
          <w:szCs w:val="22"/>
        </w:rPr>
        <w:t xml:space="preserve"> system needs to be fair, caring, responsive and effective.</w:t>
      </w:r>
    </w:p>
    <w:p w14:paraId="1600598C" w14:textId="17895C7C" w:rsidR="43A3CC62" w:rsidRDefault="43A3CC62" w:rsidP="190C3467">
      <w:pPr>
        <w:rPr>
          <w:sz w:val="22"/>
          <w:szCs w:val="22"/>
        </w:rPr>
      </w:pPr>
      <w:r w:rsidRPr="190C3467">
        <w:rPr>
          <w:sz w:val="22"/>
          <w:szCs w:val="22"/>
        </w:rPr>
        <w:t>Our</w:t>
      </w:r>
      <w:r w:rsidR="0266C2EA" w:rsidRPr="190C3467">
        <w:rPr>
          <w:sz w:val="22"/>
          <w:szCs w:val="22"/>
        </w:rPr>
        <w:t xml:space="preserve"> </w:t>
      </w:r>
      <w:r w:rsidR="67ADA3C4" w:rsidRPr="190C3467">
        <w:rPr>
          <w:sz w:val="22"/>
          <w:szCs w:val="22"/>
        </w:rPr>
        <w:t>six</w:t>
      </w:r>
      <w:r w:rsidR="0266C2EA" w:rsidRPr="190C3467">
        <w:rPr>
          <w:sz w:val="22"/>
          <w:szCs w:val="22"/>
        </w:rPr>
        <w:t xml:space="preserve"> shifts</w:t>
      </w:r>
      <w:r w:rsidR="105D1D92" w:rsidRPr="190C3467">
        <w:rPr>
          <w:sz w:val="22"/>
          <w:szCs w:val="22"/>
        </w:rPr>
        <w:t xml:space="preserve"> developed in 202, provide a pathway towards a mental health and addiction </w:t>
      </w:r>
      <w:r w:rsidR="0266C2EA" w:rsidRPr="190C3467">
        <w:rPr>
          <w:sz w:val="22"/>
          <w:szCs w:val="22"/>
        </w:rPr>
        <w:t xml:space="preserve">system that improves outcomes for </w:t>
      </w:r>
      <w:r w:rsidR="7100B976" w:rsidRPr="190C3467">
        <w:rPr>
          <w:sz w:val="22"/>
          <w:szCs w:val="22"/>
        </w:rPr>
        <w:t xml:space="preserve">tāngata whaiora and whānau. </w:t>
      </w:r>
    </w:p>
    <w:p w14:paraId="4FFF720D" w14:textId="3C730C5D" w:rsidR="7100B976" w:rsidRDefault="7100B976" w:rsidP="190C3467">
      <w:pPr>
        <w:rPr>
          <w:sz w:val="22"/>
          <w:szCs w:val="22"/>
        </w:rPr>
      </w:pPr>
      <w:r w:rsidRPr="190C3467">
        <w:rPr>
          <w:sz w:val="22"/>
          <w:szCs w:val="22"/>
        </w:rPr>
        <w:t>We need to see faster progress across all six shifts to realise a system that improves outcomes for all</w:t>
      </w:r>
      <w:r w:rsidR="6DF470C1" w:rsidRPr="190C3467">
        <w:rPr>
          <w:sz w:val="22"/>
          <w:szCs w:val="22"/>
        </w:rPr>
        <w:t xml:space="preserve">, towards an ideal mental health and addiction system that: </w:t>
      </w:r>
    </w:p>
    <w:p w14:paraId="47011C78" w14:textId="1062EBB7" w:rsidR="0266C2EA" w:rsidRDefault="0266C2EA" w:rsidP="190C3467">
      <w:pPr>
        <w:pStyle w:val="ListParagraph"/>
        <w:numPr>
          <w:ilvl w:val="0"/>
          <w:numId w:val="10"/>
        </w:numPr>
        <w:rPr>
          <w:sz w:val="22"/>
          <w:szCs w:val="22"/>
        </w:rPr>
      </w:pPr>
      <w:r w:rsidRPr="190C3467">
        <w:rPr>
          <w:sz w:val="22"/>
          <w:szCs w:val="22"/>
        </w:rPr>
        <w:t>realises the potential of lived and living experience (Shift 1)</w:t>
      </w:r>
    </w:p>
    <w:p w14:paraId="2BB8E917" w14:textId="3661865E" w:rsidR="0266C2EA" w:rsidRDefault="0266C2EA" w:rsidP="190C3467">
      <w:pPr>
        <w:pStyle w:val="ListParagraph"/>
        <w:numPr>
          <w:ilvl w:val="0"/>
          <w:numId w:val="10"/>
        </w:numPr>
        <w:rPr>
          <w:sz w:val="22"/>
          <w:szCs w:val="22"/>
        </w:rPr>
      </w:pPr>
      <w:r w:rsidRPr="190C3467">
        <w:rPr>
          <w:sz w:val="22"/>
          <w:szCs w:val="22"/>
        </w:rPr>
        <w:t xml:space="preserve">prioritises effective services for people with the highest need (Shift 2) </w:t>
      </w:r>
    </w:p>
    <w:p w14:paraId="414FB8E7" w14:textId="104C9842" w:rsidR="0266C2EA" w:rsidRDefault="0266C2EA" w:rsidP="190C3467">
      <w:pPr>
        <w:pStyle w:val="ListParagraph"/>
        <w:numPr>
          <w:ilvl w:val="0"/>
          <w:numId w:val="10"/>
        </w:numPr>
        <w:rPr>
          <w:sz w:val="22"/>
          <w:szCs w:val="22"/>
        </w:rPr>
      </w:pPr>
      <w:r w:rsidRPr="190C3467">
        <w:rPr>
          <w:sz w:val="22"/>
          <w:szCs w:val="22"/>
        </w:rPr>
        <w:t xml:space="preserve">provides effective primary prevention and early interventions (Shift 3) </w:t>
      </w:r>
    </w:p>
    <w:p w14:paraId="56D92D91" w14:textId="628AE4EF" w:rsidR="0266C2EA" w:rsidRDefault="0266C2EA" w:rsidP="190C3467">
      <w:pPr>
        <w:pStyle w:val="ListParagraph"/>
        <w:numPr>
          <w:ilvl w:val="0"/>
          <w:numId w:val="10"/>
        </w:numPr>
        <w:rPr>
          <w:sz w:val="22"/>
          <w:szCs w:val="22"/>
        </w:rPr>
      </w:pPr>
      <w:r w:rsidRPr="190C3467">
        <w:rPr>
          <w:sz w:val="22"/>
          <w:szCs w:val="22"/>
        </w:rPr>
        <w:t xml:space="preserve">provides equitable access to services and support that improve outcomes (Shift 4) </w:t>
      </w:r>
    </w:p>
    <w:p w14:paraId="48FFDFDB" w14:textId="3635ACBB" w:rsidR="0266C2EA" w:rsidRDefault="0266C2EA" w:rsidP="190C3467">
      <w:pPr>
        <w:pStyle w:val="ListParagraph"/>
        <w:numPr>
          <w:ilvl w:val="0"/>
          <w:numId w:val="10"/>
        </w:numPr>
        <w:rPr>
          <w:sz w:val="22"/>
          <w:szCs w:val="22"/>
        </w:rPr>
      </w:pPr>
      <w:r w:rsidRPr="190C3467">
        <w:rPr>
          <w:sz w:val="22"/>
          <w:szCs w:val="22"/>
        </w:rPr>
        <w:t>upholds human rights-based practices (Shift 5)</w:t>
      </w:r>
    </w:p>
    <w:p w14:paraId="2979CED9" w14:textId="2278BE5D" w:rsidR="0266C2EA" w:rsidRDefault="0266C2EA" w:rsidP="190C3467">
      <w:pPr>
        <w:pStyle w:val="ListParagraph"/>
        <w:numPr>
          <w:ilvl w:val="0"/>
          <w:numId w:val="10"/>
        </w:numPr>
        <w:rPr>
          <w:sz w:val="22"/>
          <w:szCs w:val="22"/>
        </w:rPr>
      </w:pPr>
      <w:r w:rsidRPr="190C3467">
        <w:rPr>
          <w:sz w:val="22"/>
          <w:szCs w:val="22"/>
        </w:rPr>
        <w:t>is supported by a workforce with the capability, competencies and capacity to meet needs now and in the future (Shift 6).</w:t>
      </w:r>
    </w:p>
    <w:p w14:paraId="7E402F4A" w14:textId="06401DDA" w:rsidR="190C3467" w:rsidRDefault="190C3467" w:rsidP="190C3467">
      <w:pPr>
        <w:rPr>
          <w:sz w:val="22"/>
          <w:szCs w:val="22"/>
        </w:rPr>
      </w:pPr>
    </w:p>
    <w:p w14:paraId="516BB2B0" w14:textId="1DAD3A58" w:rsidR="4AEB522F" w:rsidRDefault="4AEB522F" w:rsidP="190C3467">
      <w:pPr>
        <w:rPr>
          <w:color w:val="1F497D"/>
          <w:sz w:val="28"/>
          <w:szCs w:val="28"/>
        </w:rPr>
      </w:pPr>
      <w:r w:rsidRPr="190C3467">
        <w:rPr>
          <w:color w:val="1F497D"/>
          <w:sz w:val="28"/>
          <w:szCs w:val="28"/>
        </w:rPr>
        <w:t>What needs to change</w:t>
      </w:r>
    </w:p>
    <w:p w14:paraId="6F978368" w14:textId="1678BDC3" w:rsidR="4AEB522F" w:rsidRDefault="4AEB522F" w:rsidP="190C3467">
      <w:pPr>
        <w:rPr>
          <w:sz w:val="22"/>
          <w:szCs w:val="22"/>
        </w:rPr>
      </w:pPr>
      <w:r w:rsidRPr="190C3467">
        <w:rPr>
          <w:sz w:val="22"/>
          <w:szCs w:val="22"/>
        </w:rPr>
        <w:t xml:space="preserve">Renewed effort is required by leaders of the mental health and addiction system across all six shifts to improve system performance and address inequities. </w:t>
      </w:r>
    </w:p>
    <w:p w14:paraId="4C5FA6D9" w14:textId="5CC96D3C" w:rsidR="4AEB522F" w:rsidRDefault="4AEB522F" w:rsidP="190C3467">
      <w:pPr>
        <w:rPr>
          <w:sz w:val="22"/>
          <w:szCs w:val="22"/>
        </w:rPr>
      </w:pPr>
      <w:r w:rsidRPr="190C3467">
        <w:rPr>
          <w:sz w:val="22"/>
          <w:szCs w:val="22"/>
        </w:rPr>
        <w:t>Improving system performance will result in fairer outcomes for all and a better experience for tāngata whaiora as they move through the mental health and addiction system.</w:t>
      </w:r>
    </w:p>
    <w:p w14:paraId="36FD7A8C" w14:textId="3B4E0382" w:rsidR="4AEB522F" w:rsidRDefault="4AEB522F" w:rsidP="190C3467">
      <w:pPr>
        <w:rPr>
          <w:sz w:val="22"/>
          <w:szCs w:val="22"/>
        </w:rPr>
      </w:pPr>
      <w:r w:rsidRPr="190C3467">
        <w:rPr>
          <w:sz w:val="22"/>
          <w:szCs w:val="22"/>
        </w:rPr>
        <w:lastRenderedPageBreak/>
        <w:t>We are also calling for cross-agency commitment to address the factors that influence mental health and wellbeing at a population level. Addressing the drivers of distress will reduce demand on the mental health and addiction system and have wide-ranging benefits for people in Aotearoa New Zealand.</w:t>
      </w:r>
    </w:p>
    <w:p w14:paraId="1AE0A515" w14:textId="5BCC347A" w:rsidR="4AEB522F" w:rsidRDefault="4AEB522F" w:rsidP="190C3467">
      <w:pPr>
        <w:rPr>
          <w:sz w:val="22"/>
          <w:szCs w:val="22"/>
        </w:rPr>
      </w:pPr>
      <w:r w:rsidRPr="190C3467">
        <w:rPr>
          <w:sz w:val="22"/>
          <w:szCs w:val="22"/>
        </w:rPr>
        <w:t>System change requires commitment at all levels from Government, agencies and services. Alongside efforts to improve the mental health and addiction system, we want to see mental health and wellbeing as a key policy issue.</w:t>
      </w:r>
    </w:p>
    <w:p w14:paraId="0473C6C1" w14:textId="74586AFD" w:rsidR="4AEB522F" w:rsidRDefault="4AEB522F" w:rsidP="190C3467">
      <w:pPr>
        <w:rPr>
          <w:sz w:val="22"/>
          <w:szCs w:val="22"/>
        </w:rPr>
      </w:pPr>
      <w:r w:rsidRPr="190C3467">
        <w:rPr>
          <w:sz w:val="22"/>
          <w:szCs w:val="22"/>
        </w:rPr>
        <w:t>Aotearoa New Zealand needs a system that supports young people before distress escalates, ensures equitable access to help early, responds effectively in crisis, and centres people with lived experience and their whānau. This underpins the direction of change we call for through our six shifts</w:t>
      </w:r>
      <w:r w:rsidR="2CC08433" w:rsidRPr="190C3467">
        <w:rPr>
          <w:sz w:val="22"/>
          <w:szCs w:val="22"/>
        </w:rPr>
        <w:t>.</w:t>
      </w:r>
    </w:p>
    <w:p w14:paraId="1FD1B89E" w14:textId="5C73D9A5" w:rsidR="2CC08433" w:rsidRPr="00F15F4C" w:rsidRDefault="190C3467" w:rsidP="190C3467">
      <w:pPr>
        <w:rPr>
          <w:sz w:val="22"/>
          <w:szCs w:val="22"/>
        </w:rPr>
      </w:pPr>
      <w:r w:rsidRPr="00F15F4C">
        <w:rPr>
          <w:sz w:val="22"/>
          <w:szCs w:val="22"/>
        </w:rPr>
        <w:br/>
      </w:r>
      <w:r w:rsidR="2CC08433" w:rsidRPr="00F15F4C">
        <w:rPr>
          <w:rFonts w:ascii="Basic Sans Light" w:eastAsia="Basic Sans Light" w:hAnsi="Basic Sans Light" w:cs="Basic Sans Light"/>
          <w:sz w:val="22"/>
          <w:szCs w:val="22"/>
        </w:rPr>
        <w:t>Find out more:</w:t>
      </w:r>
      <w:r w:rsidR="00F15F4C" w:rsidRPr="00F15F4C">
        <w:rPr>
          <w:rFonts w:ascii="Basic Sans Light" w:eastAsia="Basic Sans Light" w:hAnsi="Basic Sans Light" w:cs="Basic Sans Light"/>
          <w:sz w:val="22"/>
          <w:szCs w:val="22"/>
        </w:rPr>
        <w:t xml:space="preserve">  </w:t>
      </w:r>
      <w:hyperlink r:id="rId10">
        <w:r w:rsidR="2CC08433" w:rsidRPr="00F15F4C">
          <w:rPr>
            <w:rStyle w:val="Hyperlink"/>
            <w:sz w:val="22"/>
            <w:szCs w:val="22"/>
          </w:rPr>
          <w:t>www.mhwc.govt.nz/system-performance</w:t>
        </w:r>
      </w:hyperlink>
    </w:p>
    <w:p w14:paraId="793AE114" w14:textId="77777777" w:rsidR="00F15F4C" w:rsidRDefault="00F15F4C" w:rsidP="190C3467">
      <w:pPr>
        <w:rPr>
          <w:noProof/>
        </w:rPr>
      </w:pPr>
    </w:p>
    <w:p w14:paraId="699C485F" w14:textId="2458AEE9" w:rsidR="0BD5E2CB" w:rsidRDefault="0BD5E2CB" w:rsidP="190C3467">
      <w:r>
        <w:rPr>
          <w:noProof/>
        </w:rPr>
        <w:drawing>
          <wp:inline distT="0" distB="0" distL="0" distR="0" wp14:anchorId="1E1CF7D2" wp14:editId="5FA6FD85">
            <wp:extent cx="47632" cy="295316"/>
            <wp:effectExtent l="0" t="0" r="0" b="0"/>
            <wp:docPr id="12741569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156963" name="Picture 1274156963"/>
                    <pic:cNvPicPr/>
                  </pic:nvPicPr>
                  <pic:blipFill>
                    <a:blip r:embed="rId11">
                      <a:extLst>
                        <a:ext uri="{28A0092B-C50C-407E-A947-70E740481C1C}">
                          <a14:useLocalDpi xmlns:a14="http://schemas.microsoft.com/office/drawing/2010/main"/>
                        </a:ext>
                      </a:extLst>
                    </a:blip>
                    <a:stretch>
                      <a:fillRect/>
                    </a:stretch>
                  </pic:blipFill>
                  <pic:spPr>
                    <a:xfrm>
                      <a:off x="0" y="0"/>
                      <a:ext cx="47632" cy="295316"/>
                    </a:xfrm>
                    <a:prstGeom prst="rect">
                      <a:avLst/>
                    </a:prstGeom>
                  </pic:spPr>
                </pic:pic>
              </a:graphicData>
            </a:graphic>
          </wp:inline>
        </w:drawing>
      </w:r>
    </w:p>
    <w:sectPr w:rsidR="0BD5E2CB" w:rsidSect="00C365EF">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DBF10" w14:textId="77777777" w:rsidR="002D14E5" w:rsidRDefault="002D14E5" w:rsidP="00F15F4C">
      <w:pPr>
        <w:spacing w:after="0" w:line="240" w:lineRule="auto"/>
      </w:pPr>
      <w:r>
        <w:separator/>
      </w:r>
    </w:p>
  </w:endnote>
  <w:endnote w:type="continuationSeparator" w:id="0">
    <w:p w14:paraId="650FE620" w14:textId="77777777" w:rsidR="002D14E5" w:rsidRDefault="002D14E5" w:rsidP="00F15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ic Sans Light">
    <w:altName w:val="Calibri"/>
    <w:panose1 w:val="00000400000000000000"/>
    <w:charset w:val="00"/>
    <w:family w:val="modern"/>
    <w:notTrueType/>
    <w:pitch w:val="variable"/>
    <w:sig w:usb0="00000007" w:usb1="00000000" w:usb2="00000000" w:usb3="00000000" w:csb0="00000093" w:csb1="00000000"/>
  </w:font>
  <w:font w:name="Basic Sans">
    <w:altName w:val="Calibri"/>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323E0" w14:textId="77777777" w:rsidR="002D14E5" w:rsidRDefault="002D14E5" w:rsidP="00F15F4C">
      <w:pPr>
        <w:spacing w:after="0" w:line="240" w:lineRule="auto"/>
      </w:pPr>
      <w:r>
        <w:separator/>
      </w:r>
    </w:p>
  </w:footnote>
  <w:footnote w:type="continuationSeparator" w:id="0">
    <w:p w14:paraId="17E4139D" w14:textId="77777777" w:rsidR="002D14E5" w:rsidRDefault="002D14E5" w:rsidP="00F15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E940" w14:textId="2FE46FC0" w:rsidR="00222D8F" w:rsidRDefault="00222D8F">
    <w:pPr>
      <w:pStyle w:val="Header"/>
    </w:pPr>
    <w:r>
      <w:rPr>
        <w:noProof/>
      </w:rPr>
      <w:drawing>
        <wp:anchor distT="0" distB="0" distL="114300" distR="114300" simplePos="0" relativeHeight="251660288" behindDoc="0" locked="0" layoutInCell="1" allowOverlap="1" wp14:anchorId="699FEC71" wp14:editId="334EDB5A">
          <wp:simplePos x="0" y="0"/>
          <wp:positionH relativeFrom="column">
            <wp:posOffset>3866515</wp:posOffset>
          </wp:positionH>
          <wp:positionV relativeFrom="paragraph">
            <wp:posOffset>-161925</wp:posOffset>
          </wp:positionV>
          <wp:extent cx="2630805" cy="697865"/>
          <wp:effectExtent l="0" t="0" r="0" b="6985"/>
          <wp:wrapSquare wrapText="bothSides"/>
          <wp:docPr id="1984205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85018" name="Picture 474185018"/>
                  <pic:cNvPicPr/>
                </pic:nvPicPr>
                <pic:blipFill>
                  <a:blip r:embed="rId1">
                    <a:extLst>
                      <a:ext uri="{28A0092B-C50C-407E-A947-70E740481C1C}">
                        <a14:useLocalDpi xmlns:a14="http://schemas.microsoft.com/office/drawing/2010/main" val="0"/>
                      </a:ext>
                    </a:extLst>
                  </a:blip>
                  <a:stretch>
                    <a:fillRect/>
                  </a:stretch>
                </pic:blipFill>
                <pic:spPr>
                  <a:xfrm>
                    <a:off x="0" y="0"/>
                    <a:ext cx="2630805" cy="69786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jf+rJqVlrR1FG/" int2:id="ejNM6qxL">
      <int2:state int2:value="Rejected" int2:type="spell"/>
    </int2:textHash>
    <int2:textHash int2:hashCode="DfFG05gpKgeKun" int2:id="xXsX48pu">
      <int2:state int2:value="Rejected" int2:type="spell"/>
    </int2:textHash>
    <int2:textHash int2:hashCode="WvycU+ezHS8WQx" int2:id="7W2ncSqD">
      <int2:state int2:value="Rejected" int2:type="spell"/>
    </int2:textHash>
    <int2:textHash int2:hashCode="naXxkq3lfNt95p" int2:id="d2iOwXus">
      <int2:state int2:value="Rejected" int2:type="spell"/>
    </int2:textHash>
    <int2:textHash int2:hashCode="lkvfJgBbN7c2S5" int2:id="Luh8H0i2">
      <int2:state int2:value="Rejected" int2:type="spell"/>
    </int2:textHash>
    <int2:bookmark int2:bookmarkName="_Int_PHL5dYfy" int2:invalidationBookmarkName="" int2:hashCode="wN/C9YVAWn4s4m" int2:id="5omgLJRV">
      <int2:state int2:value="Rejected" int2:type="gram"/>
    </int2:bookmark>
    <int2:bookmark int2:bookmarkName="_Int_KzvUc8TC" int2:invalidationBookmarkName="" int2:hashCode="UEA3LSZW7Fx9B7" int2:id="4txhNJI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3353B"/>
    <w:multiLevelType w:val="hybridMultilevel"/>
    <w:tmpl w:val="91D875FE"/>
    <w:lvl w:ilvl="0" w:tplc="F87C52BA">
      <w:start w:val="1"/>
      <w:numFmt w:val="bullet"/>
      <w:lvlText w:val=""/>
      <w:lvlJc w:val="left"/>
      <w:pPr>
        <w:ind w:left="720" w:hanging="360"/>
      </w:pPr>
      <w:rPr>
        <w:rFonts w:ascii="Symbol" w:hAnsi="Symbol" w:hint="default"/>
      </w:rPr>
    </w:lvl>
    <w:lvl w:ilvl="1" w:tplc="2C1A32B4">
      <w:start w:val="1"/>
      <w:numFmt w:val="bullet"/>
      <w:lvlText w:val="o"/>
      <w:lvlJc w:val="left"/>
      <w:pPr>
        <w:ind w:left="1440" w:hanging="360"/>
      </w:pPr>
      <w:rPr>
        <w:rFonts w:ascii="Courier New" w:hAnsi="Courier New" w:hint="default"/>
      </w:rPr>
    </w:lvl>
    <w:lvl w:ilvl="2" w:tplc="86BC430E">
      <w:start w:val="1"/>
      <w:numFmt w:val="bullet"/>
      <w:lvlText w:val=""/>
      <w:lvlJc w:val="left"/>
      <w:pPr>
        <w:ind w:left="2160" w:hanging="360"/>
      </w:pPr>
      <w:rPr>
        <w:rFonts w:ascii="Wingdings" w:hAnsi="Wingdings" w:hint="default"/>
      </w:rPr>
    </w:lvl>
    <w:lvl w:ilvl="3" w:tplc="F1B20442">
      <w:start w:val="1"/>
      <w:numFmt w:val="bullet"/>
      <w:lvlText w:val=""/>
      <w:lvlJc w:val="left"/>
      <w:pPr>
        <w:ind w:left="2880" w:hanging="360"/>
      </w:pPr>
      <w:rPr>
        <w:rFonts w:ascii="Symbol" w:hAnsi="Symbol" w:hint="default"/>
      </w:rPr>
    </w:lvl>
    <w:lvl w:ilvl="4" w:tplc="90348682">
      <w:start w:val="1"/>
      <w:numFmt w:val="bullet"/>
      <w:lvlText w:val="o"/>
      <w:lvlJc w:val="left"/>
      <w:pPr>
        <w:ind w:left="3600" w:hanging="360"/>
      </w:pPr>
      <w:rPr>
        <w:rFonts w:ascii="Courier New" w:hAnsi="Courier New" w:hint="default"/>
      </w:rPr>
    </w:lvl>
    <w:lvl w:ilvl="5" w:tplc="A74CC294">
      <w:start w:val="1"/>
      <w:numFmt w:val="bullet"/>
      <w:lvlText w:val=""/>
      <w:lvlJc w:val="left"/>
      <w:pPr>
        <w:ind w:left="4320" w:hanging="360"/>
      </w:pPr>
      <w:rPr>
        <w:rFonts w:ascii="Wingdings" w:hAnsi="Wingdings" w:hint="default"/>
      </w:rPr>
    </w:lvl>
    <w:lvl w:ilvl="6" w:tplc="40A426DC">
      <w:start w:val="1"/>
      <w:numFmt w:val="bullet"/>
      <w:lvlText w:val=""/>
      <w:lvlJc w:val="left"/>
      <w:pPr>
        <w:ind w:left="5040" w:hanging="360"/>
      </w:pPr>
      <w:rPr>
        <w:rFonts w:ascii="Symbol" w:hAnsi="Symbol" w:hint="default"/>
      </w:rPr>
    </w:lvl>
    <w:lvl w:ilvl="7" w:tplc="14C65CC4">
      <w:start w:val="1"/>
      <w:numFmt w:val="bullet"/>
      <w:lvlText w:val="o"/>
      <w:lvlJc w:val="left"/>
      <w:pPr>
        <w:ind w:left="5760" w:hanging="360"/>
      </w:pPr>
      <w:rPr>
        <w:rFonts w:ascii="Courier New" w:hAnsi="Courier New" w:hint="default"/>
      </w:rPr>
    </w:lvl>
    <w:lvl w:ilvl="8" w:tplc="654A4DCC">
      <w:start w:val="1"/>
      <w:numFmt w:val="bullet"/>
      <w:lvlText w:val=""/>
      <w:lvlJc w:val="left"/>
      <w:pPr>
        <w:ind w:left="6480" w:hanging="360"/>
      </w:pPr>
      <w:rPr>
        <w:rFonts w:ascii="Wingdings" w:hAnsi="Wingdings" w:hint="default"/>
      </w:rPr>
    </w:lvl>
  </w:abstractNum>
  <w:abstractNum w:abstractNumId="1" w15:restartNumberingAfterBreak="0">
    <w:nsid w:val="29032D7B"/>
    <w:multiLevelType w:val="hybridMultilevel"/>
    <w:tmpl w:val="3B7C8A82"/>
    <w:lvl w:ilvl="0" w:tplc="26282BD0">
      <w:start w:val="1"/>
      <w:numFmt w:val="bullet"/>
      <w:lvlText w:val=""/>
      <w:lvlJc w:val="left"/>
      <w:pPr>
        <w:ind w:left="720" w:hanging="360"/>
      </w:pPr>
      <w:rPr>
        <w:rFonts w:ascii="Symbol" w:hAnsi="Symbol" w:hint="default"/>
      </w:rPr>
    </w:lvl>
    <w:lvl w:ilvl="1" w:tplc="0ECAC716">
      <w:start w:val="1"/>
      <w:numFmt w:val="bullet"/>
      <w:lvlText w:val="o"/>
      <w:lvlJc w:val="left"/>
      <w:pPr>
        <w:ind w:left="1440" w:hanging="360"/>
      </w:pPr>
      <w:rPr>
        <w:rFonts w:ascii="Courier New" w:hAnsi="Courier New" w:hint="default"/>
      </w:rPr>
    </w:lvl>
    <w:lvl w:ilvl="2" w:tplc="1E38AF2A">
      <w:start w:val="1"/>
      <w:numFmt w:val="bullet"/>
      <w:lvlText w:val=""/>
      <w:lvlJc w:val="left"/>
      <w:pPr>
        <w:ind w:left="2160" w:hanging="360"/>
      </w:pPr>
      <w:rPr>
        <w:rFonts w:ascii="Wingdings" w:hAnsi="Wingdings" w:hint="default"/>
      </w:rPr>
    </w:lvl>
    <w:lvl w:ilvl="3" w:tplc="53C4D7E0">
      <w:start w:val="1"/>
      <w:numFmt w:val="bullet"/>
      <w:lvlText w:val=""/>
      <w:lvlJc w:val="left"/>
      <w:pPr>
        <w:ind w:left="2880" w:hanging="360"/>
      </w:pPr>
      <w:rPr>
        <w:rFonts w:ascii="Symbol" w:hAnsi="Symbol" w:hint="default"/>
      </w:rPr>
    </w:lvl>
    <w:lvl w:ilvl="4" w:tplc="5A807686">
      <w:start w:val="1"/>
      <w:numFmt w:val="bullet"/>
      <w:lvlText w:val="o"/>
      <w:lvlJc w:val="left"/>
      <w:pPr>
        <w:ind w:left="3600" w:hanging="360"/>
      </w:pPr>
      <w:rPr>
        <w:rFonts w:ascii="Courier New" w:hAnsi="Courier New" w:hint="default"/>
      </w:rPr>
    </w:lvl>
    <w:lvl w:ilvl="5" w:tplc="4E50D5B8">
      <w:start w:val="1"/>
      <w:numFmt w:val="bullet"/>
      <w:lvlText w:val=""/>
      <w:lvlJc w:val="left"/>
      <w:pPr>
        <w:ind w:left="4320" w:hanging="360"/>
      </w:pPr>
      <w:rPr>
        <w:rFonts w:ascii="Wingdings" w:hAnsi="Wingdings" w:hint="default"/>
      </w:rPr>
    </w:lvl>
    <w:lvl w:ilvl="6" w:tplc="B6A68E20">
      <w:start w:val="1"/>
      <w:numFmt w:val="bullet"/>
      <w:lvlText w:val=""/>
      <w:lvlJc w:val="left"/>
      <w:pPr>
        <w:ind w:left="5040" w:hanging="360"/>
      </w:pPr>
      <w:rPr>
        <w:rFonts w:ascii="Symbol" w:hAnsi="Symbol" w:hint="default"/>
      </w:rPr>
    </w:lvl>
    <w:lvl w:ilvl="7" w:tplc="D4A0A098">
      <w:start w:val="1"/>
      <w:numFmt w:val="bullet"/>
      <w:lvlText w:val="o"/>
      <w:lvlJc w:val="left"/>
      <w:pPr>
        <w:ind w:left="5760" w:hanging="360"/>
      </w:pPr>
      <w:rPr>
        <w:rFonts w:ascii="Courier New" w:hAnsi="Courier New" w:hint="default"/>
      </w:rPr>
    </w:lvl>
    <w:lvl w:ilvl="8" w:tplc="76D06B48">
      <w:start w:val="1"/>
      <w:numFmt w:val="bullet"/>
      <w:lvlText w:val=""/>
      <w:lvlJc w:val="left"/>
      <w:pPr>
        <w:ind w:left="6480" w:hanging="360"/>
      </w:pPr>
      <w:rPr>
        <w:rFonts w:ascii="Wingdings" w:hAnsi="Wingdings" w:hint="default"/>
      </w:rPr>
    </w:lvl>
  </w:abstractNum>
  <w:abstractNum w:abstractNumId="2" w15:restartNumberingAfterBreak="0">
    <w:nsid w:val="3D5EA9A9"/>
    <w:multiLevelType w:val="hybridMultilevel"/>
    <w:tmpl w:val="4C3052D2"/>
    <w:lvl w:ilvl="0" w:tplc="D08E6BF8">
      <w:start w:val="1"/>
      <w:numFmt w:val="decimal"/>
      <w:lvlText w:val="%1."/>
      <w:lvlJc w:val="left"/>
      <w:pPr>
        <w:ind w:left="720" w:hanging="360"/>
      </w:pPr>
    </w:lvl>
    <w:lvl w:ilvl="1" w:tplc="9FD64E26">
      <w:start w:val="1"/>
      <w:numFmt w:val="lowerLetter"/>
      <w:lvlText w:val="%2."/>
      <w:lvlJc w:val="left"/>
      <w:pPr>
        <w:ind w:left="1440" w:hanging="360"/>
      </w:pPr>
    </w:lvl>
    <w:lvl w:ilvl="2" w:tplc="83D87F2E">
      <w:start w:val="1"/>
      <w:numFmt w:val="lowerRoman"/>
      <w:lvlText w:val="%3."/>
      <w:lvlJc w:val="right"/>
      <w:pPr>
        <w:ind w:left="2160" w:hanging="180"/>
      </w:pPr>
    </w:lvl>
    <w:lvl w:ilvl="3" w:tplc="771CEDD6">
      <w:start w:val="1"/>
      <w:numFmt w:val="decimal"/>
      <w:lvlText w:val="%4."/>
      <w:lvlJc w:val="left"/>
      <w:pPr>
        <w:ind w:left="2880" w:hanging="360"/>
      </w:pPr>
    </w:lvl>
    <w:lvl w:ilvl="4" w:tplc="C93CA1A0">
      <w:start w:val="1"/>
      <w:numFmt w:val="lowerLetter"/>
      <w:lvlText w:val="%5."/>
      <w:lvlJc w:val="left"/>
      <w:pPr>
        <w:ind w:left="3600" w:hanging="360"/>
      </w:pPr>
    </w:lvl>
    <w:lvl w:ilvl="5" w:tplc="0428B736">
      <w:start w:val="1"/>
      <w:numFmt w:val="lowerRoman"/>
      <w:lvlText w:val="%6."/>
      <w:lvlJc w:val="right"/>
      <w:pPr>
        <w:ind w:left="4320" w:hanging="180"/>
      </w:pPr>
    </w:lvl>
    <w:lvl w:ilvl="6" w:tplc="2960C940">
      <w:start w:val="1"/>
      <w:numFmt w:val="decimal"/>
      <w:lvlText w:val="%7."/>
      <w:lvlJc w:val="left"/>
      <w:pPr>
        <w:ind w:left="5040" w:hanging="360"/>
      </w:pPr>
    </w:lvl>
    <w:lvl w:ilvl="7" w:tplc="151E9126">
      <w:start w:val="1"/>
      <w:numFmt w:val="lowerLetter"/>
      <w:lvlText w:val="%8."/>
      <w:lvlJc w:val="left"/>
      <w:pPr>
        <w:ind w:left="5760" w:hanging="360"/>
      </w:pPr>
    </w:lvl>
    <w:lvl w:ilvl="8" w:tplc="C8C83B48">
      <w:start w:val="1"/>
      <w:numFmt w:val="lowerRoman"/>
      <w:lvlText w:val="%9."/>
      <w:lvlJc w:val="right"/>
      <w:pPr>
        <w:ind w:left="6480" w:hanging="180"/>
      </w:pPr>
    </w:lvl>
  </w:abstractNum>
  <w:abstractNum w:abstractNumId="3" w15:restartNumberingAfterBreak="0">
    <w:nsid w:val="4088C380"/>
    <w:multiLevelType w:val="hybridMultilevel"/>
    <w:tmpl w:val="DE1EA3EE"/>
    <w:lvl w:ilvl="0" w:tplc="5C8E1B28">
      <w:start w:val="1"/>
      <w:numFmt w:val="bullet"/>
      <w:lvlText w:val=""/>
      <w:lvlJc w:val="left"/>
      <w:pPr>
        <w:ind w:left="720" w:hanging="360"/>
      </w:pPr>
      <w:rPr>
        <w:rFonts w:ascii="Symbol" w:hAnsi="Symbol" w:hint="default"/>
      </w:rPr>
    </w:lvl>
    <w:lvl w:ilvl="1" w:tplc="28DE3474">
      <w:start w:val="1"/>
      <w:numFmt w:val="bullet"/>
      <w:lvlText w:val="o"/>
      <w:lvlJc w:val="left"/>
      <w:pPr>
        <w:ind w:left="1440" w:hanging="360"/>
      </w:pPr>
      <w:rPr>
        <w:rFonts w:ascii="Courier New" w:hAnsi="Courier New" w:hint="default"/>
      </w:rPr>
    </w:lvl>
    <w:lvl w:ilvl="2" w:tplc="9B020C68">
      <w:start w:val="1"/>
      <w:numFmt w:val="bullet"/>
      <w:lvlText w:val=""/>
      <w:lvlJc w:val="left"/>
      <w:pPr>
        <w:ind w:left="2160" w:hanging="360"/>
      </w:pPr>
      <w:rPr>
        <w:rFonts w:ascii="Wingdings" w:hAnsi="Wingdings" w:hint="default"/>
      </w:rPr>
    </w:lvl>
    <w:lvl w:ilvl="3" w:tplc="2DAEBCBE">
      <w:start w:val="1"/>
      <w:numFmt w:val="bullet"/>
      <w:lvlText w:val=""/>
      <w:lvlJc w:val="left"/>
      <w:pPr>
        <w:ind w:left="2880" w:hanging="360"/>
      </w:pPr>
      <w:rPr>
        <w:rFonts w:ascii="Symbol" w:hAnsi="Symbol" w:hint="default"/>
      </w:rPr>
    </w:lvl>
    <w:lvl w:ilvl="4" w:tplc="3AC854FC">
      <w:start w:val="1"/>
      <w:numFmt w:val="bullet"/>
      <w:lvlText w:val="o"/>
      <w:lvlJc w:val="left"/>
      <w:pPr>
        <w:ind w:left="3600" w:hanging="360"/>
      </w:pPr>
      <w:rPr>
        <w:rFonts w:ascii="Courier New" w:hAnsi="Courier New" w:hint="default"/>
      </w:rPr>
    </w:lvl>
    <w:lvl w:ilvl="5" w:tplc="CA34BC44">
      <w:start w:val="1"/>
      <w:numFmt w:val="bullet"/>
      <w:lvlText w:val=""/>
      <w:lvlJc w:val="left"/>
      <w:pPr>
        <w:ind w:left="4320" w:hanging="360"/>
      </w:pPr>
      <w:rPr>
        <w:rFonts w:ascii="Wingdings" w:hAnsi="Wingdings" w:hint="default"/>
      </w:rPr>
    </w:lvl>
    <w:lvl w:ilvl="6" w:tplc="2BBE79C2">
      <w:start w:val="1"/>
      <w:numFmt w:val="bullet"/>
      <w:lvlText w:val=""/>
      <w:lvlJc w:val="left"/>
      <w:pPr>
        <w:ind w:left="5040" w:hanging="360"/>
      </w:pPr>
      <w:rPr>
        <w:rFonts w:ascii="Symbol" w:hAnsi="Symbol" w:hint="default"/>
      </w:rPr>
    </w:lvl>
    <w:lvl w:ilvl="7" w:tplc="88489816">
      <w:start w:val="1"/>
      <w:numFmt w:val="bullet"/>
      <w:lvlText w:val="o"/>
      <w:lvlJc w:val="left"/>
      <w:pPr>
        <w:ind w:left="5760" w:hanging="360"/>
      </w:pPr>
      <w:rPr>
        <w:rFonts w:ascii="Courier New" w:hAnsi="Courier New" w:hint="default"/>
      </w:rPr>
    </w:lvl>
    <w:lvl w:ilvl="8" w:tplc="0C28AB5C">
      <w:start w:val="1"/>
      <w:numFmt w:val="bullet"/>
      <w:lvlText w:val=""/>
      <w:lvlJc w:val="left"/>
      <w:pPr>
        <w:ind w:left="6480" w:hanging="360"/>
      </w:pPr>
      <w:rPr>
        <w:rFonts w:ascii="Wingdings" w:hAnsi="Wingdings" w:hint="default"/>
      </w:rPr>
    </w:lvl>
  </w:abstractNum>
  <w:abstractNum w:abstractNumId="4" w15:restartNumberingAfterBreak="0">
    <w:nsid w:val="43F606CB"/>
    <w:multiLevelType w:val="hybridMultilevel"/>
    <w:tmpl w:val="3878DD9A"/>
    <w:lvl w:ilvl="0" w:tplc="DB4EBC36">
      <w:start w:val="1"/>
      <w:numFmt w:val="bullet"/>
      <w:lvlText w:val=""/>
      <w:lvlJc w:val="left"/>
      <w:pPr>
        <w:ind w:left="720" w:hanging="360"/>
      </w:pPr>
      <w:rPr>
        <w:rFonts w:ascii="Symbol" w:hAnsi="Symbol" w:hint="default"/>
      </w:rPr>
    </w:lvl>
    <w:lvl w:ilvl="1" w:tplc="0FE2CD44">
      <w:start w:val="1"/>
      <w:numFmt w:val="bullet"/>
      <w:lvlText w:val="o"/>
      <w:lvlJc w:val="left"/>
      <w:pPr>
        <w:ind w:left="1440" w:hanging="360"/>
      </w:pPr>
      <w:rPr>
        <w:rFonts w:ascii="Courier New" w:hAnsi="Courier New" w:hint="default"/>
      </w:rPr>
    </w:lvl>
    <w:lvl w:ilvl="2" w:tplc="5B205C7E">
      <w:start w:val="1"/>
      <w:numFmt w:val="bullet"/>
      <w:lvlText w:val=""/>
      <w:lvlJc w:val="left"/>
      <w:pPr>
        <w:ind w:left="2160" w:hanging="360"/>
      </w:pPr>
      <w:rPr>
        <w:rFonts w:ascii="Wingdings" w:hAnsi="Wingdings" w:hint="default"/>
      </w:rPr>
    </w:lvl>
    <w:lvl w:ilvl="3" w:tplc="D6228DB2">
      <w:start w:val="1"/>
      <w:numFmt w:val="bullet"/>
      <w:lvlText w:val=""/>
      <w:lvlJc w:val="left"/>
      <w:pPr>
        <w:ind w:left="2880" w:hanging="360"/>
      </w:pPr>
      <w:rPr>
        <w:rFonts w:ascii="Symbol" w:hAnsi="Symbol" w:hint="default"/>
      </w:rPr>
    </w:lvl>
    <w:lvl w:ilvl="4" w:tplc="8B0E3546">
      <w:start w:val="1"/>
      <w:numFmt w:val="bullet"/>
      <w:lvlText w:val="o"/>
      <w:lvlJc w:val="left"/>
      <w:pPr>
        <w:ind w:left="3600" w:hanging="360"/>
      </w:pPr>
      <w:rPr>
        <w:rFonts w:ascii="Courier New" w:hAnsi="Courier New" w:hint="default"/>
      </w:rPr>
    </w:lvl>
    <w:lvl w:ilvl="5" w:tplc="4086B2AE">
      <w:start w:val="1"/>
      <w:numFmt w:val="bullet"/>
      <w:lvlText w:val=""/>
      <w:lvlJc w:val="left"/>
      <w:pPr>
        <w:ind w:left="4320" w:hanging="360"/>
      </w:pPr>
      <w:rPr>
        <w:rFonts w:ascii="Wingdings" w:hAnsi="Wingdings" w:hint="default"/>
      </w:rPr>
    </w:lvl>
    <w:lvl w:ilvl="6" w:tplc="500C4B82">
      <w:start w:val="1"/>
      <w:numFmt w:val="bullet"/>
      <w:lvlText w:val=""/>
      <w:lvlJc w:val="left"/>
      <w:pPr>
        <w:ind w:left="5040" w:hanging="360"/>
      </w:pPr>
      <w:rPr>
        <w:rFonts w:ascii="Symbol" w:hAnsi="Symbol" w:hint="default"/>
      </w:rPr>
    </w:lvl>
    <w:lvl w:ilvl="7" w:tplc="2B06F0F2">
      <w:start w:val="1"/>
      <w:numFmt w:val="bullet"/>
      <w:lvlText w:val="o"/>
      <w:lvlJc w:val="left"/>
      <w:pPr>
        <w:ind w:left="5760" w:hanging="360"/>
      </w:pPr>
      <w:rPr>
        <w:rFonts w:ascii="Courier New" w:hAnsi="Courier New" w:hint="default"/>
      </w:rPr>
    </w:lvl>
    <w:lvl w:ilvl="8" w:tplc="307A42E6">
      <w:start w:val="1"/>
      <w:numFmt w:val="bullet"/>
      <w:lvlText w:val=""/>
      <w:lvlJc w:val="left"/>
      <w:pPr>
        <w:ind w:left="6480" w:hanging="360"/>
      </w:pPr>
      <w:rPr>
        <w:rFonts w:ascii="Wingdings" w:hAnsi="Wingdings" w:hint="default"/>
      </w:rPr>
    </w:lvl>
  </w:abstractNum>
  <w:abstractNum w:abstractNumId="5" w15:restartNumberingAfterBreak="0">
    <w:nsid w:val="44CADD7A"/>
    <w:multiLevelType w:val="hybridMultilevel"/>
    <w:tmpl w:val="AC7A2E8A"/>
    <w:lvl w:ilvl="0" w:tplc="AF943B5E">
      <w:start w:val="1"/>
      <w:numFmt w:val="bullet"/>
      <w:lvlText w:val=""/>
      <w:lvlJc w:val="left"/>
      <w:pPr>
        <w:ind w:left="720" w:hanging="360"/>
      </w:pPr>
      <w:rPr>
        <w:rFonts w:ascii="Symbol" w:hAnsi="Symbol" w:hint="default"/>
      </w:rPr>
    </w:lvl>
    <w:lvl w:ilvl="1" w:tplc="ED50C5BA">
      <w:start w:val="1"/>
      <w:numFmt w:val="bullet"/>
      <w:lvlText w:val="o"/>
      <w:lvlJc w:val="left"/>
      <w:pPr>
        <w:ind w:left="1440" w:hanging="360"/>
      </w:pPr>
      <w:rPr>
        <w:rFonts w:ascii="Courier New" w:hAnsi="Courier New" w:hint="default"/>
      </w:rPr>
    </w:lvl>
    <w:lvl w:ilvl="2" w:tplc="15EC8166">
      <w:start w:val="1"/>
      <w:numFmt w:val="bullet"/>
      <w:lvlText w:val=""/>
      <w:lvlJc w:val="left"/>
      <w:pPr>
        <w:ind w:left="2160" w:hanging="360"/>
      </w:pPr>
      <w:rPr>
        <w:rFonts w:ascii="Wingdings" w:hAnsi="Wingdings" w:hint="default"/>
      </w:rPr>
    </w:lvl>
    <w:lvl w:ilvl="3" w:tplc="B9881044">
      <w:start w:val="1"/>
      <w:numFmt w:val="bullet"/>
      <w:lvlText w:val=""/>
      <w:lvlJc w:val="left"/>
      <w:pPr>
        <w:ind w:left="2880" w:hanging="360"/>
      </w:pPr>
      <w:rPr>
        <w:rFonts w:ascii="Symbol" w:hAnsi="Symbol" w:hint="default"/>
      </w:rPr>
    </w:lvl>
    <w:lvl w:ilvl="4" w:tplc="496AC4DE">
      <w:start w:val="1"/>
      <w:numFmt w:val="bullet"/>
      <w:lvlText w:val="o"/>
      <w:lvlJc w:val="left"/>
      <w:pPr>
        <w:ind w:left="3600" w:hanging="360"/>
      </w:pPr>
      <w:rPr>
        <w:rFonts w:ascii="Courier New" w:hAnsi="Courier New" w:hint="default"/>
      </w:rPr>
    </w:lvl>
    <w:lvl w:ilvl="5" w:tplc="1AD4A14A">
      <w:start w:val="1"/>
      <w:numFmt w:val="bullet"/>
      <w:lvlText w:val=""/>
      <w:lvlJc w:val="left"/>
      <w:pPr>
        <w:ind w:left="4320" w:hanging="360"/>
      </w:pPr>
      <w:rPr>
        <w:rFonts w:ascii="Wingdings" w:hAnsi="Wingdings" w:hint="default"/>
      </w:rPr>
    </w:lvl>
    <w:lvl w:ilvl="6" w:tplc="050E43A6">
      <w:start w:val="1"/>
      <w:numFmt w:val="bullet"/>
      <w:lvlText w:val=""/>
      <w:lvlJc w:val="left"/>
      <w:pPr>
        <w:ind w:left="5040" w:hanging="360"/>
      </w:pPr>
      <w:rPr>
        <w:rFonts w:ascii="Symbol" w:hAnsi="Symbol" w:hint="default"/>
      </w:rPr>
    </w:lvl>
    <w:lvl w:ilvl="7" w:tplc="BF107A48">
      <w:start w:val="1"/>
      <w:numFmt w:val="bullet"/>
      <w:lvlText w:val="o"/>
      <w:lvlJc w:val="left"/>
      <w:pPr>
        <w:ind w:left="5760" w:hanging="360"/>
      </w:pPr>
      <w:rPr>
        <w:rFonts w:ascii="Courier New" w:hAnsi="Courier New" w:hint="default"/>
      </w:rPr>
    </w:lvl>
    <w:lvl w:ilvl="8" w:tplc="A4AE2F24">
      <w:start w:val="1"/>
      <w:numFmt w:val="bullet"/>
      <w:lvlText w:val=""/>
      <w:lvlJc w:val="left"/>
      <w:pPr>
        <w:ind w:left="6480" w:hanging="360"/>
      </w:pPr>
      <w:rPr>
        <w:rFonts w:ascii="Wingdings" w:hAnsi="Wingdings" w:hint="default"/>
      </w:rPr>
    </w:lvl>
  </w:abstractNum>
  <w:abstractNum w:abstractNumId="6" w15:restartNumberingAfterBreak="0">
    <w:nsid w:val="5A9B9232"/>
    <w:multiLevelType w:val="hybridMultilevel"/>
    <w:tmpl w:val="10D89EE6"/>
    <w:lvl w:ilvl="0" w:tplc="8B50E342">
      <w:start w:val="1"/>
      <w:numFmt w:val="bullet"/>
      <w:lvlText w:val=""/>
      <w:lvlJc w:val="left"/>
      <w:pPr>
        <w:ind w:left="720" w:hanging="360"/>
      </w:pPr>
      <w:rPr>
        <w:rFonts w:ascii="Symbol" w:hAnsi="Symbol" w:hint="default"/>
      </w:rPr>
    </w:lvl>
    <w:lvl w:ilvl="1" w:tplc="1A569498">
      <w:start w:val="1"/>
      <w:numFmt w:val="bullet"/>
      <w:lvlText w:val="o"/>
      <w:lvlJc w:val="left"/>
      <w:pPr>
        <w:ind w:left="1440" w:hanging="360"/>
      </w:pPr>
      <w:rPr>
        <w:rFonts w:ascii="Courier New" w:hAnsi="Courier New" w:hint="default"/>
      </w:rPr>
    </w:lvl>
    <w:lvl w:ilvl="2" w:tplc="FC3C1CA6">
      <w:start w:val="1"/>
      <w:numFmt w:val="bullet"/>
      <w:lvlText w:val=""/>
      <w:lvlJc w:val="left"/>
      <w:pPr>
        <w:ind w:left="2160" w:hanging="360"/>
      </w:pPr>
      <w:rPr>
        <w:rFonts w:ascii="Wingdings" w:hAnsi="Wingdings" w:hint="default"/>
      </w:rPr>
    </w:lvl>
    <w:lvl w:ilvl="3" w:tplc="89088E82">
      <w:start w:val="1"/>
      <w:numFmt w:val="bullet"/>
      <w:lvlText w:val=""/>
      <w:lvlJc w:val="left"/>
      <w:pPr>
        <w:ind w:left="2880" w:hanging="360"/>
      </w:pPr>
      <w:rPr>
        <w:rFonts w:ascii="Symbol" w:hAnsi="Symbol" w:hint="default"/>
      </w:rPr>
    </w:lvl>
    <w:lvl w:ilvl="4" w:tplc="A2F2C1EC">
      <w:start w:val="1"/>
      <w:numFmt w:val="bullet"/>
      <w:lvlText w:val="o"/>
      <w:lvlJc w:val="left"/>
      <w:pPr>
        <w:ind w:left="3600" w:hanging="360"/>
      </w:pPr>
      <w:rPr>
        <w:rFonts w:ascii="Courier New" w:hAnsi="Courier New" w:hint="default"/>
      </w:rPr>
    </w:lvl>
    <w:lvl w:ilvl="5" w:tplc="F55C91D6">
      <w:start w:val="1"/>
      <w:numFmt w:val="bullet"/>
      <w:lvlText w:val=""/>
      <w:lvlJc w:val="left"/>
      <w:pPr>
        <w:ind w:left="4320" w:hanging="360"/>
      </w:pPr>
      <w:rPr>
        <w:rFonts w:ascii="Wingdings" w:hAnsi="Wingdings" w:hint="default"/>
      </w:rPr>
    </w:lvl>
    <w:lvl w:ilvl="6" w:tplc="390CD944">
      <w:start w:val="1"/>
      <w:numFmt w:val="bullet"/>
      <w:lvlText w:val=""/>
      <w:lvlJc w:val="left"/>
      <w:pPr>
        <w:ind w:left="5040" w:hanging="360"/>
      </w:pPr>
      <w:rPr>
        <w:rFonts w:ascii="Symbol" w:hAnsi="Symbol" w:hint="default"/>
      </w:rPr>
    </w:lvl>
    <w:lvl w:ilvl="7" w:tplc="81DC6D3A">
      <w:start w:val="1"/>
      <w:numFmt w:val="bullet"/>
      <w:lvlText w:val="o"/>
      <w:lvlJc w:val="left"/>
      <w:pPr>
        <w:ind w:left="5760" w:hanging="360"/>
      </w:pPr>
      <w:rPr>
        <w:rFonts w:ascii="Courier New" w:hAnsi="Courier New" w:hint="default"/>
      </w:rPr>
    </w:lvl>
    <w:lvl w:ilvl="8" w:tplc="D8B2AFF0">
      <w:start w:val="1"/>
      <w:numFmt w:val="bullet"/>
      <w:lvlText w:val=""/>
      <w:lvlJc w:val="left"/>
      <w:pPr>
        <w:ind w:left="6480" w:hanging="360"/>
      </w:pPr>
      <w:rPr>
        <w:rFonts w:ascii="Wingdings" w:hAnsi="Wingdings" w:hint="default"/>
      </w:rPr>
    </w:lvl>
  </w:abstractNum>
  <w:abstractNum w:abstractNumId="7" w15:restartNumberingAfterBreak="0">
    <w:nsid w:val="5FA1928B"/>
    <w:multiLevelType w:val="hybridMultilevel"/>
    <w:tmpl w:val="164CE99E"/>
    <w:lvl w:ilvl="0" w:tplc="180E382A">
      <w:start w:val="1"/>
      <w:numFmt w:val="bullet"/>
      <w:lvlText w:val=""/>
      <w:lvlJc w:val="left"/>
      <w:pPr>
        <w:ind w:left="720" w:hanging="360"/>
      </w:pPr>
      <w:rPr>
        <w:rFonts w:ascii="Symbol" w:hAnsi="Symbol" w:hint="default"/>
      </w:rPr>
    </w:lvl>
    <w:lvl w:ilvl="1" w:tplc="11F8CC76">
      <w:start w:val="1"/>
      <w:numFmt w:val="bullet"/>
      <w:lvlText w:val="o"/>
      <w:lvlJc w:val="left"/>
      <w:pPr>
        <w:ind w:left="1440" w:hanging="360"/>
      </w:pPr>
      <w:rPr>
        <w:rFonts w:ascii="Courier New" w:hAnsi="Courier New" w:hint="default"/>
      </w:rPr>
    </w:lvl>
    <w:lvl w:ilvl="2" w:tplc="4DE0221C">
      <w:start w:val="1"/>
      <w:numFmt w:val="bullet"/>
      <w:lvlText w:val=""/>
      <w:lvlJc w:val="left"/>
      <w:pPr>
        <w:ind w:left="2160" w:hanging="360"/>
      </w:pPr>
      <w:rPr>
        <w:rFonts w:ascii="Wingdings" w:hAnsi="Wingdings" w:hint="default"/>
      </w:rPr>
    </w:lvl>
    <w:lvl w:ilvl="3" w:tplc="02FE31BE">
      <w:start w:val="1"/>
      <w:numFmt w:val="bullet"/>
      <w:lvlText w:val=""/>
      <w:lvlJc w:val="left"/>
      <w:pPr>
        <w:ind w:left="2880" w:hanging="360"/>
      </w:pPr>
      <w:rPr>
        <w:rFonts w:ascii="Symbol" w:hAnsi="Symbol" w:hint="default"/>
      </w:rPr>
    </w:lvl>
    <w:lvl w:ilvl="4" w:tplc="8DEE4B44">
      <w:start w:val="1"/>
      <w:numFmt w:val="bullet"/>
      <w:lvlText w:val="o"/>
      <w:lvlJc w:val="left"/>
      <w:pPr>
        <w:ind w:left="3600" w:hanging="360"/>
      </w:pPr>
      <w:rPr>
        <w:rFonts w:ascii="Courier New" w:hAnsi="Courier New" w:hint="default"/>
      </w:rPr>
    </w:lvl>
    <w:lvl w:ilvl="5" w:tplc="D576D1AC">
      <w:start w:val="1"/>
      <w:numFmt w:val="bullet"/>
      <w:lvlText w:val=""/>
      <w:lvlJc w:val="left"/>
      <w:pPr>
        <w:ind w:left="4320" w:hanging="360"/>
      </w:pPr>
      <w:rPr>
        <w:rFonts w:ascii="Wingdings" w:hAnsi="Wingdings" w:hint="default"/>
      </w:rPr>
    </w:lvl>
    <w:lvl w:ilvl="6" w:tplc="71A6876C">
      <w:start w:val="1"/>
      <w:numFmt w:val="bullet"/>
      <w:lvlText w:val=""/>
      <w:lvlJc w:val="left"/>
      <w:pPr>
        <w:ind w:left="5040" w:hanging="360"/>
      </w:pPr>
      <w:rPr>
        <w:rFonts w:ascii="Symbol" w:hAnsi="Symbol" w:hint="default"/>
      </w:rPr>
    </w:lvl>
    <w:lvl w:ilvl="7" w:tplc="C1266CB0">
      <w:start w:val="1"/>
      <w:numFmt w:val="bullet"/>
      <w:lvlText w:val="o"/>
      <w:lvlJc w:val="left"/>
      <w:pPr>
        <w:ind w:left="5760" w:hanging="360"/>
      </w:pPr>
      <w:rPr>
        <w:rFonts w:ascii="Courier New" w:hAnsi="Courier New" w:hint="default"/>
      </w:rPr>
    </w:lvl>
    <w:lvl w:ilvl="8" w:tplc="1B829A48">
      <w:start w:val="1"/>
      <w:numFmt w:val="bullet"/>
      <w:lvlText w:val=""/>
      <w:lvlJc w:val="left"/>
      <w:pPr>
        <w:ind w:left="6480" w:hanging="360"/>
      </w:pPr>
      <w:rPr>
        <w:rFonts w:ascii="Wingdings" w:hAnsi="Wingdings" w:hint="default"/>
      </w:rPr>
    </w:lvl>
  </w:abstractNum>
  <w:abstractNum w:abstractNumId="8" w15:restartNumberingAfterBreak="0">
    <w:nsid w:val="661F7A01"/>
    <w:multiLevelType w:val="hybridMultilevel"/>
    <w:tmpl w:val="592EB0CE"/>
    <w:lvl w:ilvl="0" w:tplc="5B8ED830">
      <w:start w:val="1"/>
      <w:numFmt w:val="bullet"/>
      <w:lvlText w:val=""/>
      <w:lvlJc w:val="left"/>
      <w:pPr>
        <w:ind w:left="720" w:hanging="360"/>
      </w:pPr>
      <w:rPr>
        <w:rFonts w:ascii="Symbol" w:hAnsi="Symbol" w:hint="default"/>
      </w:rPr>
    </w:lvl>
    <w:lvl w:ilvl="1" w:tplc="69F4408A">
      <w:start w:val="1"/>
      <w:numFmt w:val="bullet"/>
      <w:lvlText w:val="o"/>
      <w:lvlJc w:val="left"/>
      <w:pPr>
        <w:ind w:left="1440" w:hanging="360"/>
      </w:pPr>
      <w:rPr>
        <w:rFonts w:ascii="Courier New" w:hAnsi="Courier New" w:hint="default"/>
      </w:rPr>
    </w:lvl>
    <w:lvl w:ilvl="2" w:tplc="70AE549A">
      <w:start w:val="1"/>
      <w:numFmt w:val="bullet"/>
      <w:lvlText w:val=""/>
      <w:lvlJc w:val="left"/>
      <w:pPr>
        <w:ind w:left="2160" w:hanging="360"/>
      </w:pPr>
      <w:rPr>
        <w:rFonts w:ascii="Wingdings" w:hAnsi="Wingdings" w:hint="default"/>
      </w:rPr>
    </w:lvl>
    <w:lvl w:ilvl="3" w:tplc="F9C6C06C">
      <w:start w:val="1"/>
      <w:numFmt w:val="bullet"/>
      <w:lvlText w:val=""/>
      <w:lvlJc w:val="left"/>
      <w:pPr>
        <w:ind w:left="2880" w:hanging="360"/>
      </w:pPr>
      <w:rPr>
        <w:rFonts w:ascii="Symbol" w:hAnsi="Symbol" w:hint="default"/>
      </w:rPr>
    </w:lvl>
    <w:lvl w:ilvl="4" w:tplc="96328A4A">
      <w:start w:val="1"/>
      <w:numFmt w:val="bullet"/>
      <w:lvlText w:val="o"/>
      <w:lvlJc w:val="left"/>
      <w:pPr>
        <w:ind w:left="3600" w:hanging="360"/>
      </w:pPr>
      <w:rPr>
        <w:rFonts w:ascii="Courier New" w:hAnsi="Courier New" w:hint="default"/>
      </w:rPr>
    </w:lvl>
    <w:lvl w:ilvl="5" w:tplc="C788656E">
      <w:start w:val="1"/>
      <w:numFmt w:val="bullet"/>
      <w:lvlText w:val=""/>
      <w:lvlJc w:val="left"/>
      <w:pPr>
        <w:ind w:left="4320" w:hanging="360"/>
      </w:pPr>
      <w:rPr>
        <w:rFonts w:ascii="Wingdings" w:hAnsi="Wingdings" w:hint="default"/>
      </w:rPr>
    </w:lvl>
    <w:lvl w:ilvl="6" w:tplc="C1F08D56">
      <w:start w:val="1"/>
      <w:numFmt w:val="bullet"/>
      <w:lvlText w:val=""/>
      <w:lvlJc w:val="left"/>
      <w:pPr>
        <w:ind w:left="5040" w:hanging="360"/>
      </w:pPr>
      <w:rPr>
        <w:rFonts w:ascii="Symbol" w:hAnsi="Symbol" w:hint="default"/>
      </w:rPr>
    </w:lvl>
    <w:lvl w:ilvl="7" w:tplc="BB3EC6CA">
      <w:start w:val="1"/>
      <w:numFmt w:val="bullet"/>
      <w:lvlText w:val="o"/>
      <w:lvlJc w:val="left"/>
      <w:pPr>
        <w:ind w:left="5760" w:hanging="360"/>
      </w:pPr>
      <w:rPr>
        <w:rFonts w:ascii="Courier New" w:hAnsi="Courier New" w:hint="default"/>
      </w:rPr>
    </w:lvl>
    <w:lvl w:ilvl="8" w:tplc="C686BC5A">
      <w:start w:val="1"/>
      <w:numFmt w:val="bullet"/>
      <w:lvlText w:val=""/>
      <w:lvlJc w:val="left"/>
      <w:pPr>
        <w:ind w:left="6480" w:hanging="360"/>
      </w:pPr>
      <w:rPr>
        <w:rFonts w:ascii="Wingdings" w:hAnsi="Wingdings" w:hint="default"/>
      </w:rPr>
    </w:lvl>
  </w:abstractNum>
  <w:abstractNum w:abstractNumId="9" w15:restartNumberingAfterBreak="0">
    <w:nsid w:val="6EB82EDB"/>
    <w:multiLevelType w:val="hybridMultilevel"/>
    <w:tmpl w:val="B9C2D26C"/>
    <w:lvl w:ilvl="0" w:tplc="12D020AA">
      <w:start w:val="1"/>
      <w:numFmt w:val="bullet"/>
      <w:lvlText w:val=""/>
      <w:lvlJc w:val="left"/>
      <w:pPr>
        <w:ind w:left="720" w:hanging="360"/>
      </w:pPr>
      <w:rPr>
        <w:rFonts w:ascii="Symbol" w:hAnsi="Symbol" w:hint="default"/>
      </w:rPr>
    </w:lvl>
    <w:lvl w:ilvl="1" w:tplc="A21C8DDC">
      <w:start w:val="1"/>
      <w:numFmt w:val="bullet"/>
      <w:lvlText w:val="o"/>
      <w:lvlJc w:val="left"/>
      <w:pPr>
        <w:ind w:left="1440" w:hanging="360"/>
      </w:pPr>
      <w:rPr>
        <w:rFonts w:ascii="Courier New" w:hAnsi="Courier New" w:hint="default"/>
      </w:rPr>
    </w:lvl>
    <w:lvl w:ilvl="2" w:tplc="BE0077AC">
      <w:start w:val="1"/>
      <w:numFmt w:val="bullet"/>
      <w:lvlText w:val=""/>
      <w:lvlJc w:val="left"/>
      <w:pPr>
        <w:ind w:left="2160" w:hanging="360"/>
      </w:pPr>
      <w:rPr>
        <w:rFonts w:ascii="Wingdings" w:hAnsi="Wingdings" w:hint="default"/>
      </w:rPr>
    </w:lvl>
    <w:lvl w:ilvl="3" w:tplc="85989C78">
      <w:start w:val="1"/>
      <w:numFmt w:val="bullet"/>
      <w:lvlText w:val=""/>
      <w:lvlJc w:val="left"/>
      <w:pPr>
        <w:ind w:left="2880" w:hanging="360"/>
      </w:pPr>
      <w:rPr>
        <w:rFonts w:ascii="Symbol" w:hAnsi="Symbol" w:hint="default"/>
      </w:rPr>
    </w:lvl>
    <w:lvl w:ilvl="4" w:tplc="1A6C1026">
      <w:start w:val="1"/>
      <w:numFmt w:val="bullet"/>
      <w:lvlText w:val="o"/>
      <w:lvlJc w:val="left"/>
      <w:pPr>
        <w:ind w:left="3600" w:hanging="360"/>
      </w:pPr>
      <w:rPr>
        <w:rFonts w:ascii="Courier New" w:hAnsi="Courier New" w:hint="default"/>
      </w:rPr>
    </w:lvl>
    <w:lvl w:ilvl="5" w:tplc="FEB8A510">
      <w:start w:val="1"/>
      <w:numFmt w:val="bullet"/>
      <w:lvlText w:val=""/>
      <w:lvlJc w:val="left"/>
      <w:pPr>
        <w:ind w:left="4320" w:hanging="360"/>
      </w:pPr>
      <w:rPr>
        <w:rFonts w:ascii="Wingdings" w:hAnsi="Wingdings" w:hint="default"/>
      </w:rPr>
    </w:lvl>
    <w:lvl w:ilvl="6" w:tplc="F1BC6032">
      <w:start w:val="1"/>
      <w:numFmt w:val="bullet"/>
      <w:lvlText w:val=""/>
      <w:lvlJc w:val="left"/>
      <w:pPr>
        <w:ind w:left="5040" w:hanging="360"/>
      </w:pPr>
      <w:rPr>
        <w:rFonts w:ascii="Symbol" w:hAnsi="Symbol" w:hint="default"/>
      </w:rPr>
    </w:lvl>
    <w:lvl w:ilvl="7" w:tplc="E918DFF6">
      <w:start w:val="1"/>
      <w:numFmt w:val="bullet"/>
      <w:lvlText w:val="o"/>
      <w:lvlJc w:val="left"/>
      <w:pPr>
        <w:ind w:left="5760" w:hanging="360"/>
      </w:pPr>
      <w:rPr>
        <w:rFonts w:ascii="Courier New" w:hAnsi="Courier New" w:hint="default"/>
      </w:rPr>
    </w:lvl>
    <w:lvl w:ilvl="8" w:tplc="A25075E8">
      <w:start w:val="1"/>
      <w:numFmt w:val="bullet"/>
      <w:lvlText w:val=""/>
      <w:lvlJc w:val="left"/>
      <w:pPr>
        <w:ind w:left="6480" w:hanging="360"/>
      </w:pPr>
      <w:rPr>
        <w:rFonts w:ascii="Wingdings" w:hAnsi="Wingdings" w:hint="default"/>
      </w:rPr>
    </w:lvl>
  </w:abstractNum>
  <w:num w:numId="1" w16cid:durableId="1214849198">
    <w:abstractNumId w:val="6"/>
  </w:num>
  <w:num w:numId="2" w16cid:durableId="2094357323">
    <w:abstractNumId w:val="5"/>
  </w:num>
  <w:num w:numId="3" w16cid:durableId="1704398958">
    <w:abstractNumId w:val="4"/>
  </w:num>
  <w:num w:numId="4" w16cid:durableId="65346072">
    <w:abstractNumId w:val="8"/>
  </w:num>
  <w:num w:numId="5" w16cid:durableId="1433666764">
    <w:abstractNumId w:val="1"/>
  </w:num>
  <w:num w:numId="6" w16cid:durableId="612177051">
    <w:abstractNumId w:val="7"/>
  </w:num>
  <w:num w:numId="7" w16cid:durableId="596061118">
    <w:abstractNumId w:val="3"/>
  </w:num>
  <w:num w:numId="8" w16cid:durableId="107283413">
    <w:abstractNumId w:val="0"/>
  </w:num>
  <w:num w:numId="9" w16cid:durableId="1973899232">
    <w:abstractNumId w:val="2"/>
  </w:num>
  <w:num w:numId="10" w16cid:durableId="7226756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6DEE8E"/>
    <w:rsid w:val="001457B0"/>
    <w:rsid w:val="00222D8F"/>
    <w:rsid w:val="002D14E5"/>
    <w:rsid w:val="004E165B"/>
    <w:rsid w:val="00564949"/>
    <w:rsid w:val="006106EC"/>
    <w:rsid w:val="00C365EF"/>
    <w:rsid w:val="00F15F4C"/>
    <w:rsid w:val="01E637BE"/>
    <w:rsid w:val="0223FC79"/>
    <w:rsid w:val="025AE4D2"/>
    <w:rsid w:val="0263C84C"/>
    <w:rsid w:val="0266C2EA"/>
    <w:rsid w:val="027984FD"/>
    <w:rsid w:val="027B6A60"/>
    <w:rsid w:val="0326561C"/>
    <w:rsid w:val="035437C8"/>
    <w:rsid w:val="037E02F0"/>
    <w:rsid w:val="042DA69D"/>
    <w:rsid w:val="04ECB590"/>
    <w:rsid w:val="055D6627"/>
    <w:rsid w:val="06F58441"/>
    <w:rsid w:val="0753218C"/>
    <w:rsid w:val="076DEE8E"/>
    <w:rsid w:val="0BD5E2CB"/>
    <w:rsid w:val="0C16334B"/>
    <w:rsid w:val="0C9E1C18"/>
    <w:rsid w:val="0D5DE8FE"/>
    <w:rsid w:val="0EB1312E"/>
    <w:rsid w:val="0EF0AE4D"/>
    <w:rsid w:val="0FE41AC5"/>
    <w:rsid w:val="105D1D92"/>
    <w:rsid w:val="120968CE"/>
    <w:rsid w:val="125AEF0F"/>
    <w:rsid w:val="1328B624"/>
    <w:rsid w:val="1375C51F"/>
    <w:rsid w:val="14D5EA11"/>
    <w:rsid w:val="14DBF4D5"/>
    <w:rsid w:val="15116B19"/>
    <w:rsid w:val="155A9C0A"/>
    <w:rsid w:val="16A54D69"/>
    <w:rsid w:val="16B44B72"/>
    <w:rsid w:val="1727270D"/>
    <w:rsid w:val="182B7249"/>
    <w:rsid w:val="190C3467"/>
    <w:rsid w:val="193AF7B1"/>
    <w:rsid w:val="19CB97C8"/>
    <w:rsid w:val="1A280918"/>
    <w:rsid w:val="1A8D9FDA"/>
    <w:rsid w:val="1BBEE9F9"/>
    <w:rsid w:val="1C24591B"/>
    <w:rsid w:val="1C9E08C6"/>
    <w:rsid w:val="1CE395E4"/>
    <w:rsid w:val="1D248409"/>
    <w:rsid w:val="1DDE1067"/>
    <w:rsid w:val="1E2A3D59"/>
    <w:rsid w:val="1F570262"/>
    <w:rsid w:val="1FEF61EA"/>
    <w:rsid w:val="208814BE"/>
    <w:rsid w:val="20B2508A"/>
    <w:rsid w:val="20E2E0AA"/>
    <w:rsid w:val="21886D98"/>
    <w:rsid w:val="21B19AD9"/>
    <w:rsid w:val="22133EE1"/>
    <w:rsid w:val="22E40839"/>
    <w:rsid w:val="23BA7E66"/>
    <w:rsid w:val="23C358F6"/>
    <w:rsid w:val="2414CAC3"/>
    <w:rsid w:val="24F3789E"/>
    <w:rsid w:val="2504B004"/>
    <w:rsid w:val="2510730E"/>
    <w:rsid w:val="25651403"/>
    <w:rsid w:val="257B23D4"/>
    <w:rsid w:val="25B14782"/>
    <w:rsid w:val="269C6F65"/>
    <w:rsid w:val="2792D787"/>
    <w:rsid w:val="27F84E33"/>
    <w:rsid w:val="28575C08"/>
    <w:rsid w:val="29A5F2EC"/>
    <w:rsid w:val="29CCA68C"/>
    <w:rsid w:val="2A708BE6"/>
    <w:rsid w:val="2AB646B8"/>
    <w:rsid w:val="2B0D672F"/>
    <w:rsid w:val="2B7790B5"/>
    <w:rsid w:val="2B9C2F25"/>
    <w:rsid w:val="2C0FDC50"/>
    <w:rsid w:val="2C8C0D6B"/>
    <w:rsid w:val="2CC08433"/>
    <w:rsid w:val="2CC105B3"/>
    <w:rsid w:val="2D1B9F4C"/>
    <w:rsid w:val="2D55E79F"/>
    <w:rsid w:val="2DACB8F6"/>
    <w:rsid w:val="2DDDC779"/>
    <w:rsid w:val="2EB4D39D"/>
    <w:rsid w:val="306B50CA"/>
    <w:rsid w:val="312E4835"/>
    <w:rsid w:val="334314F1"/>
    <w:rsid w:val="3488799E"/>
    <w:rsid w:val="35124B60"/>
    <w:rsid w:val="35D93DBA"/>
    <w:rsid w:val="36AE20A4"/>
    <w:rsid w:val="37CDE45C"/>
    <w:rsid w:val="38AE0CE8"/>
    <w:rsid w:val="3912891A"/>
    <w:rsid w:val="3A08DA09"/>
    <w:rsid w:val="3B7C860F"/>
    <w:rsid w:val="3BC6FDDA"/>
    <w:rsid w:val="3D4BBAFD"/>
    <w:rsid w:val="3D796E4A"/>
    <w:rsid w:val="3E9E3027"/>
    <w:rsid w:val="3E9E52BE"/>
    <w:rsid w:val="3EC5DBCA"/>
    <w:rsid w:val="3EDC7E4C"/>
    <w:rsid w:val="40A8082E"/>
    <w:rsid w:val="410B66D5"/>
    <w:rsid w:val="42E04FE7"/>
    <w:rsid w:val="43A3CC62"/>
    <w:rsid w:val="43E3DCC3"/>
    <w:rsid w:val="4420A6C6"/>
    <w:rsid w:val="448F8862"/>
    <w:rsid w:val="456AA6F4"/>
    <w:rsid w:val="45C6EA3B"/>
    <w:rsid w:val="46D2CEB4"/>
    <w:rsid w:val="47A57805"/>
    <w:rsid w:val="4859D15C"/>
    <w:rsid w:val="489EA1E8"/>
    <w:rsid w:val="49BD81B4"/>
    <w:rsid w:val="4A8EE415"/>
    <w:rsid w:val="4AEB522F"/>
    <w:rsid w:val="4D725FEC"/>
    <w:rsid w:val="4EB19528"/>
    <w:rsid w:val="4F37C89C"/>
    <w:rsid w:val="4F5F022A"/>
    <w:rsid w:val="4FF8F39F"/>
    <w:rsid w:val="50157171"/>
    <w:rsid w:val="5047A11D"/>
    <w:rsid w:val="5047A505"/>
    <w:rsid w:val="50D47E1F"/>
    <w:rsid w:val="50DC4FB6"/>
    <w:rsid w:val="51E06998"/>
    <w:rsid w:val="524A9B72"/>
    <w:rsid w:val="52794688"/>
    <w:rsid w:val="52D8A94B"/>
    <w:rsid w:val="53BEF822"/>
    <w:rsid w:val="550D0CD8"/>
    <w:rsid w:val="5558A9E6"/>
    <w:rsid w:val="56823439"/>
    <w:rsid w:val="5691796B"/>
    <w:rsid w:val="58B9AFC1"/>
    <w:rsid w:val="590AA3C2"/>
    <w:rsid w:val="59E1E53D"/>
    <w:rsid w:val="5A02010B"/>
    <w:rsid w:val="5A3CB1F9"/>
    <w:rsid w:val="5BB724AF"/>
    <w:rsid w:val="5BD26370"/>
    <w:rsid w:val="5EDD4A91"/>
    <w:rsid w:val="5F2659A4"/>
    <w:rsid w:val="5F6A954E"/>
    <w:rsid w:val="5FE3FB14"/>
    <w:rsid w:val="61C8CFF4"/>
    <w:rsid w:val="61E580ED"/>
    <w:rsid w:val="622B6994"/>
    <w:rsid w:val="649F8D7E"/>
    <w:rsid w:val="6594B49C"/>
    <w:rsid w:val="663DB2DA"/>
    <w:rsid w:val="670D07EF"/>
    <w:rsid w:val="67109D96"/>
    <w:rsid w:val="673CE549"/>
    <w:rsid w:val="675272A0"/>
    <w:rsid w:val="67ADA3C4"/>
    <w:rsid w:val="67B559EC"/>
    <w:rsid w:val="67CBBD25"/>
    <w:rsid w:val="67E6805B"/>
    <w:rsid w:val="6836B731"/>
    <w:rsid w:val="68EBD40F"/>
    <w:rsid w:val="696174DE"/>
    <w:rsid w:val="69ADEFCC"/>
    <w:rsid w:val="6A9CD271"/>
    <w:rsid w:val="6AC3C3FA"/>
    <w:rsid w:val="6DF470C1"/>
    <w:rsid w:val="6E0542DE"/>
    <w:rsid w:val="6F708A00"/>
    <w:rsid w:val="6F782F26"/>
    <w:rsid w:val="6F974A5E"/>
    <w:rsid w:val="6FC079F6"/>
    <w:rsid w:val="7100B976"/>
    <w:rsid w:val="717F195A"/>
    <w:rsid w:val="721AD8F1"/>
    <w:rsid w:val="72465497"/>
    <w:rsid w:val="726EC7F9"/>
    <w:rsid w:val="72796732"/>
    <w:rsid w:val="743210D6"/>
    <w:rsid w:val="7439B313"/>
    <w:rsid w:val="74D0E85C"/>
    <w:rsid w:val="75FAB071"/>
    <w:rsid w:val="761D12DF"/>
    <w:rsid w:val="76CC4D0C"/>
    <w:rsid w:val="77341571"/>
    <w:rsid w:val="78824C97"/>
    <w:rsid w:val="78890468"/>
    <w:rsid w:val="78B62759"/>
    <w:rsid w:val="79AA35B8"/>
    <w:rsid w:val="79B26283"/>
    <w:rsid w:val="79D0EDF0"/>
    <w:rsid w:val="7A643BD1"/>
    <w:rsid w:val="7A76495F"/>
    <w:rsid w:val="7ADF135C"/>
    <w:rsid w:val="7AF04529"/>
    <w:rsid w:val="7B5B4722"/>
    <w:rsid w:val="7B5F9209"/>
    <w:rsid w:val="7BD2C62D"/>
    <w:rsid w:val="7D043E12"/>
    <w:rsid w:val="7D76698B"/>
    <w:rsid w:val="7E17EDA9"/>
    <w:rsid w:val="7FD29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8B8D7"/>
  <w15:chartTrackingRefBased/>
  <w15:docId w15:val="{CF50D3D7-8AD0-498A-A634-3ED04E6F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D043E1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F15F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F4C"/>
  </w:style>
  <w:style w:type="paragraph" w:styleId="Footer">
    <w:name w:val="footer"/>
    <w:basedOn w:val="Normal"/>
    <w:link w:val="FooterChar"/>
    <w:uiPriority w:val="99"/>
    <w:unhideWhenUsed/>
    <w:rsid w:val="00F15F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ww.mhwc.govt.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asic Sans Light"/>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4037873BE644EB90BEB23DFBA9A92" ma:contentTypeVersion="5" ma:contentTypeDescription="Create a new document." ma:contentTypeScope="" ma:versionID="cd19a03e6a79b7804545426e64eba071">
  <xsd:schema xmlns:xsd="http://www.w3.org/2001/XMLSchema" xmlns:xs="http://www.w3.org/2001/XMLSchema" xmlns:p="http://schemas.microsoft.com/office/2006/metadata/properties" xmlns:ns3="1fbe8ea6-09d6-4d7d-908b-88f45c30a883" targetNamespace="http://schemas.microsoft.com/office/2006/metadata/properties" ma:root="true" ma:fieldsID="9246171976ba56d1e04f726ad0164148" ns3:_="">
    <xsd:import namespace="1fbe8ea6-09d6-4d7d-908b-88f45c30a88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e8ea6-09d6-4d7d-908b-88f45c30a88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fbe8ea6-09d6-4d7d-908b-88f45c30a883" xsi:nil="true"/>
  </documentManagement>
</p:properties>
</file>

<file path=customXml/itemProps1.xml><?xml version="1.0" encoding="utf-8"?>
<ds:datastoreItem xmlns:ds="http://schemas.openxmlformats.org/officeDocument/2006/customXml" ds:itemID="{54312C16-E623-4085-8812-4FF4D1B76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e8ea6-09d6-4d7d-908b-88f45c30a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45099-5981-4EB7-8E5B-1F16CC5432F2}">
  <ds:schemaRefs>
    <ds:schemaRef ds:uri="http://schemas.microsoft.com/sharepoint/v3/contenttype/forms"/>
  </ds:schemaRefs>
</ds:datastoreItem>
</file>

<file path=customXml/itemProps3.xml><?xml version="1.0" encoding="utf-8"?>
<ds:datastoreItem xmlns:ds="http://schemas.openxmlformats.org/officeDocument/2006/customXml" ds:itemID="{D5617285-082B-4EB8-9E77-5E27551BDE41}">
  <ds:schemaRefs>
    <ds:schemaRef ds:uri="http://schemas.microsoft.com/office/2006/metadata/properties"/>
    <ds:schemaRef ds:uri="http://schemas.microsoft.com/office/infopath/2007/PartnerControls"/>
    <ds:schemaRef ds:uri="1fbe8ea6-09d6-4d7d-908b-88f45c30a88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1098</Words>
  <Characters>5011</Characters>
  <Application>Microsoft Office Word</Application>
  <DocSecurity>0</DocSecurity>
  <Lines>1252</Lines>
  <Paragraphs>436</Paragraphs>
  <ScaleCrop>false</ScaleCrop>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Mullane</dc:creator>
  <cp:keywords/>
  <dc:description/>
  <cp:lastModifiedBy>Stephen Blyth</cp:lastModifiedBy>
  <cp:revision>4</cp:revision>
  <dcterms:created xsi:type="dcterms:W3CDTF">2026-06-15T05:30:00Z</dcterms:created>
  <dcterms:modified xsi:type="dcterms:W3CDTF">2026-06-15T05:34:00Z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0x01010069F4037873BE644EB90BEB23DFBA9A92</vt:lpwstr>
  </property>
</Properties>
</file>