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8E6E" w14:textId="387811A6" w:rsidR="00267721" w:rsidRDefault="00267721" w:rsidP="00C013C8">
      <w:r w:rsidRPr="00DA7AB7">
        <w:rPr>
          <w:noProof/>
        </w:rPr>
        <w:drawing>
          <wp:anchor distT="0" distB="0" distL="114300" distR="114300" simplePos="0" relativeHeight="251658249" behindDoc="1" locked="0" layoutInCell="1" allowOverlap="1" wp14:anchorId="4DE29579" wp14:editId="4F5E42FB">
            <wp:simplePos x="0" y="0"/>
            <wp:positionH relativeFrom="column">
              <wp:posOffset>48260</wp:posOffset>
            </wp:positionH>
            <wp:positionV relativeFrom="paragraph">
              <wp:posOffset>-503555</wp:posOffset>
            </wp:positionV>
            <wp:extent cx="1799590"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anchor>
        </w:drawing>
      </w:r>
    </w:p>
    <w:p w14:paraId="38112764" w14:textId="71BCBE0E" w:rsidR="00267721" w:rsidRDefault="00267721" w:rsidP="00C013C8"/>
    <w:p w14:paraId="5DEEC386" w14:textId="77777777" w:rsidR="00267721" w:rsidRDefault="00267721" w:rsidP="00C013C8"/>
    <w:p w14:paraId="60B9045F" w14:textId="77777777" w:rsidR="00267721" w:rsidRDefault="00267721" w:rsidP="00C013C8"/>
    <w:p w14:paraId="5BB81CE3" w14:textId="427234DB" w:rsidR="00A40389" w:rsidRDefault="00A40389" w:rsidP="00C013C8"/>
    <w:p w14:paraId="1A924650" w14:textId="78A0250E" w:rsidR="006341B5" w:rsidRPr="00A5033C" w:rsidRDefault="006341B5" w:rsidP="00C013C8"/>
    <w:p w14:paraId="791E9238" w14:textId="77777777" w:rsidR="00AD5117" w:rsidRPr="00A5033C" w:rsidRDefault="00AD5117" w:rsidP="00C013C8"/>
    <w:p w14:paraId="46861A13" w14:textId="77777777" w:rsidR="00E370C4" w:rsidRPr="00A5033C" w:rsidRDefault="00E370C4" w:rsidP="00AD5117">
      <w:pPr>
        <w:spacing w:line="360" w:lineRule="auto"/>
      </w:pPr>
    </w:p>
    <w:p w14:paraId="5B3E9764" w14:textId="005B4852" w:rsidR="0090635A" w:rsidRDefault="003A49F4" w:rsidP="00AD5117">
      <w:pPr>
        <w:spacing w:line="360" w:lineRule="auto"/>
        <w:rPr>
          <w:rFonts w:ascii="Basic Sans" w:hAnsi="Basic Sans"/>
          <w:b/>
          <w:bCs/>
          <w:color w:val="005E85"/>
          <w:sz w:val="56"/>
          <w:szCs w:val="56"/>
        </w:rPr>
      </w:pPr>
      <w:r w:rsidRPr="00A5033C">
        <w:rPr>
          <w:rFonts w:ascii="Basic Sans" w:hAnsi="Basic Sans"/>
          <w:b/>
          <w:bCs/>
          <w:color w:val="005E85"/>
          <w:sz w:val="56"/>
          <w:szCs w:val="56"/>
        </w:rPr>
        <w:t xml:space="preserve">Te Huringa </w:t>
      </w:r>
      <w:r w:rsidR="00F152D7" w:rsidRPr="00A5033C">
        <w:rPr>
          <w:rFonts w:ascii="Basic Sans" w:hAnsi="Basic Sans"/>
          <w:b/>
          <w:bCs/>
          <w:color w:val="005E85"/>
          <w:sz w:val="56"/>
          <w:szCs w:val="56"/>
        </w:rPr>
        <w:t xml:space="preserve">Tuarua </w:t>
      </w:r>
      <w:r w:rsidRPr="00A5033C">
        <w:rPr>
          <w:rFonts w:ascii="Basic Sans" w:hAnsi="Basic Sans"/>
          <w:b/>
          <w:bCs/>
          <w:color w:val="005E85"/>
          <w:sz w:val="56"/>
          <w:szCs w:val="56"/>
        </w:rPr>
        <w:t>2023</w:t>
      </w:r>
      <w:r w:rsidR="00211C66" w:rsidRPr="00A5033C">
        <w:rPr>
          <w:rFonts w:ascii="Basic Sans" w:hAnsi="Basic Sans"/>
          <w:b/>
          <w:bCs/>
          <w:color w:val="005E85"/>
          <w:sz w:val="56"/>
          <w:szCs w:val="56"/>
        </w:rPr>
        <w:t>:</w:t>
      </w:r>
      <w:r w:rsidR="00685D2B" w:rsidRPr="00A5033C">
        <w:rPr>
          <w:rFonts w:ascii="Basic Sans" w:hAnsi="Basic Sans"/>
          <w:b/>
          <w:bCs/>
          <w:color w:val="005E85"/>
          <w:sz w:val="56"/>
          <w:szCs w:val="56"/>
        </w:rPr>
        <w:t xml:space="preserve"> </w:t>
      </w:r>
      <w:r w:rsidR="00990541" w:rsidRPr="00A5033C">
        <w:rPr>
          <w:rFonts w:ascii="Basic Sans" w:hAnsi="Basic Sans"/>
          <w:b/>
          <w:bCs/>
          <w:color w:val="005E85"/>
          <w:sz w:val="56"/>
          <w:szCs w:val="56"/>
        </w:rPr>
        <w:t xml:space="preserve">Youth services focus report </w:t>
      </w:r>
      <w:r w:rsidR="0090635A">
        <w:rPr>
          <w:rFonts w:ascii="Basic Sans" w:hAnsi="Basic Sans"/>
          <w:b/>
          <w:bCs/>
          <w:color w:val="005E85"/>
          <w:sz w:val="56"/>
          <w:szCs w:val="56"/>
        </w:rPr>
        <w:t xml:space="preserve">| </w:t>
      </w:r>
      <w:r w:rsidR="0090635A" w:rsidRPr="0090635A">
        <w:rPr>
          <w:rFonts w:ascii="Basic Sans" w:hAnsi="Basic Sans"/>
          <w:b/>
          <w:bCs/>
          <w:color w:val="005E85"/>
          <w:sz w:val="56"/>
          <w:szCs w:val="56"/>
        </w:rPr>
        <w:t xml:space="preserve">Pūrongo arotahi ratonga taiohi  </w:t>
      </w:r>
    </w:p>
    <w:p w14:paraId="175BE6AE" w14:textId="77777777" w:rsidR="0090635A" w:rsidRPr="0016721F" w:rsidRDefault="00685D2B" w:rsidP="00AD5117">
      <w:pPr>
        <w:spacing w:line="360" w:lineRule="auto"/>
        <w:rPr>
          <w:rFonts w:ascii="Basic Sans" w:hAnsi="Basic Sans" w:cs="Arial"/>
          <w:color w:val="618CAB"/>
          <w:sz w:val="40"/>
          <w:szCs w:val="40"/>
        </w:rPr>
      </w:pPr>
      <w:r w:rsidRPr="0016721F">
        <w:rPr>
          <w:rFonts w:ascii="Basic Sans" w:hAnsi="Basic Sans" w:cs="Arial"/>
          <w:color w:val="618CAB"/>
          <w:sz w:val="40"/>
          <w:szCs w:val="40"/>
        </w:rPr>
        <w:t xml:space="preserve">Admission of young people to adult inpatient mental health services </w:t>
      </w:r>
    </w:p>
    <w:p w14:paraId="5A90D1DA" w14:textId="0724519F" w:rsidR="00685D2B" w:rsidRPr="0016721F" w:rsidRDefault="0090635A" w:rsidP="00AD5117">
      <w:pPr>
        <w:spacing w:line="360" w:lineRule="auto"/>
        <w:rPr>
          <w:rFonts w:ascii="Basic Sans" w:hAnsi="Basic Sans"/>
          <w:color w:val="005E85"/>
          <w:sz w:val="56"/>
          <w:szCs w:val="56"/>
        </w:rPr>
      </w:pPr>
      <w:r w:rsidRPr="0016721F">
        <w:rPr>
          <w:rFonts w:ascii="Basic Sans" w:hAnsi="Basic Sans" w:cs="Arial"/>
          <w:color w:val="618CAB"/>
          <w:sz w:val="40"/>
          <w:szCs w:val="40"/>
        </w:rPr>
        <w:t xml:space="preserve">Te whakauru i ngā taiohi ki ngā ratonga hauora hinengaro pakeke ā-hōhipera  </w:t>
      </w:r>
    </w:p>
    <w:p w14:paraId="729A4D0B" w14:textId="3234E909" w:rsidR="00036BCD" w:rsidRPr="00036BCD" w:rsidRDefault="00036BCD" w:rsidP="00AD5117">
      <w:pPr>
        <w:spacing w:line="360" w:lineRule="auto"/>
        <w:rPr>
          <w:rFonts w:ascii="Basic Sans" w:hAnsi="Basic Sans"/>
          <w:b/>
          <w:bCs/>
          <w:color w:val="618CAB"/>
          <w:sz w:val="40"/>
          <w:szCs w:val="40"/>
        </w:rPr>
      </w:pPr>
    </w:p>
    <w:p w14:paraId="0EE3FA25" w14:textId="77777777" w:rsidR="003A49F4" w:rsidRPr="00A5033C" w:rsidRDefault="003A49F4" w:rsidP="00AD5117">
      <w:pPr>
        <w:spacing w:line="360" w:lineRule="auto"/>
      </w:pPr>
    </w:p>
    <w:p w14:paraId="4790A24D" w14:textId="77777777" w:rsidR="00211C66" w:rsidRPr="00DA7AB7" w:rsidRDefault="00211C66" w:rsidP="00C013C8"/>
    <w:p w14:paraId="1089AFA8" w14:textId="77777777" w:rsidR="003A49F4" w:rsidRDefault="003A49F4" w:rsidP="00C013C8"/>
    <w:p w14:paraId="48A9E855" w14:textId="58F6DA5C" w:rsidR="003A49F4" w:rsidRPr="00E56B55" w:rsidRDefault="001E3C2A" w:rsidP="00C013C8">
      <w:pPr>
        <w:rPr>
          <w:rFonts w:ascii="Basic Sans" w:hAnsi="Basic Sans" w:cs="Arial"/>
          <w:color w:val="618CAB"/>
          <w:sz w:val="28"/>
          <w:szCs w:val="28"/>
        </w:rPr>
      </w:pPr>
      <w:r w:rsidRPr="0F9EF47E">
        <w:rPr>
          <w:rFonts w:ascii="Basic Sans" w:hAnsi="Basic Sans" w:cs="Arial"/>
          <w:color w:val="618CAB" w:themeColor="accent2"/>
          <w:sz w:val="28"/>
          <w:szCs w:val="28"/>
        </w:rPr>
        <w:t xml:space="preserve"> </w:t>
      </w:r>
      <w:r w:rsidR="00D8209C" w:rsidRPr="00E56B55">
        <w:rPr>
          <w:rFonts w:ascii="Basic Sans" w:hAnsi="Basic Sans" w:cs="Arial"/>
          <w:color w:val="618CAB" w:themeColor="accent2"/>
          <w:sz w:val="28"/>
          <w:szCs w:val="28"/>
        </w:rPr>
        <w:t>V</w:t>
      </w:r>
      <w:r w:rsidR="00235C77" w:rsidRPr="00E56B55">
        <w:rPr>
          <w:rFonts w:ascii="Basic Sans" w:hAnsi="Basic Sans" w:cs="Arial"/>
          <w:color w:val="618CAB" w:themeColor="accent2"/>
          <w:sz w:val="28"/>
          <w:szCs w:val="28"/>
        </w:rPr>
        <w:t>ersion 1.1. August 2023</w:t>
      </w:r>
    </w:p>
    <w:p w14:paraId="552D8D1A" w14:textId="77777777" w:rsidR="003A49F4" w:rsidRDefault="003A49F4" w:rsidP="00C013C8"/>
    <w:p w14:paraId="2114B727" w14:textId="77777777" w:rsidR="0090635A" w:rsidRDefault="0090635A" w:rsidP="00C013C8"/>
    <w:p w14:paraId="234CFB8E" w14:textId="77777777" w:rsidR="00DD05DE" w:rsidRDefault="00DD05DE" w:rsidP="00C013C8">
      <w:pPr>
        <w:rPr>
          <w:b/>
          <w:bCs/>
          <w:color w:val="005E85" w:themeColor="text2"/>
          <w:sz w:val="28"/>
          <w:szCs w:val="28"/>
        </w:rPr>
      </w:pPr>
    </w:p>
    <w:p w14:paraId="39E137C5" w14:textId="18CBBD25" w:rsidR="00FA3955" w:rsidRPr="002F005C" w:rsidRDefault="002E0C69" w:rsidP="00997303">
      <w:pPr>
        <w:rPr>
          <w:b/>
          <w:bCs/>
          <w:color w:val="005E85" w:themeColor="text2"/>
          <w:sz w:val="28"/>
          <w:szCs w:val="28"/>
        </w:rPr>
      </w:pPr>
      <w:r w:rsidRPr="002F005C">
        <w:rPr>
          <w:b/>
          <w:bCs/>
          <w:color w:val="005E85" w:themeColor="text2"/>
          <w:sz w:val="28"/>
          <w:szCs w:val="28"/>
        </w:rPr>
        <w:t>Te Huringa</w:t>
      </w:r>
      <w:r w:rsidR="009F664D" w:rsidRPr="002F005C">
        <w:rPr>
          <w:b/>
          <w:bCs/>
          <w:color w:val="005E85" w:themeColor="text2"/>
          <w:sz w:val="28"/>
          <w:szCs w:val="28"/>
        </w:rPr>
        <w:t xml:space="preserve"> Tuarua</w:t>
      </w:r>
      <w:r w:rsidRPr="002F005C">
        <w:rPr>
          <w:b/>
          <w:bCs/>
          <w:color w:val="005E85" w:themeColor="text2"/>
          <w:sz w:val="28"/>
          <w:szCs w:val="28"/>
        </w:rPr>
        <w:t xml:space="preserve"> 2023: Youth services focus report - Admission of young people to adult inpatient mental health services</w:t>
      </w:r>
      <w:r w:rsidR="001C402D">
        <w:rPr>
          <w:b/>
          <w:bCs/>
          <w:color w:val="005E85" w:themeColor="text2"/>
          <w:sz w:val="28"/>
          <w:szCs w:val="28"/>
        </w:rPr>
        <w:t xml:space="preserve"> | </w:t>
      </w:r>
      <w:r w:rsidR="001C402D" w:rsidRPr="001C402D">
        <w:rPr>
          <w:b/>
          <w:bCs/>
          <w:color w:val="005E85" w:themeColor="text2"/>
          <w:sz w:val="28"/>
          <w:szCs w:val="28"/>
        </w:rPr>
        <w:t>Pūrongo arotahi ratonga taiohi</w:t>
      </w:r>
      <w:r w:rsidR="001C402D">
        <w:rPr>
          <w:b/>
          <w:bCs/>
          <w:color w:val="005E85" w:themeColor="text2"/>
          <w:sz w:val="28"/>
          <w:szCs w:val="28"/>
        </w:rPr>
        <w:t xml:space="preserve"> - </w:t>
      </w:r>
      <w:r w:rsidR="001C402D" w:rsidRPr="001C402D">
        <w:rPr>
          <w:b/>
          <w:bCs/>
          <w:color w:val="005E85" w:themeColor="text2"/>
          <w:sz w:val="28"/>
          <w:szCs w:val="28"/>
        </w:rPr>
        <w:t xml:space="preserve">Te whakauru i ngā taiohi ki ngā ratonga hauora hinengaro pakeke ā-hōhipera  </w:t>
      </w:r>
    </w:p>
    <w:p w14:paraId="390A73BB" w14:textId="0584237E" w:rsidR="00211C66" w:rsidRDefault="009D6854" w:rsidP="00C013C8">
      <w:r w:rsidRPr="00557A30">
        <w:t>A report issued by Te Hiringa Mahara</w:t>
      </w:r>
      <w:r w:rsidR="004556E9">
        <w:t xml:space="preserve"> - </w:t>
      </w:r>
      <w:r w:rsidRPr="00557A30">
        <w:t>Mental Health and Wellbeing Commission</w:t>
      </w:r>
      <w:r w:rsidR="00DD05DE">
        <w:t>.</w:t>
      </w:r>
    </w:p>
    <w:p w14:paraId="2D981BFA" w14:textId="77777777" w:rsidR="00C2753E" w:rsidRDefault="0072594C" w:rsidP="00C013C8">
      <w:r>
        <w:t>Authored by</w:t>
      </w:r>
      <w:r w:rsidR="00352198">
        <w:t xml:space="preserve"> Te Hiringa Mahara.</w:t>
      </w:r>
      <w:r w:rsidR="00FF7BB8">
        <w:t xml:space="preserve"> </w:t>
      </w:r>
    </w:p>
    <w:p w14:paraId="23773B99" w14:textId="4F52912C" w:rsidR="00D63DCF" w:rsidRPr="00211C66" w:rsidRDefault="00FF7BB8" w:rsidP="00C013C8">
      <w:r w:rsidRPr="00FF7BB8">
        <w:t>Erratum. Figures 2 and 3 were replaced in August 2023 to correct a minor data error.</w:t>
      </w:r>
    </w:p>
    <w:p w14:paraId="6106A7BF" w14:textId="312ED1C4" w:rsidR="00211C66" w:rsidRPr="00211C66" w:rsidRDefault="00211C66" w:rsidP="00C013C8">
      <w:r w:rsidRPr="00211C66">
        <w:t>This work is protected by copyright owned by the Mental Health and Wellbeing Commission. This copyright material is licensed for re-use under the Creative Commons Attribution 4.0 International Licen</w:t>
      </w:r>
      <w:r w:rsidR="00BD6ABC">
        <w:t>s</w:t>
      </w:r>
      <w:r w:rsidRPr="00211C66">
        <w:t xml:space="preserve">e. </w:t>
      </w:r>
      <w:r w:rsidR="00B2495A" w:rsidRPr="00557A30">
        <w:t>This means you are free to copy, distribute, and adapt the material, if you attribute it to the Mental Health and Wellbeing Commission and abide by the other licen</w:t>
      </w:r>
      <w:r w:rsidR="00C51CE4">
        <w:t>c</w:t>
      </w:r>
      <w:r w:rsidR="00B2495A" w:rsidRPr="00557A30">
        <w:t>e terms. To view a copy of this licen</w:t>
      </w:r>
      <w:r w:rsidR="0050651A">
        <w:t>c</w:t>
      </w:r>
      <w:r w:rsidR="00B2495A" w:rsidRPr="00557A30">
        <w:t>e</w:t>
      </w:r>
      <w:r w:rsidRPr="00211C66">
        <w:t xml:space="preserve">, visit </w:t>
      </w:r>
      <w:hyperlink r:id="rId13" w:history="1">
        <w:r w:rsidR="0029213A" w:rsidRPr="00933CC2">
          <w:rPr>
            <w:rStyle w:val="Hyperlink"/>
            <w:u w:val="none"/>
          </w:rPr>
          <w:t>https://creativecommons.org/licenses/by/4.0/legalcode</w:t>
        </w:r>
      </w:hyperlink>
      <w:r w:rsidRPr="00432CCB">
        <w:rPr>
          <w:rFonts w:ascii="Basic Sans" w:hAnsi="Basic Sans"/>
        </w:rPr>
        <w:t>.</w:t>
      </w:r>
      <w:r w:rsidR="0029213A">
        <w:t xml:space="preserve"> </w:t>
      </w:r>
    </w:p>
    <w:p w14:paraId="3E4A7BD7" w14:textId="60E8DB8C" w:rsidR="001573CE" w:rsidRDefault="001573CE" w:rsidP="00C013C8">
      <w:pPr>
        <w:rPr>
          <w:i/>
          <w:iCs/>
          <w:color w:val="808080" w:themeColor="background1" w:themeShade="80"/>
        </w:rPr>
      </w:pPr>
      <w:r>
        <w:t xml:space="preserve">ISBN: </w:t>
      </w:r>
      <w:r w:rsidR="00C60BA4" w:rsidRPr="00C60BA4">
        <w:t xml:space="preserve">978-1-7385863-2-5 </w:t>
      </w:r>
      <w:r>
        <w:t>(online version and docx)</w:t>
      </w:r>
    </w:p>
    <w:p w14:paraId="527B0CEA" w14:textId="6706FB67" w:rsidR="00211C66" w:rsidRPr="00211C66" w:rsidRDefault="00B15A7D" w:rsidP="00C013C8">
      <w:r w:rsidRPr="00557A30">
        <w:t>Te Hiringa Mahar</w:t>
      </w:r>
      <w:r w:rsidR="00A36F11">
        <w:t xml:space="preserve">a - </w:t>
      </w:r>
      <w:r w:rsidRPr="00557A30">
        <w:t>the Mental Health and Wellbeing Commission</w:t>
      </w:r>
      <w:r w:rsidR="00A36F11">
        <w:t xml:space="preserve"> - </w:t>
      </w:r>
      <w:r w:rsidRPr="00557A30">
        <w:t xml:space="preserve">was set up in February 2021 </w:t>
      </w:r>
      <w:r w:rsidR="00211C66" w:rsidRPr="00211C66">
        <w:t>and works under the Mental Health and Wellbeing Commission Act 2020. Our purpose is to contribute to better and equitable mental health and wellbeing outcomes for people in Aotearoa</w:t>
      </w:r>
      <w:r w:rsidR="00C23D84">
        <w:t xml:space="preserve"> </w:t>
      </w:r>
      <w:r w:rsidR="00C23D84" w:rsidRPr="00557A30">
        <w:t>New Zealand</w:t>
      </w:r>
      <w:r w:rsidR="00211C66" w:rsidRPr="00211C66">
        <w:t>.</w:t>
      </w:r>
    </w:p>
    <w:p w14:paraId="55AB401A" w14:textId="5A3AEE42" w:rsidR="00211C66" w:rsidRPr="00211C66" w:rsidRDefault="00211C66" w:rsidP="00C013C8">
      <w:pPr>
        <w:rPr>
          <w:b/>
        </w:rPr>
      </w:pPr>
      <w:r w:rsidRPr="00211C66">
        <w:t xml:space="preserve">For more information, please visit our website: </w:t>
      </w:r>
      <w:hyperlink r:id="rId14" w:history="1">
        <w:r w:rsidR="005B25F9" w:rsidRPr="00933CC2">
          <w:rPr>
            <w:rStyle w:val="Hyperlink"/>
            <w:u w:val="none"/>
          </w:rPr>
          <w:t>www.</w:t>
        </w:r>
        <w:r w:rsidR="00E46366">
          <w:rPr>
            <w:rStyle w:val="Hyperlink"/>
            <w:u w:val="none"/>
          </w:rPr>
          <w:t>mental health</w:t>
        </w:r>
        <w:r w:rsidR="005B25F9" w:rsidRPr="00933CC2">
          <w:rPr>
            <w:rStyle w:val="Hyperlink"/>
            <w:u w:val="none"/>
          </w:rPr>
          <w:t>wc.govt.nz</w:t>
        </w:r>
      </w:hyperlink>
      <w:r w:rsidR="005B25F9">
        <w:rPr>
          <w:b/>
        </w:rPr>
        <w:t xml:space="preserve"> </w:t>
      </w:r>
    </w:p>
    <w:p w14:paraId="0CAC3688" w14:textId="49EA7FFE" w:rsidR="004F6FA1" w:rsidRDefault="004F6FA1" w:rsidP="00C013C8">
      <w:r w:rsidRPr="004F6FA1">
        <w:t>The mission statement in our Strategy is “</w:t>
      </w:r>
      <w:r w:rsidR="002F1461" w:rsidRPr="002F1461">
        <w:t xml:space="preserve">Whakawāteatia e tātou he ara oranga </w:t>
      </w:r>
      <w:r w:rsidR="002F1461">
        <w:t xml:space="preserve">/ </w:t>
      </w:r>
      <w:r w:rsidRPr="004F6FA1">
        <w:t>clearing pathways to wellbeing for all</w:t>
      </w:r>
      <w:r w:rsidR="004E74F2">
        <w:t xml:space="preserve">.” </w:t>
      </w:r>
      <w:r w:rsidRPr="004F6FA1">
        <w:t>Te</w:t>
      </w:r>
      <w:r>
        <w:t xml:space="preserve"> </w:t>
      </w:r>
      <w:r w:rsidRPr="004F6FA1">
        <w:t>Hiringa Mahara acknowledges the inequities present in how different communities in Aotearoa</w:t>
      </w:r>
      <w:r w:rsidR="00AA3C82">
        <w:t xml:space="preserve"> </w:t>
      </w:r>
      <w:r w:rsidRPr="004F6FA1">
        <w:t>experience wellbeing and that we must create the space to welcome change and transformation of the systems that support mental health and wellbeing. Transforming the ways people experience wellbeing can only be realised when the voices of those poorly</w:t>
      </w:r>
      <w:r w:rsidR="0019353D">
        <w:t xml:space="preserve"> </w:t>
      </w:r>
      <w:r w:rsidRPr="004F6FA1">
        <w:t>served communities, including Māori and people with lived experience of distress and addiction, substance</w:t>
      </w:r>
      <w:r w:rsidR="00317018">
        <w:t xml:space="preserve"> harm</w:t>
      </w:r>
      <w:r w:rsidR="00C50579">
        <w:t>,</w:t>
      </w:r>
      <w:r w:rsidRPr="004F6FA1">
        <w:t xml:space="preserve"> or gambling harm, are prioritised.</w:t>
      </w:r>
    </w:p>
    <w:p w14:paraId="1BD69EC1" w14:textId="5EB56893" w:rsidR="0000209D" w:rsidRPr="00F471A9" w:rsidRDefault="006224C9" w:rsidP="00C013C8">
      <w:pPr>
        <w:rPr>
          <w:i/>
          <w:iCs/>
          <w:color w:val="808080" w:themeColor="background1" w:themeShade="80"/>
        </w:rPr>
      </w:pPr>
      <w:r>
        <w:t xml:space="preserve">Te Hiringa Mahara </w:t>
      </w:r>
      <w:r w:rsidR="00E64795">
        <w:t>-</w:t>
      </w:r>
      <w:r>
        <w:t xml:space="preserve"> Mental Health and Wellbeing Commission (202</w:t>
      </w:r>
      <w:r w:rsidR="00E64795">
        <w:t>3</w:t>
      </w:r>
      <w:r>
        <w:t xml:space="preserve">). </w:t>
      </w:r>
      <w:r w:rsidR="00BB2CE9" w:rsidRPr="00525D5C">
        <w:rPr>
          <w:b/>
          <w:bCs/>
        </w:rPr>
        <w:t>Te Huringa Tuarua 2023: Youth services focus report - Admission of young people to adult inpatient mental health services | Pūrongo arotahi ratonga taiohi - Te whakauru i ngā taiohi ki ngā ratonga hauora hinengaro pakeke ā-hōhipera</w:t>
      </w:r>
      <w:r w:rsidR="001960B0">
        <w:t xml:space="preserve">. </w:t>
      </w:r>
      <w:r>
        <w:t>Wellington: New Zealand.</w:t>
      </w:r>
      <w:r w:rsidR="0000209D" w:rsidRPr="00F471A9">
        <w:rPr>
          <w:i/>
          <w:iCs/>
          <w:color w:val="808080" w:themeColor="background1" w:themeShade="80"/>
        </w:rPr>
        <w:br w:type="page"/>
      </w:r>
    </w:p>
    <w:p w14:paraId="3CE31A24" w14:textId="0A15ADE9" w:rsidR="008632BB" w:rsidRDefault="00E76657" w:rsidP="00C013C8">
      <w:pPr>
        <w:pStyle w:val="Heading1"/>
        <w:rPr>
          <w:rStyle w:val="normaltextrun"/>
          <w:color w:val="005E85" w:themeColor="text2"/>
          <w:bdr w:val="none" w:sz="0" w:space="0" w:color="auto" w:frame="1"/>
          <w:lang w:val="en-NZ"/>
        </w:rPr>
      </w:pPr>
      <w:bookmarkStart w:id="0" w:name="_Toc120615517"/>
      <w:bookmarkStart w:id="1" w:name="_Toc134181743"/>
      <w:r w:rsidRPr="000E2429">
        <w:rPr>
          <w:rStyle w:val="normaltextrun"/>
          <w:color w:val="005E85" w:themeColor="text2"/>
          <w:bdr w:val="none" w:sz="0" w:space="0" w:color="auto" w:frame="1"/>
        </w:rPr>
        <w:t>Kupu</w:t>
      </w:r>
      <w:r w:rsidR="00211C66" w:rsidRPr="000E2429">
        <w:rPr>
          <w:rStyle w:val="normaltextrun"/>
          <w:color w:val="005E85" w:themeColor="text2"/>
          <w:bdr w:val="none" w:sz="0" w:space="0" w:color="auto" w:frame="1"/>
        </w:rPr>
        <w:t xml:space="preserve"> whakataki | </w:t>
      </w:r>
      <w:r w:rsidR="00211C66" w:rsidRPr="003A49F4">
        <w:rPr>
          <w:rStyle w:val="normaltextrun"/>
          <w:color w:val="005E85" w:themeColor="text2"/>
          <w:bdr w:val="none" w:sz="0" w:space="0" w:color="auto" w:frame="1"/>
          <w:lang w:val="en-NZ"/>
        </w:rPr>
        <w:t>Foreword</w:t>
      </w:r>
      <w:bookmarkEnd w:id="0"/>
      <w:bookmarkEnd w:id="1"/>
    </w:p>
    <w:p w14:paraId="7C947D7F" w14:textId="627F762D" w:rsidR="00FB00FA" w:rsidRDefault="00AB5411" w:rsidP="001111B7">
      <w:pPr>
        <w:rPr>
          <w:rStyle w:val="normaltextrun"/>
          <w:szCs w:val="28"/>
          <w:bdr w:val="none" w:sz="0" w:space="0" w:color="auto" w:frame="1"/>
        </w:rPr>
      </w:pPr>
      <w:r>
        <w:rPr>
          <w:rStyle w:val="normaltextrun"/>
          <w:szCs w:val="28"/>
          <w:bdr w:val="none" w:sz="0" w:space="0" w:color="auto" w:frame="1"/>
        </w:rPr>
        <w:t xml:space="preserve">Rates of mental distress have been </w:t>
      </w:r>
      <w:r w:rsidR="00D92E9B">
        <w:rPr>
          <w:rStyle w:val="normaltextrun"/>
          <w:szCs w:val="28"/>
          <w:bdr w:val="none" w:sz="0" w:space="0" w:color="auto" w:frame="1"/>
        </w:rPr>
        <w:t>significantly</w:t>
      </w:r>
      <w:r>
        <w:rPr>
          <w:rStyle w:val="normaltextrun"/>
          <w:szCs w:val="28"/>
          <w:bdr w:val="none" w:sz="0" w:space="0" w:color="auto" w:frame="1"/>
        </w:rPr>
        <w:t xml:space="preserve"> increasing for young people </w:t>
      </w:r>
      <w:r w:rsidR="00071389">
        <w:rPr>
          <w:rStyle w:val="normaltextrun"/>
          <w:szCs w:val="28"/>
          <w:bdr w:val="none" w:sz="0" w:space="0" w:color="auto" w:frame="1"/>
        </w:rPr>
        <w:t xml:space="preserve">over the </w:t>
      </w:r>
      <w:r w:rsidR="009E27F7">
        <w:rPr>
          <w:rStyle w:val="normaltextrun"/>
          <w:szCs w:val="28"/>
          <w:bdr w:val="none" w:sz="0" w:space="0" w:color="auto" w:frame="1"/>
        </w:rPr>
        <w:t>p</w:t>
      </w:r>
      <w:r w:rsidR="00071389">
        <w:rPr>
          <w:rStyle w:val="normaltextrun"/>
          <w:szCs w:val="28"/>
          <w:bdr w:val="none" w:sz="0" w:space="0" w:color="auto" w:frame="1"/>
        </w:rPr>
        <w:t xml:space="preserve">ast </w:t>
      </w:r>
      <w:r w:rsidR="006B2992">
        <w:rPr>
          <w:rStyle w:val="normaltextrun"/>
          <w:szCs w:val="28"/>
          <w:bdr w:val="none" w:sz="0" w:space="0" w:color="auto" w:frame="1"/>
        </w:rPr>
        <w:t>10</w:t>
      </w:r>
      <w:r w:rsidR="00071389">
        <w:rPr>
          <w:rStyle w:val="normaltextrun"/>
          <w:szCs w:val="28"/>
          <w:bdr w:val="none" w:sz="0" w:space="0" w:color="auto" w:frame="1"/>
        </w:rPr>
        <w:t xml:space="preserve"> years. </w:t>
      </w:r>
      <w:r w:rsidR="005D53CC">
        <w:rPr>
          <w:rStyle w:val="normaltextrun"/>
          <w:szCs w:val="28"/>
          <w:bdr w:val="none" w:sz="0" w:space="0" w:color="auto" w:frame="1"/>
        </w:rPr>
        <w:t>W</w:t>
      </w:r>
      <w:r w:rsidR="00235857">
        <w:rPr>
          <w:rStyle w:val="normaltextrun"/>
          <w:szCs w:val="28"/>
          <w:bdr w:val="none" w:sz="0" w:space="0" w:color="auto" w:frame="1"/>
        </w:rPr>
        <w:t xml:space="preserve">e have reached a critical point in Aotearoa </w:t>
      </w:r>
      <w:r w:rsidR="00954D00">
        <w:rPr>
          <w:rStyle w:val="normaltextrun"/>
          <w:szCs w:val="28"/>
          <w:bdr w:val="none" w:sz="0" w:space="0" w:color="auto" w:frame="1"/>
        </w:rPr>
        <w:t xml:space="preserve">New Zealand </w:t>
      </w:r>
      <w:r w:rsidR="00235857">
        <w:rPr>
          <w:rStyle w:val="normaltextrun"/>
          <w:szCs w:val="28"/>
          <w:bdr w:val="none" w:sz="0" w:space="0" w:color="auto" w:frame="1"/>
        </w:rPr>
        <w:t xml:space="preserve">where support for young people needs to change. </w:t>
      </w:r>
    </w:p>
    <w:p w14:paraId="7EE1ACF8" w14:textId="4139441B" w:rsidR="00D02ECA" w:rsidRDefault="00700067" w:rsidP="001111B7">
      <w:pPr>
        <w:rPr>
          <w:rStyle w:val="normaltextrun"/>
          <w:szCs w:val="28"/>
          <w:bdr w:val="none" w:sz="0" w:space="0" w:color="auto" w:frame="1"/>
        </w:rPr>
      </w:pPr>
      <w:r>
        <w:rPr>
          <w:rStyle w:val="normaltextrun"/>
          <w:szCs w:val="28"/>
          <w:bdr w:val="none" w:sz="0" w:space="0" w:color="auto" w:frame="1"/>
        </w:rPr>
        <w:t xml:space="preserve">How </w:t>
      </w:r>
      <w:r w:rsidR="0016246B">
        <w:rPr>
          <w:rStyle w:val="normaltextrun"/>
          <w:szCs w:val="28"/>
          <w:bdr w:val="none" w:sz="0" w:space="0" w:color="auto" w:frame="1"/>
        </w:rPr>
        <w:t>th</w:t>
      </w:r>
      <w:r>
        <w:rPr>
          <w:rStyle w:val="normaltextrun"/>
          <w:szCs w:val="28"/>
          <w:bdr w:val="none" w:sz="0" w:space="0" w:color="auto" w:frame="1"/>
        </w:rPr>
        <w:t>e</w:t>
      </w:r>
      <w:r w:rsidR="0016246B">
        <w:rPr>
          <w:rStyle w:val="normaltextrun"/>
          <w:szCs w:val="28"/>
          <w:bdr w:val="none" w:sz="0" w:space="0" w:color="auto" w:frame="1"/>
        </w:rPr>
        <w:t xml:space="preserve"> system</w:t>
      </w:r>
      <w:r>
        <w:rPr>
          <w:rStyle w:val="normaltextrun"/>
          <w:szCs w:val="28"/>
          <w:bdr w:val="none" w:sz="0" w:space="0" w:color="auto" w:frame="1"/>
        </w:rPr>
        <w:t xml:space="preserve"> respond</w:t>
      </w:r>
      <w:r w:rsidR="0016246B">
        <w:rPr>
          <w:rStyle w:val="normaltextrun"/>
          <w:szCs w:val="28"/>
          <w:bdr w:val="none" w:sz="0" w:space="0" w:color="auto" w:frame="1"/>
        </w:rPr>
        <w:t>s</w:t>
      </w:r>
      <w:r w:rsidR="00AE525B">
        <w:rPr>
          <w:rStyle w:val="normaltextrun"/>
          <w:szCs w:val="28"/>
          <w:bdr w:val="none" w:sz="0" w:space="0" w:color="auto" w:frame="1"/>
        </w:rPr>
        <w:t xml:space="preserve"> to youth distress</w:t>
      </w:r>
      <w:r w:rsidR="00503DD6">
        <w:rPr>
          <w:rStyle w:val="normaltextrun"/>
          <w:szCs w:val="28"/>
          <w:bdr w:val="none" w:sz="0" w:space="0" w:color="auto" w:frame="1"/>
        </w:rPr>
        <w:t xml:space="preserve"> </w:t>
      </w:r>
      <w:r>
        <w:rPr>
          <w:rStyle w:val="normaltextrun"/>
          <w:szCs w:val="28"/>
          <w:bdr w:val="none" w:sz="0" w:space="0" w:color="auto" w:frame="1"/>
        </w:rPr>
        <w:t>can</w:t>
      </w:r>
      <w:r w:rsidR="00596D19">
        <w:rPr>
          <w:rStyle w:val="normaltextrun"/>
          <w:szCs w:val="28"/>
          <w:bdr w:val="none" w:sz="0" w:space="0" w:color="auto" w:frame="1"/>
        </w:rPr>
        <w:t xml:space="preserve"> change the lives of people for generations to come</w:t>
      </w:r>
      <w:r>
        <w:rPr>
          <w:rStyle w:val="normaltextrun"/>
          <w:szCs w:val="28"/>
          <w:bdr w:val="none" w:sz="0" w:space="0" w:color="auto" w:frame="1"/>
        </w:rPr>
        <w:t>.</w:t>
      </w:r>
      <w:r w:rsidR="00A35E83">
        <w:rPr>
          <w:rStyle w:val="normaltextrun"/>
          <w:szCs w:val="28"/>
          <w:bdr w:val="none" w:sz="0" w:space="0" w:color="auto" w:frame="1"/>
        </w:rPr>
        <w:t xml:space="preserve"> </w:t>
      </w:r>
    </w:p>
    <w:p w14:paraId="7F71EA98" w14:textId="17DBD59E" w:rsidR="00321363" w:rsidRDefault="00D02ECA" w:rsidP="001111B7">
      <w:pPr>
        <w:rPr>
          <w:rStyle w:val="normaltextrun"/>
          <w:szCs w:val="28"/>
          <w:bdr w:val="none" w:sz="0" w:space="0" w:color="auto" w:frame="1"/>
        </w:rPr>
      </w:pPr>
      <w:r>
        <w:rPr>
          <w:rStyle w:val="normaltextrun"/>
          <w:szCs w:val="28"/>
          <w:bdr w:val="none" w:sz="0" w:space="0" w:color="auto" w:frame="1"/>
        </w:rPr>
        <w:t>W</w:t>
      </w:r>
      <w:r w:rsidR="00A35E83">
        <w:rPr>
          <w:rStyle w:val="normaltextrun"/>
          <w:szCs w:val="28"/>
          <w:bdr w:val="none" w:sz="0" w:space="0" w:color="auto" w:frame="1"/>
        </w:rPr>
        <w:t xml:space="preserve">e want </w:t>
      </w:r>
      <w:r w:rsidR="00B42F0D">
        <w:rPr>
          <w:rStyle w:val="normaltextrun"/>
          <w:szCs w:val="28"/>
          <w:bdr w:val="none" w:sz="0" w:space="0" w:color="auto" w:frame="1"/>
        </w:rPr>
        <w:t>every young person to thrive and access the support they need, when and how they need it</w:t>
      </w:r>
      <w:r w:rsidR="00B21487">
        <w:rPr>
          <w:rStyle w:val="normaltextrun"/>
          <w:szCs w:val="28"/>
          <w:bdr w:val="none" w:sz="0" w:space="0" w:color="auto" w:frame="1"/>
        </w:rPr>
        <w:t>.</w:t>
      </w:r>
      <w:r w:rsidR="00417211">
        <w:rPr>
          <w:rStyle w:val="normaltextrun"/>
          <w:szCs w:val="28"/>
          <w:bdr w:val="none" w:sz="0" w:space="0" w:color="auto" w:frame="1"/>
        </w:rPr>
        <w:t xml:space="preserve"> </w:t>
      </w:r>
      <w:r w:rsidR="00B21487">
        <w:rPr>
          <w:rStyle w:val="normaltextrun"/>
          <w:szCs w:val="28"/>
          <w:bdr w:val="none" w:sz="0" w:space="0" w:color="auto" w:frame="1"/>
        </w:rPr>
        <w:t>H</w:t>
      </w:r>
      <w:r w:rsidR="00F41506">
        <w:rPr>
          <w:rStyle w:val="normaltextrun"/>
          <w:szCs w:val="28"/>
          <w:bdr w:val="none" w:sz="0" w:space="0" w:color="auto" w:frame="1"/>
        </w:rPr>
        <w:t xml:space="preserve">owever, </w:t>
      </w:r>
      <w:r w:rsidR="00417211">
        <w:rPr>
          <w:rStyle w:val="normaltextrun"/>
          <w:szCs w:val="28"/>
          <w:bdr w:val="none" w:sz="0" w:space="0" w:color="auto" w:frame="1"/>
        </w:rPr>
        <w:t xml:space="preserve">we are concerned </w:t>
      </w:r>
      <w:r w:rsidR="00F41506">
        <w:rPr>
          <w:rStyle w:val="normaltextrun"/>
          <w:szCs w:val="28"/>
          <w:bdr w:val="none" w:sz="0" w:space="0" w:color="auto" w:frame="1"/>
        </w:rPr>
        <w:t>that</w:t>
      </w:r>
      <w:r w:rsidR="00417211">
        <w:rPr>
          <w:rStyle w:val="normaltextrun"/>
          <w:szCs w:val="28"/>
          <w:bdr w:val="none" w:sz="0" w:space="0" w:color="auto" w:frame="1"/>
        </w:rPr>
        <w:t xml:space="preserve"> young people experiencing acute distress a</w:t>
      </w:r>
      <w:r w:rsidR="00B42F0D">
        <w:rPr>
          <w:rStyle w:val="normaltextrun"/>
          <w:szCs w:val="28"/>
          <w:bdr w:val="none" w:sz="0" w:space="0" w:color="auto" w:frame="1"/>
        </w:rPr>
        <w:t xml:space="preserve">re not </w:t>
      </w:r>
      <w:r w:rsidR="00863FD5">
        <w:rPr>
          <w:rStyle w:val="normaltextrun"/>
          <w:szCs w:val="28"/>
          <w:bdr w:val="none" w:sz="0" w:space="0" w:color="auto" w:frame="1"/>
        </w:rPr>
        <w:t>alwa</w:t>
      </w:r>
      <w:r w:rsidR="00F652C9">
        <w:rPr>
          <w:rStyle w:val="normaltextrun"/>
          <w:szCs w:val="28"/>
          <w:bdr w:val="none" w:sz="0" w:space="0" w:color="auto" w:frame="1"/>
        </w:rPr>
        <w:t>ys</w:t>
      </w:r>
      <w:r w:rsidR="00321363">
        <w:rPr>
          <w:rStyle w:val="normaltextrun"/>
          <w:szCs w:val="28"/>
          <w:bdr w:val="none" w:sz="0" w:space="0" w:color="auto" w:frame="1"/>
        </w:rPr>
        <w:t xml:space="preserve"> able to</w:t>
      </w:r>
      <w:r w:rsidR="00F652C9">
        <w:rPr>
          <w:rStyle w:val="normaltextrun"/>
          <w:szCs w:val="28"/>
          <w:bdr w:val="none" w:sz="0" w:space="0" w:color="auto" w:frame="1"/>
        </w:rPr>
        <w:t xml:space="preserve"> </w:t>
      </w:r>
      <w:r w:rsidR="00F41506">
        <w:rPr>
          <w:rStyle w:val="normaltextrun"/>
          <w:szCs w:val="28"/>
          <w:bdr w:val="none" w:sz="0" w:space="0" w:color="auto" w:frame="1"/>
        </w:rPr>
        <w:t>acces</w:t>
      </w:r>
      <w:r w:rsidR="00321363">
        <w:rPr>
          <w:rStyle w:val="normaltextrun"/>
          <w:szCs w:val="28"/>
          <w:bdr w:val="none" w:sz="0" w:space="0" w:color="auto" w:frame="1"/>
        </w:rPr>
        <w:t>s</w:t>
      </w:r>
      <w:r w:rsidR="00F41506">
        <w:rPr>
          <w:rStyle w:val="normaltextrun"/>
          <w:szCs w:val="28"/>
          <w:bdr w:val="none" w:sz="0" w:space="0" w:color="auto" w:frame="1"/>
        </w:rPr>
        <w:t xml:space="preserve"> </w:t>
      </w:r>
      <w:r w:rsidR="00B21487">
        <w:rPr>
          <w:rStyle w:val="normaltextrun"/>
          <w:szCs w:val="28"/>
          <w:bdr w:val="none" w:sz="0" w:space="0" w:color="auto" w:frame="1"/>
        </w:rPr>
        <w:t>acute care in a way that upholds their rights or mana.</w:t>
      </w:r>
    </w:p>
    <w:p w14:paraId="5C118CC0" w14:textId="52321D74" w:rsidR="00537A76" w:rsidRDefault="00E6248E" w:rsidP="001111B7">
      <w:pPr>
        <w:rPr>
          <w:rStyle w:val="normaltextrun"/>
          <w:bdr w:val="none" w:sz="0" w:space="0" w:color="auto" w:frame="1"/>
        </w:rPr>
      </w:pPr>
      <w:r w:rsidRPr="6929AB96">
        <w:rPr>
          <w:rStyle w:val="normaltextrun"/>
          <w:bdr w:val="none" w:sz="0" w:space="0" w:color="auto" w:frame="1"/>
        </w:rPr>
        <w:t>T</w:t>
      </w:r>
      <w:r w:rsidR="00DA3484" w:rsidRPr="6929AB96">
        <w:rPr>
          <w:rStyle w:val="normaltextrun"/>
          <w:bdr w:val="none" w:sz="0" w:space="0" w:color="auto" w:frame="1"/>
        </w:rPr>
        <w:t>his report highlight</w:t>
      </w:r>
      <w:r w:rsidRPr="6929AB96">
        <w:rPr>
          <w:rStyle w:val="normaltextrun"/>
          <w:bdr w:val="none" w:sz="0" w:space="0" w:color="auto" w:frame="1"/>
        </w:rPr>
        <w:t>s</w:t>
      </w:r>
      <w:r w:rsidR="00DA3484" w:rsidRPr="6929AB96">
        <w:rPr>
          <w:rStyle w:val="normaltextrun"/>
          <w:bdr w:val="none" w:sz="0" w:space="0" w:color="auto" w:frame="1"/>
        </w:rPr>
        <w:t xml:space="preserve"> the </w:t>
      </w:r>
      <w:r w:rsidR="002C4E1F" w:rsidRPr="6929AB96">
        <w:rPr>
          <w:rStyle w:val="normaltextrun"/>
          <w:bdr w:val="none" w:sz="0" w:space="0" w:color="auto" w:frame="1"/>
        </w:rPr>
        <w:t>practice</w:t>
      </w:r>
      <w:r w:rsidR="007865F6" w:rsidRPr="6929AB96">
        <w:rPr>
          <w:rStyle w:val="normaltextrun"/>
          <w:bdr w:val="none" w:sz="0" w:space="0" w:color="auto" w:frame="1"/>
        </w:rPr>
        <w:t xml:space="preserve"> of </w:t>
      </w:r>
      <w:r w:rsidR="00537A76" w:rsidRPr="6929AB96">
        <w:rPr>
          <w:rStyle w:val="normaltextrun"/>
          <w:bdr w:val="none" w:sz="0" w:space="0" w:color="auto" w:frame="1"/>
        </w:rPr>
        <w:t xml:space="preserve">admitting young people to adult </w:t>
      </w:r>
      <w:r w:rsidR="00E427D8" w:rsidRPr="6929AB96">
        <w:rPr>
          <w:rStyle w:val="normaltextrun"/>
          <w:bdr w:val="none" w:sz="0" w:space="0" w:color="auto" w:frame="1"/>
        </w:rPr>
        <w:t>inpatient</w:t>
      </w:r>
      <w:r w:rsidR="00537A76" w:rsidRPr="6929AB96">
        <w:rPr>
          <w:rStyle w:val="normaltextrun"/>
          <w:bdr w:val="none" w:sz="0" w:space="0" w:color="auto" w:frame="1"/>
        </w:rPr>
        <w:t xml:space="preserve"> mental health services and </w:t>
      </w:r>
      <w:r w:rsidR="00D427D8">
        <w:rPr>
          <w:rStyle w:val="normaltextrun"/>
          <w:bdr w:val="none" w:sz="0" w:space="0" w:color="auto" w:frame="1"/>
        </w:rPr>
        <w:t>explains</w:t>
      </w:r>
      <w:r w:rsidR="00537A76" w:rsidRPr="6929AB96">
        <w:rPr>
          <w:rStyle w:val="normaltextrun"/>
          <w:bdr w:val="none" w:sz="0" w:space="0" w:color="auto" w:frame="1"/>
        </w:rPr>
        <w:t xml:space="preserve"> why this </w:t>
      </w:r>
      <w:r w:rsidR="00D65A74" w:rsidRPr="6929AB96">
        <w:rPr>
          <w:rStyle w:val="normaltextrun"/>
          <w:bdr w:val="none" w:sz="0" w:space="0" w:color="auto" w:frame="1"/>
        </w:rPr>
        <w:t xml:space="preserve">needs to </w:t>
      </w:r>
      <w:r w:rsidR="6396D571" w:rsidRPr="074C8328">
        <w:rPr>
          <w:rStyle w:val="normaltextrun"/>
          <w:bdr w:val="none" w:sz="0" w:space="0" w:color="auto" w:frame="1"/>
        </w:rPr>
        <w:t>stop</w:t>
      </w:r>
      <w:r w:rsidR="00D65A74" w:rsidRPr="6929AB96">
        <w:rPr>
          <w:rStyle w:val="normaltextrun"/>
          <w:bdr w:val="none" w:sz="0" w:space="0" w:color="auto" w:frame="1"/>
        </w:rPr>
        <w:t xml:space="preserve">. </w:t>
      </w:r>
    </w:p>
    <w:p w14:paraId="6D479911" w14:textId="381CCC9C" w:rsidR="00D65A74" w:rsidRDefault="00D65A74" w:rsidP="001111B7">
      <w:pPr>
        <w:rPr>
          <w:rStyle w:val="normaltextrun"/>
          <w:szCs w:val="28"/>
          <w:bdr w:val="none" w:sz="0" w:space="0" w:color="auto" w:frame="1"/>
        </w:rPr>
      </w:pPr>
      <w:r>
        <w:rPr>
          <w:rStyle w:val="normaltextrun"/>
          <w:szCs w:val="28"/>
          <w:bdr w:val="none" w:sz="0" w:space="0" w:color="auto" w:frame="1"/>
        </w:rPr>
        <w:t xml:space="preserve">We </w:t>
      </w:r>
      <w:r w:rsidR="00537A76">
        <w:rPr>
          <w:rStyle w:val="normaltextrun"/>
          <w:szCs w:val="28"/>
          <w:bdr w:val="none" w:sz="0" w:space="0" w:color="auto" w:frame="1"/>
        </w:rPr>
        <w:t>acknowledge</w:t>
      </w:r>
      <w:r>
        <w:rPr>
          <w:rStyle w:val="normaltextrun"/>
          <w:szCs w:val="28"/>
          <w:bdr w:val="none" w:sz="0" w:space="0" w:color="auto" w:frame="1"/>
        </w:rPr>
        <w:t xml:space="preserve"> </w:t>
      </w:r>
      <w:r w:rsidR="008E0C4A">
        <w:rPr>
          <w:rStyle w:val="normaltextrun"/>
          <w:szCs w:val="28"/>
          <w:bdr w:val="none" w:sz="0" w:space="0" w:color="auto" w:frame="1"/>
        </w:rPr>
        <w:t>the</w:t>
      </w:r>
      <w:r>
        <w:rPr>
          <w:rStyle w:val="normaltextrun"/>
          <w:szCs w:val="28"/>
          <w:bdr w:val="none" w:sz="0" w:space="0" w:color="auto" w:frame="1"/>
        </w:rPr>
        <w:t xml:space="preserve"> </w:t>
      </w:r>
      <w:r w:rsidR="00940894">
        <w:rPr>
          <w:rStyle w:val="normaltextrun"/>
          <w:szCs w:val="28"/>
          <w:bdr w:val="none" w:sz="0" w:space="0" w:color="auto" w:frame="1"/>
        </w:rPr>
        <w:t>contextual</w:t>
      </w:r>
      <w:r>
        <w:rPr>
          <w:rStyle w:val="normaltextrun"/>
          <w:szCs w:val="28"/>
          <w:bdr w:val="none" w:sz="0" w:space="0" w:color="auto" w:frame="1"/>
        </w:rPr>
        <w:t xml:space="preserve"> reasons why this practice is happen</w:t>
      </w:r>
      <w:r w:rsidR="00F64669">
        <w:rPr>
          <w:rStyle w:val="normaltextrun"/>
          <w:szCs w:val="28"/>
          <w:bdr w:val="none" w:sz="0" w:space="0" w:color="auto" w:frame="1"/>
        </w:rPr>
        <w:t>ing</w:t>
      </w:r>
      <w:r w:rsidR="00D427D8">
        <w:rPr>
          <w:rStyle w:val="normaltextrun"/>
          <w:szCs w:val="28"/>
          <w:bdr w:val="none" w:sz="0" w:space="0" w:color="auto" w:frame="1"/>
        </w:rPr>
        <w:t>. However,</w:t>
      </w:r>
      <w:r w:rsidR="002F16E6">
        <w:rPr>
          <w:rStyle w:val="normaltextrun"/>
          <w:szCs w:val="28"/>
          <w:bdr w:val="none" w:sz="0" w:space="0" w:color="auto" w:frame="1"/>
        </w:rPr>
        <w:t xml:space="preserve"> </w:t>
      </w:r>
      <w:r>
        <w:rPr>
          <w:rStyle w:val="normaltextrun"/>
          <w:szCs w:val="28"/>
          <w:bdr w:val="none" w:sz="0" w:space="0" w:color="auto" w:frame="1"/>
        </w:rPr>
        <w:t xml:space="preserve">the reality is that it is harming </w:t>
      </w:r>
      <w:r w:rsidR="00E00F50">
        <w:rPr>
          <w:rStyle w:val="normaltextrun"/>
          <w:szCs w:val="28"/>
          <w:bdr w:val="none" w:sz="0" w:space="0" w:color="auto" w:frame="1"/>
        </w:rPr>
        <w:t xml:space="preserve">some </w:t>
      </w:r>
      <w:r>
        <w:rPr>
          <w:rStyle w:val="normaltextrun"/>
          <w:szCs w:val="28"/>
          <w:bdr w:val="none" w:sz="0" w:space="0" w:color="auto" w:frame="1"/>
        </w:rPr>
        <w:t>young people</w:t>
      </w:r>
      <w:r w:rsidR="00343D3D">
        <w:rPr>
          <w:rStyle w:val="normaltextrun"/>
          <w:szCs w:val="28"/>
          <w:bdr w:val="none" w:sz="0" w:space="0" w:color="auto" w:frame="1"/>
        </w:rPr>
        <w:t xml:space="preserve"> and has no place in the future of mental health support in Aotearoa.</w:t>
      </w:r>
    </w:p>
    <w:p w14:paraId="25A436D1" w14:textId="747920CC" w:rsidR="0095142A" w:rsidRPr="00557A30" w:rsidRDefault="0016246B" w:rsidP="0095142A">
      <w:pPr>
        <w:rPr>
          <w:rStyle w:val="normaltextrun"/>
          <w:szCs w:val="28"/>
          <w:bdr w:val="none" w:sz="0" w:space="0" w:color="auto" w:frame="1"/>
        </w:rPr>
      </w:pPr>
      <w:r>
        <w:rPr>
          <w:rStyle w:val="normaltextrun"/>
          <w:szCs w:val="28"/>
          <w:bdr w:val="none" w:sz="0" w:space="0" w:color="auto" w:frame="1"/>
        </w:rPr>
        <w:t>W</w:t>
      </w:r>
      <w:r w:rsidR="005D5133" w:rsidRPr="00755A91">
        <w:rPr>
          <w:rStyle w:val="normaltextrun"/>
          <w:szCs w:val="28"/>
          <w:bdr w:val="none" w:sz="0" w:space="0" w:color="auto" w:frame="1"/>
        </w:rPr>
        <w:t xml:space="preserve">e want to see zero admissions of young people to adult </w:t>
      </w:r>
      <w:r w:rsidR="00E427D8">
        <w:rPr>
          <w:rStyle w:val="normaltextrun"/>
          <w:szCs w:val="28"/>
          <w:bdr w:val="none" w:sz="0" w:space="0" w:color="auto" w:frame="1"/>
        </w:rPr>
        <w:t>inpatient</w:t>
      </w:r>
      <w:r w:rsidR="005D5133" w:rsidRPr="00755A91">
        <w:rPr>
          <w:rStyle w:val="normaltextrun"/>
          <w:szCs w:val="28"/>
          <w:bdr w:val="none" w:sz="0" w:space="0" w:color="auto" w:frame="1"/>
        </w:rPr>
        <w:t xml:space="preserve"> mental health services.</w:t>
      </w:r>
      <w:r w:rsidR="00C60F25" w:rsidRPr="00755A91">
        <w:rPr>
          <w:rStyle w:val="normaltextrun"/>
          <w:szCs w:val="28"/>
          <w:bdr w:val="none" w:sz="0" w:space="0" w:color="auto" w:frame="1"/>
        </w:rPr>
        <w:t xml:space="preserve"> Instead, </w:t>
      </w:r>
      <w:r w:rsidR="008D2424">
        <w:rPr>
          <w:rStyle w:val="normaltextrun"/>
          <w:szCs w:val="28"/>
          <w:bdr w:val="none" w:sz="0" w:space="0" w:color="auto" w:frame="1"/>
        </w:rPr>
        <w:t>there must be</w:t>
      </w:r>
      <w:r w:rsidR="00C60F25" w:rsidRPr="00755A91">
        <w:rPr>
          <w:rStyle w:val="normaltextrun"/>
          <w:szCs w:val="28"/>
          <w:bdr w:val="none" w:sz="0" w:space="0" w:color="auto" w:frame="1"/>
        </w:rPr>
        <w:t xml:space="preserve"> investment in </w:t>
      </w:r>
      <w:r w:rsidR="001B5D38">
        <w:rPr>
          <w:rStyle w:val="normaltextrun"/>
          <w:szCs w:val="28"/>
          <w:bdr w:val="none" w:sz="0" w:space="0" w:color="auto" w:frame="1"/>
        </w:rPr>
        <w:t>youth-specific</w:t>
      </w:r>
      <w:r w:rsidR="001B5D38" w:rsidRPr="00755A91">
        <w:rPr>
          <w:rStyle w:val="normaltextrun"/>
          <w:szCs w:val="28"/>
          <w:bdr w:val="none" w:sz="0" w:space="0" w:color="auto" w:frame="1"/>
        </w:rPr>
        <w:t xml:space="preserve"> </w:t>
      </w:r>
      <w:r w:rsidR="00C60F25" w:rsidRPr="00755A91">
        <w:rPr>
          <w:rStyle w:val="normaltextrun"/>
          <w:szCs w:val="28"/>
          <w:bdr w:val="none" w:sz="0" w:space="0" w:color="auto" w:frame="1"/>
        </w:rPr>
        <w:t>acute alternatives</w:t>
      </w:r>
      <w:r w:rsidR="007D3694" w:rsidRPr="00755A91">
        <w:rPr>
          <w:rStyle w:val="normaltextrun"/>
          <w:szCs w:val="28"/>
          <w:bdr w:val="none" w:sz="0" w:space="0" w:color="auto" w:frame="1"/>
        </w:rPr>
        <w:t xml:space="preserve">, </w:t>
      </w:r>
      <w:r w:rsidR="00291CD9">
        <w:rPr>
          <w:rStyle w:val="normaltextrun"/>
          <w:szCs w:val="28"/>
          <w:bdr w:val="none" w:sz="0" w:space="0" w:color="auto" w:frame="1"/>
        </w:rPr>
        <w:t>including</w:t>
      </w:r>
      <w:r w:rsidR="00755A91" w:rsidRPr="00755A91">
        <w:rPr>
          <w:rStyle w:val="normaltextrun"/>
          <w:szCs w:val="28"/>
          <w:bdr w:val="none" w:sz="0" w:space="0" w:color="auto" w:frame="1"/>
        </w:rPr>
        <w:t xml:space="preserve"> kaupapa Māori services</w:t>
      </w:r>
      <w:r w:rsidR="0095142A">
        <w:rPr>
          <w:rStyle w:val="normaltextrun"/>
          <w:szCs w:val="28"/>
          <w:bdr w:val="none" w:sz="0" w:space="0" w:color="auto" w:frame="1"/>
        </w:rPr>
        <w:t>.</w:t>
      </w:r>
      <w:r w:rsidR="00755A91" w:rsidRPr="00755A91">
        <w:rPr>
          <w:rStyle w:val="normaltextrun"/>
          <w:szCs w:val="28"/>
          <w:bdr w:val="none" w:sz="0" w:space="0" w:color="auto" w:frame="1"/>
        </w:rPr>
        <w:t xml:space="preserve"> </w:t>
      </w:r>
      <w:r w:rsidR="0095142A" w:rsidRPr="00557A30">
        <w:rPr>
          <w:rStyle w:val="normaltextrun"/>
          <w:szCs w:val="28"/>
          <w:bdr w:val="none" w:sz="0" w:space="0" w:color="auto" w:frame="1"/>
        </w:rPr>
        <w:t xml:space="preserve">These would include both </w:t>
      </w:r>
      <w:r w:rsidR="0095142A" w:rsidRPr="00557A30">
        <w:t>residential alternatives to hospital-based inpatient mental health care and short-term respite care</w:t>
      </w:r>
      <w:r w:rsidR="0095142A" w:rsidRPr="00557A30">
        <w:rPr>
          <w:rStyle w:val="normaltextrun"/>
          <w:szCs w:val="28"/>
          <w:bdr w:val="none" w:sz="0" w:space="0" w:color="auto" w:frame="1"/>
        </w:rPr>
        <w:t>. These services can provide appropriate treatment, along with a supportive culture where young people are safe and have hope for the future.</w:t>
      </w:r>
    </w:p>
    <w:p w14:paraId="27D7A6B3" w14:textId="77777777" w:rsidR="0095142A" w:rsidRPr="00557A30" w:rsidRDefault="0095142A" w:rsidP="0095142A">
      <w:pPr>
        <w:rPr>
          <w:rStyle w:val="normaltextrun"/>
          <w:bdr w:val="none" w:sz="0" w:space="0" w:color="auto" w:frame="1"/>
        </w:rPr>
      </w:pPr>
      <w:r w:rsidRPr="00557A30">
        <w:rPr>
          <w:rStyle w:val="normaltextrun"/>
        </w:rPr>
        <w:t xml:space="preserve">Achieving zero admissions of young people into adult inpatient services will not be easy. We need genuine commitment, leadership, and a comprehensive plan to make this happen. It is not too late to start, but we certainly cannot afford to wait. </w:t>
      </w:r>
    </w:p>
    <w:p w14:paraId="1722F267" w14:textId="77777777" w:rsidR="0095142A" w:rsidRPr="00557A30" w:rsidRDefault="0095142A" w:rsidP="0095142A">
      <w:pPr>
        <w:rPr>
          <w:rStyle w:val="normaltextrun"/>
        </w:rPr>
      </w:pPr>
      <w:r w:rsidRPr="00557A30">
        <w:rPr>
          <w:rStyle w:val="normaltextrun"/>
        </w:rPr>
        <w:t>This report is the first of a series of monitoring reports that Te Hiringa Mahara will publish in 2023. The series, Te Huringa Tuarua, will focus on Compulsory Community Treatment Orders and kaupapa Māori services. It also includes a summary report of mental health and addiction services.</w:t>
      </w:r>
    </w:p>
    <w:p w14:paraId="03E317E3" w14:textId="77A4F4EA" w:rsidR="002075CE" w:rsidRPr="00755A91" w:rsidRDefault="0071626F" w:rsidP="0095142A">
      <w:pPr>
        <w:rPr>
          <w:rStyle w:val="normaltextrun"/>
          <w:rFonts w:ascii="Basic Sans" w:eastAsia="Basic Sans" w:hAnsi="Basic Sans" w:cs="Basic Sans"/>
          <w:color w:val="005E85" w:themeColor="text2"/>
          <w:sz w:val="56"/>
          <w:szCs w:val="68"/>
          <w:bdr w:val="none" w:sz="0" w:space="0" w:color="auto" w:frame="1"/>
        </w:rPr>
      </w:pPr>
      <w:r w:rsidRPr="00B514AF">
        <w:rPr>
          <w:rFonts w:ascii="Calibri" w:eastAsia="Calibri" w:hAnsi="Calibri" w:cs="Times New Roman"/>
          <w:noProof/>
          <w:sz w:val="22"/>
          <w:szCs w:val="22"/>
        </w:rPr>
        <w:drawing>
          <wp:anchor distT="0" distB="0" distL="114300" distR="114300" simplePos="0" relativeHeight="251658260" behindDoc="1" locked="0" layoutInCell="1" allowOverlap="1" wp14:anchorId="3D84C59C" wp14:editId="3B859B97">
            <wp:simplePos x="0" y="0"/>
            <wp:positionH relativeFrom="column">
              <wp:posOffset>-76200</wp:posOffset>
            </wp:positionH>
            <wp:positionV relativeFrom="paragraph">
              <wp:posOffset>1237615</wp:posOffset>
            </wp:positionV>
            <wp:extent cx="1074653" cy="701040"/>
            <wp:effectExtent l="0" t="0" r="0" b="3810"/>
            <wp:wrapNone/>
            <wp:docPr id="758824436" name="Picture 75882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4653"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759" w:rsidRPr="00CC6A25">
        <w:rPr>
          <w:rFonts w:cs="Arial"/>
          <w:b/>
          <w:bCs/>
          <w:noProof/>
          <w:color w:val="2B5262" w:themeColor="accent1"/>
          <w:sz w:val="28"/>
          <w:szCs w:val="28"/>
        </w:rPr>
        <mc:AlternateContent>
          <mc:Choice Requires="wps">
            <w:drawing>
              <wp:anchor distT="0" distB="0" distL="114300" distR="114300" simplePos="0" relativeHeight="251658259" behindDoc="0" locked="0" layoutInCell="1" allowOverlap="1" wp14:anchorId="28A6C167" wp14:editId="0855EE06">
                <wp:simplePos x="0" y="0"/>
                <wp:positionH relativeFrom="column">
                  <wp:posOffset>-76200</wp:posOffset>
                </wp:positionH>
                <wp:positionV relativeFrom="paragraph">
                  <wp:posOffset>765175</wp:posOffset>
                </wp:positionV>
                <wp:extent cx="4251960" cy="609600"/>
                <wp:effectExtent l="0" t="0" r="0" b="0"/>
                <wp:wrapNone/>
                <wp:docPr id="2040641323" name="Text Box 2040641323"/>
                <wp:cNvGraphicFramePr/>
                <a:graphic xmlns:a="http://schemas.openxmlformats.org/drawingml/2006/main">
                  <a:graphicData uri="http://schemas.microsoft.com/office/word/2010/wordprocessingShape">
                    <wps:wsp>
                      <wps:cNvSpPr txBox="1"/>
                      <wps:spPr>
                        <a:xfrm>
                          <a:off x="0" y="0"/>
                          <a:ext cx="4251960" cy="609600"/>
                        </a:xfrm>
                        <a:prstGeom prst="rect">
                          <a:avLst/>
                        </a:prstGeom>
                        <a:noFill/>
                        <a:ln w="6350">
                          <a:noFill/>
                        </a:ln>
                      </wps:spPr>
                      <wps:txbx>
                        <w:txbxContent>
                          <w:p w14:paraId="79EE1A32" w14:textId="1A74AC26" w:rsidR="00D46FA6" w:rsidRPr="0071626F" w:rsidRDefault="0071626F" w:rsidP="00D46FA6">
                            <w:pPr>
                              <w:rPr>
                                <w:b/>
                                <w:bCs/>
                                <w:color w:val="005E85" w:themeColor="text2"/>
                                <w:sz w:val="28"/>
                                <w:szCs w:val="28"/>
                              </w:rPr>
                            </w:pPr>
                            <w:r w:rsidRPr="0071626F">
                              <w:rPr>
                                <w:b/>
                                <w:bCs/>
                                <w:color w:val="005E85" w:themeColor="text2"/>
                                <w:sz w:val="28"/>
                                <w:szCs w:val="28"/>
                              </w:rPr>
                              <w:t xml:space="preserve">Hayden Wano – Board Chair, Te Hiringa Mahara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6C167" id="_x0000_t202" coordsize="21600,21600" o:spt="202" path="m,l,21600r21600,l21600,xe">
                <v:stroke joinstyle="miter"/>
                <v:path gradientshapeok="t" o:connecttype="rect"/>
              </v:shapetype>
              <v:shape id="Text Box 2040641323" o:spid="_x0000_s1026" type="#_x0000_t202" style="position:absolute;margin-left:-6pt;margin-top:60.25pt;width:334.8pt;height:4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" filled="f" stroked="f" strokeweight=".5pt">
                <v:textbox>
                  <w:txbxContent>
                    <w:p w14:paraId="79EE1A32" w14:textId="1A74AC26" w:rsidR="00D46FA6" w:rsidRPr="0071626F" w:rsidRDefault="0071626F" w:rsidP="00D46FA6">
                      <w:pPr>
                        <w:rPr>
                          <w:b/>
                          <w:bCs/>
                          <w:color w:val="005E85" w:themeColor="text2"/>
                          <w:sz w:val="28"/>
                          <w:szCs w:val="28"/>
                        </w:rPr>
                      </w:pPr>
                      <w:r w:rsidRPr="0071626F">
                        <w:rPr>
                          <w:b/>
                          <w:bCs/>
                          <w:color w:val="005E85" w:themeColor="text2"/>
                          <w:sz w:val="28"/>
                          <w:szCs w:val="28"/>
                        </w:rPr>
                        <w:t xml:space="preserve">Hayden Wano – Board Chair, Te Hiringa Mahara </w:t>
                      </w:r>
                    </w:p>
                  </w:txbxContent>
                </v:textbox>
              </v:shape>
            </w:pict>
          </mc:Fallback>
        </mc:AlternateContent>
      </w:r>
      <w:r w:rsidR="0095142A" w:rsidRPr="00557A30">
        <w:rPr>
          <w:rStyle w:val="normaltextrun"/>
          <w:szCs w:val="28"/>
          <w:bdr w:val="none" w:sz="0" w:space="0" w:color="auto" w:frame="1"/>
        </w:rPr>
        <w:t>At the heart of this report are young people and their whānau and family who shared their experiences of adult inpatient mental health services. It is because of you and future generations that we stand up for a better future of mental health support</w:t>
      </w:r>
      <w:r w:rsidR="00C60F25" w:rsidRPr="00755A91">
        <w:rPr>
          <w:rStyle w:val="normaltextrun"/>
          <w:szCs w:val="28"/>
          <w:bdr w:val="none" w:sz="0" w:space="0" w:color="auto" w:frame="1"/>
        </w:rPr>
        <w:t>.</w:t>
      </w:r>
      <w:r w:rsidR="002075CE">
        <w:rPr>
          <w:rStyle w:val="normaltextrun"/>
          <w:color w:val="005E85" w:themeColor="text2"/>
          <w:bdr w:val="none" w:sz="0" w:space="0" w:color="auto" w:frame="1"/>
        </w:rPr>
        <w:br w:type="page"/>
      </w:r>
    </w:p>
    <w:p w14:paraId="7BCE4313" w14:textId="4CEB92A3" w:rsidR="00211C66" w:rsidRDefault="009D7B46" w:rsidP="00C013C8">
      <w:pPr>
        <w:pStyle w:val="Heading1"/>
        <w:rPr>
          <w:rStyle w:val="normaltextrun"/>
          <w:color w:val="005E85" w:themeColor="text2"/>
          <w:bdr w:val="none" w:sz="0" w:space="0" w:color="auto" w:frame="1"/>
        </w:rPr>
      </w:pPr>
      <w:bookmarkStart w:id="2" w:name="_Toc120615518"/>
      <w:bookmarkStart w:id="3" w:name="_Toc134181744"/>
      <w:r w:rsidRPr="00F716B3">
        <w:rPr>
          <w:rStyle w:val="normaltextrun"/>
          <w:color w:val="005E85" w:themeColor="text2"/>
          <w:bdr w:val="none" w:sz="0" w:space="0" w:color="auto" w:frame="1"/>
        </w:rPr>
        <w:t>Ngā</w:t>
      </w:r>
      <w:r w:rsidR="00211C66" w:rsidRPr="00F716B3">
        <w:rPr>
          <w:rStyle w:val="normaltextrun"/>
          <w:color w:val="005E85" w:themeColor="text2"/>
          <w:bdr w:val="none" w:sz="0" w:space="0" w:color="auto" w:frame="1"/>
        </w:rPr>
        <w:t xml:space="preserve"> mihi | Acknowledgements</w:t>
      </w:r>
      <w:bookmarkEnd w:id="2"/>
      <w:bookmarkEnd w:id="3"/>
    </w:p>
    <w:p w14:paraId="6FAC6461" w14:textId="77777777" w:rsidR="005475B4" w:rsidRPr="00557A30" w:rsidRDefault="005475B4" w:rsidP="005475B4">
      <w:r w:rsidRPr="00557A30">
        <w:t>Te Hiringa Mahara has developed this report with input from people who have shared their expertise and advice. We thank them for their guidance and acknowledge them here.</w:t>
      </w:r>
    </w:p>
    <w:p w14:paraId="4393D186" w14:textId="5BF785AE" w:rsidR="005475B4" w:rsidRPr="00557A30" w:rsidRDefault="005475B4" w:rsidP="005475B4">
      <w:r w:rsidRPr="00557A30">
        <w:t>We are indebted to the young people with lived experience of distress and their whānau and family who have shared their views with us. We honour your feedback and will use your stories to advocate for a better mental health and addiction system.  </w:t>
      </w:r>
    </w:p>
    <w:p w14:paraId="18D9D06F" w14:textId="3B3B6E3A" w:rsidR="005475B4" w:rsidRPr="00557A30" w:rsidRDefault="005475B4" w:rsidP="005475B4">
      <w:r w:rsidRPr="00557A30">
        <w:t>We are grateful to the following groups and organisations who participated in hui on this issue and provided us with sage advice and guidance:</w:t>
      </w:r>
    </w:p>
    <w:p w14:paraId="771DE220" w14:textId="77777777" w:rsidR="005475B4" w:rsidRPr="00557A30" w:rsidRDefault="005475B4" w:rsidP="005475B4">
      <w:pPr>
        <w:pStyle w:val="5THbullet"/>
      </w:pPr>
      <w:r w:rsidRPr="00557A30">
        <w:t>National Youth Consumer Advisor Network (NYCAN)</w:t>
      </w:r>
    </w:p>
    <w:p w14:paraId="5078E17B" w14:textId="77777777" w:rsidR="005475B4" w:rsidRPr="00557A30" w:rsidRDefault="005475B4" w:rsidP="005475B4">
      <w:pPr>
        <w:pStyle w:val="5THbullet"/>
      </w:pPr>
      <w:r w:rsidRPr="00557A30">
        <w:t>Eating Disorders Carer Support (EDCS)</w:t>
      </w:r>
    </w:p>
    <w:p w14:paraId="486F0F43" w14:textId="77777777" w:rsidR="005475B4" w:rsidRPr="00557A30" w:rsidRDefault="005475B4" w:rsidP="005475B4">
      <w:pPr>
        <w:pStyle w:val="5THbullet"/>
      </w:pPr>
      <w:r w:rsidRPr="00557A30">
        <w:t>M</w:t>
      </w:r>
      <w:r w:rsidRPr="00557A30">
        <w:rPr>
          <w:rFonts w:ascii="Calibri" w:hAnsi="Calibri" w:cs="Calibri"/>
        </w:rPr>
        <w:t>ā</w:t>
      </w:r>
      <w:r w:rsidRPr="00557A30">
        <w:t>tanga Mauri Ora (National Māori Mental Health Leadership group).</w:t>
      </w:r>
    </w:p>
    <w:p w14:paraId="67A96689" w14:textId="77777777" w:rsidR="005475B4" w:rsidRPr="00557A30" w:rsidRDefault="005475B4" w:rsidP="005475B4">
      <w:pPr>
        <w:rPr>
          <w:rStyle w:val="DraftingnoteChar"/>
          <w:rFonts w:eastAsia="Basic Sans" w:cs="Basic Sans"/>
          <w:i w:val="0"/>
          <w:iCs w:val="0"/>
          <w:color w:val="auto"/>
        </w:rPr>
      </w:pPr>
      <w:r w:rsidRPr="00557A30">
        <w:rPr>
          <w:rStyle w:val="DraftingnoteChar"/>
          <w:rFonts w:eastAsia="Basic Sans" w:cs="Basic Sans"/>
          <w:i w:val="0"/>
          <w:iCs w:val="0"/>
          <w:color w:val="auto"/>
        </w:rPr>
        <w:t>We thank Te Whatu Ora | Health New Zealand for providing us with access to information from the national mental health data set that enabled us to prepare this report.</w:t>
      </w:r>
    </w:p>
    <w:p w14:paraId="68CF96DE" w14:textId="77777777" w:rsidR="005475B4" w:rsidRPr="00557A30" w:rsidRDefault="005475B4" w:rsidP="005475B4">
      <w:pPr>
        <w:rPr>
          <w:rStyle w:val="DraftingnoteChar"/>
          <w:rFonts w:eastAsia="Basic Sans" w:cs="Basic Sans"/>
          <w:i w:val="0"/>
          <w:iCs w:val="0"/>
          <w:color w:val="auto"/>
        </w:rPr>
      </w:pPr>
      <w:r w:rsidRPr="00557A30">
        <w:rPr>
          <w:rStyle w:val="DraftingnoteChar"/>
          <w:rFonts w:eastAsia="Basic Sans" w:cs="Basic Sans"/>
          <w:i w:val="0"/>
          <w:iCs w:val="0"/>
          <w:color w:val="auto"/>
        </w:rPr>
        <w:t>Finally, we extend our thanks to the reviewers:</w:t>
      </w:r>
    </w:p>
    <w:p w14:paraId="7EDBC193" w14:textId="77777777" w:rsidR="005475B4" w:rsidRPr="00557A30" w:rsidRDefault="005475B4" w:rsidP="005475B4">
      <w:pPr>
        <w:pStyle w:val="5THbullet"/>
      </w:pPr>
      <w:r w:rsidRPr="00557A30">
        <w:t>Georgia Butler, Take Notice</w:t>
      </w:r>
    </w:p>
    <w:p w14:paraId="44D694A7" w14:textId="4F9E1911" w:rsidR="003F1453" w:rsidRDefault="005475B4" w:rsidP="005475B4">
      <w:pPr>
        <w:pStyle w:val="5THbullet"/>
      </w:pPr>
      <w:r w:rsidRPr="00557A30">
        <w:t>Dr Margaret Aimer, Psychiatrist and Clinical Director</w:t>
      </w:r>
      <w:r w:rsidR="003F1453">
        <w:t>.</w:t>
      </w:r>
    </w:p>
    <w:p w14:paraId="4BE89CE6" w14:textId="710C65CC" w:rsidR="00081326" w:rsidRDefault="00081326" w:rsidP="00C013C8">
      <w:pPr>
        <w:rPr>
          <w:rFonts w:ascii="Basic Sans" w:eastAsia="Basic Sans" w:hAnsi="Basic Sans" w:cs="Basic Sans"/>
          <w:color w:val="005E85"/>
          <w:sz w:val="56"/>
          <w:szCs w:val="68"/>
        </w:rPr>
      </w:pPr>
      <w:bookmarkStart w:id="4" w:name="_Toc113547919"/>
      <w:r>
        <w:br w:type="page"/>
      </w:r>
    </w:p>
    <w:p w14:paraId="44DFDF21" w14:textId="77777777" w:rsidR="00503111" w:rsidRPr="00FD73D7" w:rsidRDefault="00503111" w:rsidP="00503111">
      <w:pPr>
        <w:rPr>
          <w:szCs w:val="56"/>
        </w:rPr>
      </w:pPr>
      <w:bookmarkStart w:id="5" w:name="_Toc120615519"/>
      <w:bookmarkStart w:id="6" w:name="_Toc132115210"/>
      <w:bookmarkStart w:id="7" w:name="_Toc132636002"/>
      <w:bookmarkStart w:id="8" w:name="_Toc132796647"/>
      <w:bookmarkStart w:id="9" w:name="_Toc132796723"/>
      <w:bookmarkEnd w:id="4"/>
      <w:r w:rsidRPr="00AE3320">
        <w:rPr>
          <w:rFonts w:ascii="Basic Sans" w:hAnsi="Basic Sans"/>
          <w:color w:val="005E85"/>
          <w:sz w:val="56"/>
          <w:szCs w:val="56"/>
        </w:rPr>
        <w:t>Ngā ihirangi | Contents</w:t>
      </w:r>
      <w:bookmarkEnd w:id="5"/>
      <w:bookmarkEnd w:id="6"/>
      <w:bookmarkEnd w:id="7"/>
      <w:bookmarkEnd w:id="8"/>
      <w:bookmarkEnd w:id="9"/>
    </w:p>
    <w:p w14:paraId="033E5BD0" w14:textId="7E891492" w:rsidR="00F34B13" w:rsidRPr="000003E4" w:rsidRDefault="00C478A0">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r w:rsidRPr="000003E4">
        <w:rPr>
          <w:rFonts w:ascii="Basic Sans Light" w:hAnsi="Basic Sans Light"/>
        </w:rPr>
        <w:fldChar w:fldCharType="begin"/>
      </w:r>
      <w:r w:rsidRPr="000003E4">
        <w:rPr>
          <w:rFonts w:ascii="Basic Sans Light" w:hAnsi="Basic Sans Light"/>
        </w:rPr>
        <w:instrText xml:space="preserve"> TOC \o "1-1" \h \z \u </w:instrText>
      </w:r>
      <w:r w:rsidRPr="000003E4">
        <w:rPr>
          <w:rFonts w:ascii="Basic Sans Light" w:hAnsi="Basic Sans Light"/>
        </w:rPr>
        <w:fldChar w:fldCharType="separate"/>
      </w:r>
      <w:hyperlink w:anchor="_Toc134181743" w:history="1">
        <w:r w:rsidR="00F34B13" w:rsidRPr="000003E4">
          <w:rPr>
            <w:rStyle w:val="Hyperlink"/>
            <w:noProof/>
            <w:bdr w:val="none" w:sz="0" w:space="0" w:color="auto" w:frame="1"/>
          </w:rPr>
          <w:t xml:space="preserve">Kupu whakataki | </w:t>
        </w:r>
        <w:r w:rsidR="00F34B13" w:rsidRPr="000003E4">
          <w:rPr>
            <w:rStyle w:val="Hyperlink"/>
            <w:noProof/>
            <w:bdr w:val="none" w:sz="0" w:space="0" w:color="auto" w:frame="1"/>
            <w:lang w:val="en-NZ"/>
          </w:rPr>
          <w:t>Foreword</w:t>
        </w:r>
        <w:r w:rsidR="00F34B13" w:rsidRPr="000003E4">
          <w:rPr>
            <w:rFonts w:ascii="Basic Sans Light" w:hAnsi="Basic Sans Light"/>
            <w:noProof/>
            <w:webHidden/>
          </w:rPr>
          <w:tab/>
        </w:r>
        <w:r w:rsidR="00F34B13" w:rsidRPr="000003E4">
          <w:rPr>
            <w:rFonts w:ascii="Basic Sans Light" w:hAnsi="Basic Sans Light"/>
            <w:b/>
            <w:bCs/>
            <w:noProof/>
            <w:webHidden/>
          </w:rPr>
          <w:fldChar w:fldCharType="begin"/>
        </w:r>
        <w:r w:rsidR="00F34B13" w:rsidRPr="000003E4">
          <w:rPr>
            <w:rFonts w:ascii="Basic Sans Light" w:hAnsi="Basic Sans Light"/>
            <w:b/>
            <w:bCs/>
            <w:noProof/>
            <w:webHidden/>
          </w:rPr>
          <w:instrText xml:space="preserve"> PAGEREF _Toc134181743 \h </w:instrText>
        </w:r>
        <w:r w:rsidR="00F34B13" w:rsidRPr="000003E4">
          <w:rPr>
            <w:rFonts w:ascii="Basic Sans Light" w:hAnsi="Basic Sans Light"/>
            <w:b/>
            <w:bCs/>
            <w:noProof/>
            <w:webHidden/>
          </w:rPr>
        </w:r>
        <w:r w:rsidR="00F34B13" w:rsidRPr="000003E4">
          <w:rPr>
            <w:rFonts w:ascii="Basic Sans Light" w:hAnsi="Basic Sans Light"/>
            <w:b/>
            <w:bCs/>
            <w:noProof/>
            <w:webHidden/>
          </w:rPr>
          <w:fldChar w:fldCharType="separate"/>
        </w:r>
        <w:r w:rsidR="000C65F8">
          <w:rPr>
            <w:rFonts w:ascii="Basic Sans Light" w:hAnsi="Basic Sans Light"/>
            <w:b/>
            <w:bCs/>
            <w:noProof/>
            <w:webHidden/>
          </w:rPr>
          <w:t>3</w:t>
        </w:r>
        <w:r w:rsidR="00F34B13" w:rsidRPr="000003E4">
          <w:rPr>
            <w:rFonts w:ascii="Basic Sans Light" w:hAnsi="Basic Sans Light"/>
            <w:b/>
            <w:bCs/>
            <w:noProof/>
            <w:webHidden/>
          </w:rPr>
          <w:fldChar w:fldCharType="end"/>
        </w:r>
      </w:hyperlink>
    </w:p>
    <w:p w14:paraId="0A54EC8B" w14:textId="64BD3175" w:rsidR="00F34B13" w:rsidRPr="000003E4" w:rsidRDefault="00CC7E34">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4181744" w:history="1">
        <w:r w:rsidR="00F34B13" w:rsidRPr="000003E4">
          <w:rPr>
            <w:rStyle w:val="Hyperlink"/>
            <w:noProof/>
            <w:bdr w:val="none" w:sz="0" w:space="0" w:color="auto" w:frame="1"/>
          </w:rPr>
          <w:t>Ngā mihi | Acknowledgements</w:t>
        </w:r>
        <w:r w:rsidR="00F34B13" w:rsidRPr="000003E4">
          <w:rPr>
            <w:rFonts w:ascii="Basic Sans Light" w:hAnsi="Basic Sans Light"/>
            <w:noProof/>
            <w:webHidden/>
          </w:rPr>
          <w:tab/>
        </w:r>
        <w:r w:rsidR="00F34B13" w:rsidRPr="000003E4">
          <w:rPr>
            <w:rFonts w:ascii="Basic Sans Light" w:hAnsi="Basic Sans Light"/>
            <w:b/>
            <w:bCs/>
            <w:noProof/>
            <w:webHidden/>
          </w:rPr>
          <w:fldChar w:fldCharType="begin"/>
        </w:r>
        <w:r w:rsidR="00F34B13" w:rsidRPr="000003E4">
          <w:rPr>
            <w:rFonts w:ascii="Basic Sans Light" w:hAnsi="Basic Sans Light"/>
            <w:b/>
            <w:bCs/>
            <w:noProof/>
            <w:webHidden/>
          </w:rPr>
          <w:instrText xml:space="preserve"> PAGEREF _Toc134181744 \h </w:instrText>
        </w:r>
        <w:r w:rsidR="00F34B13" w:rsidRPr="000003E4">
          <w:rPr>
            <w:rFonts w:ascii="Basic Sans Light" w:hAnsi="Basic Sans Light"/>
            <w:b/>
            <w:bCs/>
            <w:noProof/>
            <w:webHidden/>
          </w:rPr>
        </w:r>
        <w:r w:rsidR="00F34B13" w:rsidRPr="000003E4">
          <w:rPr>
            <w:rFonts w:ascii="Basic Sans Light" w:hAnsi="Basic Sans Light"/>
            <w:b/>
            <w:bCs/>
            <w:noProof/>
            <w:webHidden/>
          </w:rPr>
          <w:fldChar w:fldCharType="separate"/>
        </w:r>
        <w:r w:rsidR="000C65F8">
          <w:rPr>
            <w:rFonts w:ascii="Basic Sans Light" w:hAnsi="Basic Sans Light"/>
            <w:b/>
            <w:bCs/>
            <w:noProof/>
            <w:webHidden/>
          </w:rPr>
          <w:t>4</w:t>
        </w:r>
        <w:r w:rsidR="00F34B13" w:rsidRPr="000003E4">
          <w:rPr>
            <w:rFonts w:ascii="Basic Sans Light" w:hAnsi="Basic Sans Light"/>
            <w:b/>
            <w:bCs/>
            <w:noProof/>
            <w:webHidden/>
          </w:rPr>
          <w:fldChar w:fldCharType="end"/>
        </w:r>
      </w:hyperlink>
    </w:p>
    <w:p w14:paraId="770349E4" w14:textId="51DD15CA" w:rsidR="00F34B13" w:rsidRPr="000003E4" w:rsidRDefault="00CC7E34">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4181745" w:history="1">
        <w:r w:rsidR="00F34B13" w:rsidRPr="000003E4">
          <w:rPr>
            <w:rStyle w:val="Hyperlink"/>
            <w:noProof/>
          </w:rPr>
          <w:t xml:space="preserve">Whakamōhiotanga whānui | </w:t>
        </w:r>
        <w:r w:rsidR="004A2425">
          <w:rPr>
            <w:rStyle w:val="Hyperlink"/>
            <w:noProof/>
          </w:rPr>
          <w:t>Overall s</w:t>
        </w:r>
        <w:r w:rsidR="00F34B13" w:rsidRPr="000003E4">
          <w:rPr>
            <w:rStyle w:val="Hyperlink"/>
            <w:noProof/>
          </w:rPr>
          <w:t>ummary</w:t>
        </w:r>
        <w:r w:rsidR="00F34B13" w:rsidRPr="000003E4">
          <w:rPr>
            <w:rFonts w:ascii="Basic Sans Light" w:hAnsi="Basic Sans Light"/>
            <w:noProof/>
            <w:webHidden/>
          </w:rPr>
          <w:tab/>
        </w:r>
        <w:r w:rsidR="00F34B13" w:rsidRPr="000003E4">
          <w:rPr>
            <w:rFonts w:ascii="Basic Sans Light" w:hAnsi="Basic Sans Light"/>
            <w:b/>
            <w:bCs/>
            <w:noProof/>
            <w:webHidden/>
          </w:rPr>
          <w:fldChar w:fldCharType="begin"/>
        </w:r>
        <w:r w:rsidR="00F34B13" w:rsidRPr="000003E4">
          <w:rPr>
            <w:rFonts w:ascii="Basic Sans Light" w:hAnsi="Basic Sans Light"/>
            <w:b/>
            <w:bCs/>
            <w:noProof/>
            <w:webHidden/>
          </w:rPr>
          <w:instrText xml:space="preserve"> PAGEREF _Toc134181745 \h </w:instrText>
        </w:r>
        <w:r w:rsidR="00F34B13" w:rsidRPr="000003E4">
          <w:rPr>
            <w:rFonts w:ascii="Basic Sans Light" w:hAnsi="Basic Sans Light"/>
            <w:b/>
            <w:bCs/>
            <w:noProof/>
            <w:webHidden/>
          </w:rPr>
        </w:r>
        <w:r w:rsidR="00F34B13" w:rsidRPr="000003E4">
          <w:rPr>
            <w:rFonts w:ascii="Basic Sans Light" w:hAnsi="Basic Sans Light"/>
            <w:b/>
            <w:bCs/>
            <w:noProof/>
            <w:webHidden/>
          </w:rPr>
          <w:fldChar w:fldCharType="separate"/>
        </w:r>
        <w:r w:rsidR="000C65F8">
          <w:rPr>
            <w:rFonts w:ascii="Basic Sans Light" w:hAnsi="Basic Sans Light"/>
            <w:b/>
            <w:bCs/>
            <w:noProof/>
            <w:webHidden/>
          </w:rPr>
          <w:t>6</w:t>
        </w:r>
        <w:r w:rsidR="00F34B13" w:rsidRPr="000003E4">
          <w:rPr>
            <w:rFonts w:ascii="Basic Sans Light" w:hAnsi="Basic Sans Light"/>
            <w:b/>
            <w:bCs/>
            <w:noProof/>
            <w:webHidden/>
          </w:rPr>
          <w:fldChar w:fldCharType="end"/>
        </w:r>
      </w:hyperlink>
    </w:p>
    <w:p w14:paraId="5436A5E8" w14:textId="092E2ADE" w:rsidR="00F34B13" w:rsidRPr="000003E4" w:rsidRDefault="00CC7E34">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4181746" w:history="1">
        <w:r w:rsidR="00F34B13" w:rsidRPr="000003E4">
          <w:rPr>
            <w:rStyle w:val="Hyperlink"/>
            <w:noProof/>
          </w:rPr>
          <w:t>Kupu arataki | Introduction</w:t>
        </w:r>
        <w:r w:rsidR="00F34B13" w:rsidRPr="000003E4">
          <w:rPr>
            <w:rFonts w:ascii="Basic Sans Light" w:hAnsi="Basic Sans Light"/>
            <w:noProof/>
            <w:webHidden/>
          </w:rPr>
          <w:tab/>
        </w:r>
        <w:r w:rsidR="00F34B13" w:rsidRPr="000003E4">
          <w:rPr>
            <w:rFonts w:ascii="Basic Sans Light" w:hAnsi="Basic Sans Light"/>
            <w:b/>
            <w:bCs/>
            <w:noProof/>
            <w:webHidden/>
          </w:rPr>
          <w:fldChar w:fldCharType="begin"/>
        </w:r>
        <w:r w:rsidR="00F34B13" w:rsidRPr="000003E4">
          <w:rPr>
            <w:rFonts w:ascii="Basic Sans Light" w:hAnsi="Basic Sans Light"/>
            <w:b/>
            <w:bCs/>
            <w:noProof/>
            <w:webHidden/>
          </w:rPr>
          <w:instrText xml:space="preserve"> PAGEREF _Toc134181746 \h </w:instrText>
        </w:r>
        <w:r w:rsidR="00F34B13" w:rsidRPr="000003E4">
          <w:rPr>
            <w:rFonts w:ascii="Basic Sans Light" w:hAnsi="Basic Sans Light"/>
            <w:b/>
            <w:bCs/>
            <w:noProof/>
            <w:webHidden/>
          </w:rPr>
        </w:r>
        <w:r w:rsidR="00F34B13" w:rsidRPr="000003E4">
          <w:rPr>
            <w:rFonts w:ascii="Basic Sans Light" w:hAnsi="Basic Sans Light"/>
            <w:b/>
            <w:bCs/>
            <w:noProof/>
            <w:webHidden/>
          </w:rPr>
          <w:fldChar w:fldCharType="separate"/>
        </w:r>
        <w:r w:rsidR="000C65F8">
          <w:rPr>
            <w:rFonts w:ascii="Basic Sans Light" w:hAnsi="Basic Sans Light"/>
            <w:b/>
            <w:bCs/>
            <w:noProof/>
            <w:webHidden/>
          </w:rPr>
          <w:t>7</w:t>
        </w:r>
        <w:r w:rsidR="00F34B13" w:rsidRPr="000003E4">
          <w:rPr>
            <w:rFonts w:ascii="Basic Sans Light" w:hAnsi="Basic Sans Light"/>
            <w:b/>
            <w:bCs/>
            <w:noProof/>
            <w:webHidden/>
          </w:rPr>
          <w:fldChar w:fldCharType="end"/>
        </w:r>
      </w:hyperlink>
    </w:p>
    <w:p w14:paraId="1DCCB279" w14:textId="6DF26E00" w:rsidR="00F34B13" w:rsidRPr="000003E4" w:rsidRDefault="007D4706">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r w:rsidRPr="000003E4">
        <w:rPr>
          <w:rFonts w:ascii="Basic Sans Light" w:hAnsi="Basic Sans Light"/>
        </w:rPr>
        <w:t xml:space="preserve">Ngā kōrero a ngā taiohi me </w:t>
      </w:r>
      <w:r w:rsidR="00F01271" w:rsidRPr="000003E4">
        <w:rPr>
          <w:rFonts w:ascii="Basic Sans Light" w:hAnsi="Basic Sans Light"/>
        </w:rPr>
        <w:t>ngā</w:t>
      </w:r>
      <w:r w:rsidR="00B43A41">
        <w:rPr>
          <w:rFonts w:ascii="Basic Sans Light" w:hAnsi="Basic Sans Light"/>
        </w:rPr>
        <w:t xml:space="preserve"> </w:t>
      </w:r>
      <w:r w:rsidR="00B43A41" w:rsidRPr="00B43A41">
        <w:rPr>
          <w:rFonts w:ascii="Basic Sans Light" w:hAnsi="Basic Sans Light"/>
        </w:rPr>
        <w:t>whānau</w:t>
      </w:r>
      <w:r w:rsidR="00F01271" w:rsidRPr="000003E4">
        <w:rPr>
          <w:rFonts w:ascii="Basic Sans Light" w:hAnsi="Basic Sans Light"/>
        </w:rPr>
        <w:t xml:space="preserve"> |</w:t>
      </w:r>
      <w:r w:rsidRPr="000003E4">
        <w:rPr>
          <w:rFonts w:ascii="Basic Sans Light" w:hAnsi="Basic Sans Light"/>
        </w:rPr>
        <w:t xml:space="preserve"> </w:t>
      </w:r>
      <w:hyperlink w:anchor="_Toc134181748" w:history="1">
        <w:r w:rsidR="00F34B13" w:rsidRPr="000003E4">
          <w:rPr>
            <w:rStyle w:val="Hyperlink"/>
            <w:noProof/>
          </w:rPr>
          <w:t>What young people and whānau have told us</w:t>
        </w:r>
        <w:r w:rsidR="00F34B13" w:rsidRPr="000003E4">
          <w:rPr>
            <w:rFonts w:ascii="Basic Sans Light" w:hAnsi="Basic Sans Light"/>
            <w:noProof/>
            <w:webHidden/>
          </w:rPr>
          <w:tab/>
        </w:r>
        <w:r w:rsidR="00F34B13" w:rsidRPr="002E0C0A">
          <w:rPr>
            <w:rFonts w:ascii="Basic Sans Light" w:hAnsi="Basic Sans Light"/>
            <w:b/>
            <w:bCs/>
            <w:noProof/>
            <w:webHidden/>
          </w:rPr>
          <w:fldChar w:fldCharType="begin"/>
        </w:r>
        <w:r w:rsidR="00F34B13" w:rsidRPr="002E0C0A">
          <w:rPr>
            <w:rFonts w:ascii="Basic Sans Light" w:hAnsi="Basic Sans Light"/>
            <w:b/>
            <w:bCs/>
            <w:noProof/>
            <w:webHidden/>
          </w:rPr>
          <w:instrText xml:space="preserve"> PAGEREF _Toc134181748 \h </w:instrText>
        </w:r>
        <w:r w:rsidR="00F34B13" w:rsidRPr="002E0C0A">
          <w:rPr>
            <w:rFonts w:ascii="Basic Sans Light" w:hAnsi="Basic Sans Light"/>
            <w:b/>
            <w:bCs/>
            <w:noProof/>
            <w:webHidden/>
          </w:rPr>
        </w:r>
        <w:r w:rsidR="00F34B13" w:rsidRPr="002E0C0A">
          <w:rPr>
            <w:rFonts w:ascii="Basic Sans Light" w:hAnsi="Basic Sans Light"/>
            <w:b/>
            <w:bCs/>
            <w:noProof/>
            <w:webHidden/>
          </w:rPr>
          <w:fldChar w:fldCharType="separate"/>
        </w:r>
        <w:r w:rsidR="000C65F8">
          <w:rPr>
            <w:rFonts w:ascii="Basic Sans Light" w:hAnsi="Basic Sans Light"/>
            <w:b/>
            <w:bCs/>
            <w:noProof/>
            <w:webHidden/>
          </w:rPr>
          <w:t>12</w:t>
        </w:r>
        <w:r w:rsidR="00F34B13" w:rsidRPr="002E0C0A">
          <w:rPr>
            <w:rFonts w:ascii="Basic Sans Light" w:hAnsi="Basic Sans Light"/>
            <w:b/>
            <w:bCs/>
            <w:noProof/>
            <w:webHidden/>
          </w:rPr>
          <w:fldChar w:fldCharType="end"/>
        </w:r>
      </w:hyperlink>
    </w:p>
    <w:p w14:paraId="50E7826E" w14:textId="3CDD8054" w:rsidR="00F34B13" w:rsidRPr="000003E4" w:rsidRDefault="007D4706">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r w:rsidRPr="000003E4">
        <w:rPr>
          <w:rFonts w:ascii="Basic Sans Light" w:hAnsi="Basic Sans Light"/>
        </w:rPr>
        <w:t xml:space="preserve">Ngā whakamārama mai i ngā raraunga | </w:t>
      </w:r>
      <w:hyperlink w:anchor="_Toc134181749" w:history="1">
        <w:r w:rsidR="00F34B13" w:rsidRPr="000003E4">
          <w:rPr>
            <w:rStyle w:val="Hyperlink"/>
            <w:noProof/>
          </w:rPr>
          <w:t>What the data tell</w:t>
        </w:r>
        <w:r w:rsidR="00E61B2A">
          <w:rPr>
            <w:rStyle w:val="Hyperlink"/>
            <w:noProof/>
          </w:rPr>
          <w:t>s</w:t>
        </w:r>
        <w:r w:rsidR="00F34B13" w:rsidRPr="000003E4">
          <w:rPr>
            <w:rStyle w:val="Hyperlink"/>
            <w:noProof/>
          </w:rPr>
          <w:t xml:space="preserve"> us</w:t>
        </w:r>
        <w:r w:rsidR="00F34B13" w:rsidRPr="000003E4">
          <w:rPr>
            <w:rFonts w:ascii="Basic Sans Light" w:hAnsi="Basic Sans Light"/>
            <w:noProof/>
            <w:webHidden/>
          </w:rPr>
          <w:tab/>
        </w:r>
        <w:r w:rsidR="00F34B13" w:rsidRPr="002E0C0A">
          <w:rPr>
            <w:rFonts w:ascii="Basic Sans Light" w:hAnsi="Basic Sans Light"/>
            <w:b/>
            <w:bCs/>
            <w:noProof/>
            <w:webHidden/>
          </w:rPr>
          <w:fldChar w:fldCharType="begin"/>
        </w:r>
        <w:r w:rsidR="00F34B13" w:rsidRPr="002E0C0A">
          <w:rPr>
            <w:rFonts w:ascii="Basic Sans Light" w:hAnsi="Basic Sans Light"/>
            <w:b/>
            <w:bCs/>
            <w:noProof/>
            <w:webHidden/>
          </w:rPr>
          <w:instrText xml:space="preserve"> PAGEREF _Toc134181749 \h </w:instrText>
        </w:r>
        <w:r w:rsidR="00F34B13" w:rsidRPr="002E0C0A">
          <w:rPr>
            <w:rFonts w:ascii="Basic Sans Light" w:hAnsi="Basic Sans Light"/>
            <w:b/>
            <w:bCs/>
            <w:noProof/>
            <w:webHidden/>
          </w:rPr>
        </w:r>
        <w:r w:rsidR="00F34B13" w:rsidRPr="002E0C0A">
          <w:rPr>
            <w:rFonts w:ascii="Basic Sans Light" w:hAnsi="Basic Sans Light"/>
            <w:b/>
            <w:bCs/>
            <w:noProof/>
            <w:webHidden/>
          </w:rPr>
          <w:fldChar w:fldCharType="separate"/>
        </w:r>
        <w:r w:rsidR="000C65F8">
          <w:rPr>
            <w:rFonts w:ascii="Basic Sans Light" w:hAnsi="Basic Sans Light"/>
            <w:b/>
            <w:bCs/>
            <w:noProof/>
            <w:webHidden/>
          </w:rPr>
          <w:t>19</w:t>
        </w:r>
        <w:r w:rsidR="00F34B13" w:rsidRPr="002E0C0A">
          <w:rPr>
            <w:rFonts w:ascii="Basic Sans Light" w:hAnsi="Basic Sans Light"/>
            <w:b/>
            <w:bCs/>
            <w:noProof/>
            <w:webHidden/>
          </w:rPr>
          <w:fldChar w:fldCharType="end"/>
        </w:r>
      </w:hyperlink>
    </w:p>
    <w:p w14:paraId="5C8391D2" w14:textId="0AC94B97" w:rsidR="00F34B13" w:rsidRPr="000003E4" w:rsidRDefault="00CC7E34">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4181750" w:history="1">
        <w:r w:rsidR="002E203D" w:rsidRPr="000003E4">
          <w:rPr>
            <w:rStyle w:val="Hyperlink"/>
            <w:noProof/>
          </w:rPr>
          <w:t>Ngā mea me whakarerekē</w:t>
        </w:r>
        <w:r w:rsidR="007D4706" w:rsidRPr="000003E4">
          <w:rPr>
            <w:rStyle w:val="Hyperlink"/>
            <w:noProof/>
          </w:rPr>
          <w:t xml:space="preserve"> </w:t>
        </w:r>
        <w:r w:rsidR="006428F1" w:rsidRPr="000003E4">
          <w:rPr>
            <w:rStyle w:val="Hyperlink"/>
            <w:noProof/>
          </w:rPr>
          <w:t>| What needs to change</w:t>
        </w:r>
        <w:r w:rsidR="00F34B13" w:rsidRPr="000003E4">
          <w:rPr>
            <w:rFonts w:ascii="Basic Sans Light" w:hAnsi="Basic Sans Light"/>
            <w:noProof/>
            <w:webHidden/>
          </w:rPr>
          <w:tab/>
        </w:r>
        <w:r w:rsidR="00F34B13" w:rsidRPr="00CC35F2">
          <w:rPr>
            <w:rFonts w:ascii="Basic Sans Light" w:hAnsi="Basic Sans Light"/>
            <w:b/>
            <w:bCs/>
            <w:noProof/>
            <w:webHidden/>
          </w:rPr>
          <w:fldChar w:fldCharType="begin"/>
        </w:r>
        <w:r w:rsidR="00F34B13" w:rsidRPr="00CC35F2">
          <w:rPr>
            <w:rFonts w:ascii="Basic Sans Light" w:hAnsi="Basic Sans Light"/>
            <w:b/>
            <w:bCs/>
            <w:noProof/>
            <w:webHidden/>
          </w:rPr>
          <w:instrText xml:space="preserve"> PAGEREF _Toc134181750 \h </w:instrText>
        </w:r>
        <w:r w:rsidR="00F34B13" w:rsidRPr="00CC35F2">
          <w:rPr>
            <w:rFonts w:ascii="Basic Sans Light" w:hAnsi="Basic Sans Light"/>
            <w:b/>
            <w:bCs/>
            <w:noProof/>
            <w:webHidden/>
          </w:rPr>
        </w:r>
        <w:r w:rsidR="00F34B13" w:rsidRPr="00CC35F2">
          <w:rPr>
            <w:rFonts w:ascii="Basic Sans Light" w:hAnsi="Basic Sans Light"/>
            <w:b/>
            <w:bCs/>
            <w:noProof/>
            <w:webHidden/>
          </w:rPr>
          <w:fldChar w:fldCharType="separate"/>
        </w:r>
        <w:r w:rsidR="000C65F8">
          <w:rPr>
            <w:rFonts w:ascii="Basic Sans Light" w:hAnsi="Basic Sans Light"/>
            <w:b/>
            <w:bCs/>
            <w:noProof/>
            <w:webHidden/>
          </w:rPr>
          <w:t>27</w:t>
        </w:r>
        <w:r w:rsidR="00F34B13" w:rsidRPr="00CC35F2">
          <w:rPr>
            <w:rFonts w:ascii="Basic Sans Light" w:hAnsi="Basic Sans Light"/>
            <w:b/>
            <w:bCs/>
            <w:noProof/>
            <w:webHidden/>
          </w:rPr>
          <w:fldChar w:fldCharType="end"/>
        </w:r>
      </w:hyperlink>
    </w:p>
    <w:p w14:paraId="3E7E19A7" w14:textId="3CFD6AA2" w:rsidR="00F34B13" w:rsidRPr="000003E4" w:rsidRDefault="00CC7E34">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4181751" w:history="1">
        <w:r w:rsidR="00F34B13" w:rsidRPr="000003E4">
          <w:rPr>
            <w:rStyle w:val="Hyperlink"/>
            <w:noProof/>
          </w:rPr>
          <w:t>Ngā puna kōrero | References</w:t>
        </w:r>
        <w:r w:rsidR="00F34B13" w:rsidRPr="000003E4">
          <w:rPr>
            <w:rFonts w:ascii="Basic Sans Light" w:hAnsi="Basic Sans Light"/>
            <w:noProof/>
            <w:webHidden/>
          </w:rPr>
          <w:tab/>
        </w:r>
        <w:r w:rsidR="00F34B13" w:rsidRPr="000003E4">
          <w:rPr>
            <w:rFonts w:ascii="Basic Sans Light" w:hAnsi="Basic Sans Light"/>
            <w:b/>
            <w:bCs/>
            <w:noProof/>
            <w:webHidden/>
          </w:rPr>
          <w:fldChar w:fldCharType="begin"/>
        </w:r>
        <w:r w:rsidR="00F34B13" w:rsidRPr="000003E4">
          <w:rPr>
            <w:rFonts w:ascii="Basic Sans Light" w:hAnsi="Basic Sans Light"/>
            <w:b/>
            <w:bCs/>
            <w:noProof/>
            <w:webHidden/>
          </w:rPr>
          <w:instrText xml:space="preserve"> PAGEREF _Toc134181751 \h </w:instrText>
        </w:r>
        <w:r w:rsidR="00F34B13" w:rsidRPr="000003E4">
          <w:rPr>
            <w:rFonts w:ascii="Basic Sans Light" w:hAnsi="Basic Sans Light"/>
            <w:b/>
            <w:bCs/>
            <w:noProof/>
            <w:webHidden/>
          </w:rPr>
        </w:r>
        <w:r w:rsidR="00F34B13" w:rsidRPr="000003E4">
          <w:rPr>
            <w:rFonts w:ascii="Basic Sans Light" w:hAnsi="Basic Sans Light"/>
            <w:b/>
            <w:bCs/>
            <w:noProof/>
            <w:webHidden/>
          </w:rPr>
          <w:fldChar w:fldCharType="separate"/>
        </w:r>
        <w:r w:rsidR="000C65F8">
          <w:rPr>
            <w:rFonts w:ascii="Basic Sans Light" w:hAnsi="Basic Sans Light"/>
            <w:b/>
            <w:bCs/>
            <w:noProof/>
            <w:webHidden/>
          </w:rPr>
          <w:t>29</w:t>
        </w:r>
        <w:r w:rsidR="00F34B13" w:rsidRPr="000003E4">
          <w:rPr>
            <w:rFonts w:ascii="Basic Sans Light" w:hAnsi="Basic Sans Light"/>
            <w:b/>
            <w:bCs/>
            <w:noProof/>
            <w:webHidden/>
          </w:rPr>
          <w:fldChar w:fldCharType="end"/>
        </w:r>
      </w:hyperlink>
    </w:p>
    <w:p w14:paraId="06AAF8E2" w14:textId="07BB7337" w:rsidR="00F34B13" w:rsidRPr="000003E4" w:rsidRDefault="00803DB7">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r w:rsidRPr="000003E4">
        <w:rPr>
          <w:rFonts w:ascii="Basic Sans Light" w:hAnsi="Basic Sans Light"/>
        </w:rPr>
        <w:t xml:space="preserve">Āpitihanga tuatahi | </w:t>
      </w:r>
      <w:hyperlink w:anchor="_Toc134181752" w:history="1">
        <w:r w:rsidR="00F34B13" w:rsidRPr="000003E4">
          <w:rPr>
            <w:rStyle w:val="Hyperlink"/>
            <w:noProof/>
            <w:bdr w:val="none" w:sz="0" w:space="0" w:color="auto" w:frame="1"/>
          </w:rPr>
          <w:t>Appendix one</w:t>
        </w:r>
        <w:r w:rsidR="00F34B13" w:rsidRPr="000003E4">
          <w:rPr>
            <w:rFonts w:ascii="Basic Sans Light" w:hAnsi="Basic Sans Light"/>
            <w:noProof/>
            <w:webHidden/>
          </w:rPr>
          <w:tab/>
        </w:r>
        <w:r w:rsidR="00F34B13" w:rsidRPr="000003E4">
          <w:rPr>
            <w:rFonts w:ascii="Basic Sans Light" w:hAnsi="Basic Sans Light"/>
            <w:b/>
            <w:bCs/>
            <w:noProof/>
            <w:webHidden/>
          </w:rPr>
          <w:fldChar w:fldCharType="begin"/>
        </w:r>
        <w:r w:rsidR="00F34B13" w:rsidRPr="000003E4">
          <w:rPr>
            <w:rFonts w:ascii="Basic Sans Light" w:hAnsi="Basic Sans Light"/>
            <w:b/>
            <w:bCs/>
            <w:noProof/>
            <w:webHidden/>
          </w:rPr>
          <w:instrText xml:space="preserve"> PAGEREF _Toc134181752 \h </w:instrText>
        </w:r>
        <w:r w:rsidR="00F34B13" w:rsidRPr="000003E4">
          <w:rPr>
            <w:rFonts w:ascii="Basic Sans Light" w:hAnsi="Basic Sans Light"/>
            <w:b/>
            <w:bCs/>
            <w:noProof/>
            <w:webHidden/>
          </w:rPr>
        </w:r>
        <w:r w:rsidR="00F34B13" w:rsidRPr="000003E4">
          <w:rPr>
            <w:rFonts w:ascii="Basic Sans Light" w:hAnsi="Basic Sans Light"/>
            <w:b/>
            <w:bCs/>
            <w:noProof/>
            <w:webHidden/>
          </w:rPr>
          <w:fldChar w:fldCharType="separate"/>
        </w:r>
        <w:r w:rsidR="000C65F8">
          <w:rPr>
            <w:rFonts w:ascii="Basic Sans Light" w:hAnsi="Basic Sans Light"/>
            <w:b/>
            <w:bCs/>
            <w:noProof/>
            <w:webHidden/>
          </w:rPr>
          <w:t>32</w:t>
        </w:r>
        <w:r w:rsidR="00F34B13" w:rsidRPr="000003E4">
          <w:rPr>
            <w:rFonts w:ascii="Basic Sans Light" w:hAnsi="Basic Sans Light"/>
            <w:b/>
            <w:bCs/>
            <w:noProof/>
            <w:webHidden/>
          </w:rPr>
          <w:fldChar w:fldCharType="end"/>
        </w:r>
      </w:hyperlink>
    </w:p>
    <w:p w14:paraId="34B9DEA2" w14:textId="681AA814" w:rsidR="00BE5AFC" w:rsidRPr="000003E4" w:rsidRDefault="00C478A0" w:rsidP="00FC58E9">
      <w:pPr>
        <w:pStyle w:val="TOC1"/>
        <w:tabs>
          <w:tab w:val="right" w:leader="dot" w:pos="9020"/>
        </w:tabs>
        <w:rPr>
          <w:rStyle w:val="0THsectionChar"/>
          <w:rFonts w:ascii="Basic Sans Light" w:eastAsiaTheme="minorEastAsia" w:hAnsi="Basic Sans Light" w:cstheme="minorBidi"/>
          <w:noProof/>
          <w:color w:val="auto"/>
          <w:sz w:val="22"/>
          <w:szCs w:val="22"/>
          <w:lang w:val="en-NZ" w:eastAsia="en-NZ"/>
        </w:rPr>
      </w:pPr>
      <w:r w:rsidRPr="000003E4">
        <w:rPr>
          <w:rFonts w:ascii="Basic Sans Light" w:eastAsia="Calibri" w:hAnsi="Basic Sans Light" w:cs="Arial"/>
          <w:sz w:val="22"/>
          <w:szCs w:val="22"/>
          <w:lang w:val="en-NZ"/>
        </w:rPr>
        <w:fldChar w:fldCharType="end"/>
      </w:r>
      <w:bookmarkStart w:id="10" w:name="_Toc120615520"/>
      <w:r w:rsidR="00BE5AFC" w:rsidRPr="000003E4">
        <w:rPr>
          <w:rStyle w:val="0THsectionChar"/>
          <w:rFonts w:ascii="Basic Sans Light" w:hAnsi="Basic Sans Light"/>
        </w:rPr>
        <w:br w:type="page"/>
      </w:r>
    </w:p>
    <w:p w14:paraId="55A7614D" w14:textId="2192B573" w:rsidR="00211C66" w:rsidRPr="00C84AA3" w:rsidRDefault="008E7AC2" w:rsidP="00C84AA3">
      <w:pPr>
        <w:pStyle w:val="0THsection"/>
        <w:rPr>
          <w:szCs w:val="56"/>
        </w:rPr>
      </w:pPr>
      <w:bookmarkStart w:id="11" w:name="_Toc134181745"/>
      <w:r w:rsidRPr="00C84AA3">
        <w:rPr>
          <w:rStyle w:val="0THsectionChar"/>
          <w:szCs w:val="56"/>
        </w:rPr>
        <w:t>Whakam</w:t>
      </w:r>
      <w:r w:rsidR="0061419F" w:rsidRPr="00C84AA3">
        <w:rPr>
          <w:rStyle w:val="0THsectionChar"/>
          <w:szCs w:val="56"/>
        </w:rPr>
        <w:t>ō</w:t>
      </w:r>
      <w:r w:rsidR="00776D69" w:rsidRPr="00C84AA3">
        <w:rPr>
          <w:rStyle w:val="0THsectionChar"/>
          <w:szCs w:val="56"/>
        </w:rPr>
        <w:t>hiotanga</w:t>
      </w:r>
      <w:r w:rsidR="00211C66" w:rsidRPr="00C84AA3">
        <w:rPr>
          <w:rStyle w:val="0THsectionChar"/>
          <w:szCs w:val="56"/>
        </w:rPr>
        <w:t xml:space="preserve"> whānui | </w:t>
      </w:r>
      <w:r w:rsidR="004A2425">
        <w:rPr>
          <w:rStyle w:val="0THsectionChar"/>
          <w:szCs w:val="56"/>
        </w:rPr>
        <w:t>Overall s</w:t>
      </w:r>
      <w:r w:rsidR="00211C66" w:rsidRPr="00C84AA3">
        <w:rPr>
          <w:szCs w:val="56"/>
        </w:rPr>
        <w:t>ummary</w:t>
      </w:r>
      <w:bookmarkEnd w:id="10"/>
      <w:bookmarkEnd w:id="11"/>
    </w:p>
    <w:p w14:paraId="35019871" w14:textId="6298364E" w:rsidR="00AE2760" w:rsidRPr="00557A30" w:rsidRDefault="00AE2760" w:rsidP="00AE2760">
      <w:pPr>
        <w:spacing w:before="120" w:after="120"/>
      </w:pPr>
      <w:r w:rsidRPr="00557A30">
        <w:t>In this report, we shine a light on the practice of admitting young people (aged 12 to 17</w:t>
      </w:r>
      <w:r w:rsidRPr="00557A30">
        <w:rPr>
          <w:rFonts w:ascii="Calibri" w:hAnsi="Calibri" w:cs="Calibri"/>
        </w:rPr>
        <w:t> </w:t>
      </w:r>
      <w:r w:rsidRPr="00557A30">
        <w:t>years) to adult inpatient mental health services (adult services) in Aotearoa</w:t>
      </w:r>
      <w:r w:rsidR="00CA1C0F">
        <w:t>.</w:t>
      </w:r>
    </w:p>
    <w:p w14:paraId="127F8FA5" w14:textId="5FB26202" w:rsidR="00AE2760" w:rsidRPr="00557A30" w:rsidRDefault="00AE2760" w:rsidP="00AE2760">
      <w:pPr>
        <w:spacing w:after="120"/>
      </w:pPr>
      <w:r w:rsidRPr="00557A30">
        <w:t xml:space="preserve">The 2018 Government Inquiry into Mental Health and Addiction heard concerns about the practice of admitting young people to adult services. Yet at that time, there was limited information about how this practice affects young people, whānau, and families. Through our discussions with young people, whānau, and families, we have heard that this practice </w:t>
      </w:r>
      <w:r w:rsidR="00E32DAF">
        <w:t>may be</w:t>
      </w:r>
      <w:r w:rsidRPr="00557A30">
        <w:t xml:space="preserve"> harmful, causes a loss of hope, and does not uphold the rights of young people. We are </w:t>
      </w:r>
      <w:r w:rsidR="00BB141B">
        <w:t>also</w:t>
      </w:r>
      <w:r w:rsidRPr="00557A30">
        <w:t xml:space="preserve"> concerned that</w:t>
      </w:r>
      <w:r w:rsidR="00176F1B">
        <w:t xml:space="preserve">, with respect to rangatahi Māori, </w:t>
      </w:r>
      <w:r w:rsidRPr="00557A30">
        <w:t>th</w:t>
      </w:r>
      <w:r w:rsidR="000204A5">
        <w:t>e</w:t>
      </w:r>
      <w:r w:rsidRPr="00557A30">
        <w:t xml:space="preserve"> practice does not reflect the Crown’s commitments to Te Tiriti o Waitangi. </w:t>
      </w:r>
    </w:p>
    <w:p w14:paraId="68F7020B" w14:textId="77777777" w:rsidR="00AE2760" w:rsidRPr="00557A30" w:rsidRDefault="00AE2760" w:rsidP="00AE2760">
      <w:pPr>
        <w:spacing w:after="120"/>
      </w:pPr>
      <w:r w:rsidRPr="00557A30">
        <w:t>The following are among our key findings.</w:t>
      </w:r>
    </w:p>
    <w:p w14:paraId="6716423A" w14:textId="78A24543" w:rsidR="00AE2760" w:rsidRPr="00557A30" w:rsidRDefault="00FE44F5" w:rsidP="00AE2760">
      <w:pPr>
        <w:pStyle w:val="ListParagraph"/>
        <w:numPr>
          <w:ilvl w:val="0"/>
          <w:numId w:val="26"/>
        </w:numPr>
        <w:spacing w:after="120"/>
      </w:pPr>
      <w:r>
        <w:t>The admission of young people into</w:t>
      </w:r>
      <w:r w:rsidR="00AE2760" w:rsidRPr="00557A30">
        <w:t xml:space="preserve"> adult </w:t>
      </w:r>
      <w:r>
        <w:t>mental health inpatient services</w:t>
      </w:r>
      <w:r w:rsidR="00AE2760" w:rsidRPr="00557A30">
        <w:t xml:space="preserve"> has </w:t>
      </w:r>
      <w:r>
        <w:t xml:space="preserve">decreased over the </w:t>
      </w:r>
      <w:r w:rsidR="006A37FD">
        <w:t>last decade</w:t>
      </w:r>
      <w:r w:rsidR="00C2251E">
        <w:t>, however</w:t>
      </w:r>
      <w:r w:rsidR="00AE2760" w:rsidRPr="00557A30">
        <w:t xml:space="preserve">, one in four young people </w:t>
      </w:r>
      <w:r w:rsidR="00AE2760">
        <w:t xml:space="preserve">who are </w:t>
      </w:r>
      <w:r w:rsidR="00AE2760" w:rsidRPr="00557A30">
        <w:t>admitted to inpatient care is admitted to an adult service.</w:t>
      </w:r>
    </w:p>
    <w:p w14:paraId="5BF789EE" w14:textId="342DA486" w:rsidR="00AE2760" w:rsidRPr="00557A30" w:rsidRDefault="00AE2760" w:rsidP="00AE2760">
      <w:pPr>
        <w:pStyle w:val="ListParagraph"/>
        <w:numPr>
          <w:ilvl w:val="0"/>
          <w:numId w:val="26"/>
        </w:numPr>
        <w:spacing w:after="120"/>
      </w:pPr>
      <w:r w:rsidRPr="00557A30">
        <w:t xml:space="preserve">Admitting young people to adult services </w:t>
      </w:r>
      <w:r w:rsidR="00E108D3">
        <w:t>may cause</w:t>
      </w:r>
      <w:r w:rsidRPr="00557A30">
        <w:t xml:space="preserve"> harm and reduc</w:t>
      </w:r>
      <w:r w:rsidR="00E108D3">
        <w:t>e</w:t>
      </w:r>
      <w:r w:rsidRPr="00557A30">
        <w:t xml:space="preserve"> </w:t>
      </w:r>
      <w:r>
        <w:t xml:space="preserve">their sense of </w:t>
      </w:r>
      <w:r w:rsidRPr="00557A30">
        <w:t>hope.</w:t>
      </w:r>
    </w:p>
    <w:p w14:paraId="427347A7" w14:textId="1EF9D939" w:rsidR="00AE2760" w:rsidRPr="00557A30" w:rsidRDefault="00AE2760" w:rsidP="00AE2760">
      <w:pPr>
        <w:pStyle w:val="ListParagraph"/>
        <w:numPr>
          <w:ilvl w:val="0"/>
          <w:numId w:val="26"/>
        </w:numPr>
        <w:spacing w:after="120"/>
      </w:pPr>
      <w:r w:rsidRPr="00557A30">
        <w:t>The negative impacts of this practice outweigh any potential positives</w:t>
      </w:r>
      <w:r w:rsidR="00E108D3">
        <w:t>, and young people and their whānau and family should not have to choose between age</w:t>
      </w:r>
      <w:r w:rsidR="00FB0AE8">
        <w:t>-</w:t>
      </w:r>
      <w:r w:rsidR="00E108D3">
        <w:t>appropriate services, and services close to home</w:t>
      </w:r>
      <w:r w:rsidRPr="00557A30">
        <w:t>.</w:t>
      </w:r>
    </w:p>
    <w:p w14:paraId="5B90A37D" w14:textId="77777777" w:rsidR="00AE2760" w:rsidRPr="00557A30" w:rsidRDefault="00AE2760" w:rsidP="00AE2760">
      <w:pPr>
        <w:pStyle w:val="ListParagraph"/>
        <w:numPr>
          <w:ilvl w:val="0"/>
          <w:numId w:val="26"/>
        </w:numPr>
        <w:spacing w:after="120"/>
        <w:ind w:left="714" w:hanging="357"/>
      </w:pPr>
      <w:r w:rsidRPr="00557A30">
        <w:t>Young people want to be involved in co-designing youth-specific acute response services across Aotearoa.</w:t>
      </w:r>
    </w:p>
    <w:p w14:paraId="56DCD9BC" w14:textId="1A05DC94" w:rsidR="00AE2760" w:rsidRPr="00557A30" w:rsidRDefault="006C24D6" w:rsidP="00AA0194">
      <w:pPr>
        <w:spacing w:after="120"/>
      </w:pPr>
      <w:r w:rsidRPr="00557A30">
        <w:t xml:space="preserve">This report </w:t>
      </w:r>
      <w:r w:rsidR="00851264">
        <w:t>states</w:t>
      </w:r>
      <w:r w:rsidRPr="00557A30">
        <w:t xml:space="preserve"> our call to action: </w:t>
      </w:r>
      <w:r w:rsidR="00AE2760" w:rsidRPr="00557A30">
        <w:t xml:space="preserve">reduce </w:t>
      </w:r>
      <w:r w:rsidRPr="00557A30">
        <w:t>the number</w:t>
      </w:r>
      <w:r w:rsidR="00AE2760" w:rsidRPr="00557A30">
        <w:t xml:space="preserve"> of young people </w:t>
      </w:r>
      <w:r w:rsidRPr="00557A30">
        <w:t xml:space="preserve">admitted </w:t>
      </w:r>
      <w:r w:rsidR="00AE2760" w:rsidRPr="00557A30">
        <w:t xml:space="preserve">to adult </w:t>
      </w:r>
      <w:r w:rsidRPr="00557A30">
        <w:t xml:space="preserve">inpatient mental health </w:t>
      </w:r>
      <w:r w:rsidR="00AE2760" w:rsidRPr="00557A30">
        <w:t>services to zero</w:t>
      </w:r>
      <w:r w:rsidRPr="00557A30">
        <w:t>.</w:t>
      </w:r>
      <w:r w:rsidR="00AA0194">
        <w:t xml:space="preserve">  </w:t>
      </w:r>
      <w:r w:rsidR="00AE2760" w:rsidRPr="00557A30">
        <w:t xml:space="preserve">To </w:t>
      </w:r>
      <w:r w:rsidR="008B36E7">
        <w:t>achieve this</w:t>
      </w:r>
      <w:r w:rsidR="00AE2760" w:rsidRPr="00557A30">
        <w:t xml:space="preserve">, </w:t>
      </w:r>
      <w:r w:rsidR="00AE2760">
        <w:t>we</w:t>
      </w:r>
      <w:r w:rsidR="00AE2760" w:rsidRPr="00557A30">
        <w:t xml:space="preserve"> need committed leadership and a detailed action plan. The Government should consider the following as part of that plan.</w:t>
      </w:r>
    </w:p>
    <w:p w14:paraId="7199EDA4" w14:textId="25276F8B" w:rsidR="00AE2760" w:rsidRPr="00557A30" w:rsidRDefault="00AE2760" w:rsidP="00AE2760">
      <w:pPr>
        <w:pStyle w:val="ListParagraph"/>
        <w:numPr>
          <w:ilvl w:val="0"/>
          <w:numId w:val="26"/>
        </w:numPr>
        <w:spacing w:after="120"/>
      </w:pPr>
      <w:r w:rsidRPr="00557A30">
        <w:t>Conduct a thorough investigation of the practice of using adult mental health services for young people, including the reasons why this occurs.</w:t>
      </w:r>
    </w:p>
    <w:p w14:paraId="393E9F72" w14:textId="5B5104BE" w:rsidR="00AE2760" w:rsidRPr="00557A30" w:rsidRDefault="00AE2760" w:rsidP="00AE2760">
      <w:pPr>
        <w:pStyle w:val="ListParagraph"/>
        <w:numPr>
          <w:ilvl w:val="0"/>
          <w:numId w:val="26"/>
        </w:numPr>
        <w:spacing w:after="120"/>
      </w:pPr>
      <w:r w:rsidRPr="00557A30">
        <w:t xml:space="preserve">Develop youth-specific acute options within communities to address the needs of young people experiencing acute distress. Options should include residential alternatives to hospital-based inpatient mental health care. </w:t>
      </w:r>
    </w:p>
    <w:p w14:paraId="488D94A4" w14:textId="52EDBAFE" w:rsidR="001B1377" w:rsidRDefault="00AE2760" w:rsidP="00AE2760">
      <w:pPr>
        <w:pStyle w:val="ListParagraph"/>
        <w:numPr>
          <w:ilvl w:val="0"/>
          <w:numId w:val="26"/>
        </w:numPr>
        <w:spacing w:after="120"/>
      </w:pPr>
      <w:r w:rsidRPr="00557A30">
        <w:t>Develop kaupapa Māori services as part of the network of acute options for rangatahi Māori.</w:t>
      </w:r>
    </w:p>
    <w:p w14:paraId="508A0739" w14:textId="051873DA" w:rsidR="00FE70A8" w:rsidRDefault="008B23CD" w:rsidP="003222AB">
      <w:pPr>
        <w:spacing w:after="120"/>
        <w:rPr>
          <w:b/>
          <w:iCs/>
          <w:color w:val="618CAB" w:themeColor="accent2"/>
          <w:sz w:val="28"/>
        </w:rPr>
      </w:pPr>
      <w:r w:rsidRPr="008B23CD">
        <w:t xml:space="preserve">We will monitor progress </w:t>
      </w:r>
      <w:r w:rsidR="00346E74" w:rsidRPr="00557A30">
        <w:t>that</w:t>
      </w:r>
      <w:r w:rsidRPr="008B23CD">
        <w:t xml:space="preserve"> Government, commissioners, and services </w:t>
      </w:r>
      <w:r w:rsidR="00346E74" w:rsidRPr="00557A30">
        <w:t xml:space="preserve">make </w:t>
      </w:r>
      <w:r w:rsidRPr="008B23CD">
        <w:t>in addressing our call to action detailed above.</w:t>
      </w:r>
      <w:r w:rsidR="00FE70A8">
        <w:br w:type="page"/>
      </w:r>
    </w:p>
    <w:p w14:paraId="482AEC0E" w14:textId="0877FA33" w:rsidR="001C1184" w:rsidRDefault="00C65471" w:rsidP="00C013C8">
      <w:pPr>
        <w:pStyle w:val="0THsection"/>
      </w:pPr>
      <w:bookmarkStart w:id="12" w:name="_Toc120615521"/>
      <w:bookmarkStart w:id="13" w:name="_Toc134181746"/>
      <w:r w:rsidRPr="00B94904">
        <w:t>Kupu</w:t>
      </w:r>
      <w:r w:rsidR="00FB543A">
        <w:t xml:space="preserve"> </w:t>
      </w:r>
      <w:r w:rsidR="001B2AEA" w:rsidRPr="00B94904">
        <w:t>arataki</w:t>
      </w:r>
      <w:r w:rsidRPr="00B94904">
        <w:t xml:space="preserve"> | </w:t>
      </w:r>
      <w:r w:rsidR="005578DC" w:rsidRPr="00B94904">
        <w:t>Introduction</w:t>
      </w:r>
      <w:bookmarkEnd w:id="12"/>
      <w:bookmarkEnd w:id="13"/>
    </w:p>
    <w:p w14:paraId="1AEED7E8" w14:textId="1E2C8418" w:rsidR="00676B33" w:rsidRDefault="00940311" w:rsidP="005350D6">
      <w:pPr>
        <w:pStyle w:val="2THMheading2"/>
      </w:pPr>
      <w:r>
        <w:t>Y</w:t>
      </w:r>
      <w:r w:rsidR="005D49DD">
        <w:t>oung people</w:t>
      </w:r>
      <w:r w:rsidR="00E936FF">
        <w:t xml:space="preserve"> </w:t>
      </w:r>
      <w:r w:rsidR="00E936FF" w:rsidRPr="00557A30">
        <w:t>in Aotearoa</w:t>
      </w:r>
      <w:r w:rsidR="005D49DD">
        <w:t xml:space="preserve"> </w:t>
      </w:r>
      <w:r>
        <w:t>are experiencing increasing levels of distress</w:t>
      </w:r>
    </w:p>
    <w:p w14:paraId="6F479055" w14:textId="3CC091F4" w:rsidR="002F5D1F" w:rsidRDefault="000E1D88" w:rsidP="002F5D1F">
      <w:pPr>
        <w:rPr>
          <w:rFonts w:cs="Arial"/>
        </w:rPr>
      </w:pPr>
      <w:r w:rsidRPr="00557A30">
        <w:t>In line with international trends, reported levels of distress among children and young people in Aotearoa are high and increasing</w:t>
      </w:r>
      <w:r w:rsidR="007C206E">
        <w:t xml:space="preserve"> (UNICEF, 2021)</w:t>
      </w:r>
      <w:r w:rsidR="007F5DEE">
        <w:t>.</w:t>
      </w:r>
      <w:r w:rsidR="003349B8">
        <w:t xml:space="preserve"> </w:t>
      </w:r>
      <w:r w:rsidR="002F5D1F">
        <w:rPr>
          <w:rFonts w:cs="Arial"/>
        </w:rPr>
        <w:t>The Youth19 survey showed that the proportion of young people reporting symptoms of depression</w:t>
      </w:r>
      <w:r w:rsidR="001E4E69">
        <w:rPr>
          <w:rFonts w:cs="Arial"/>
        </w:rPr>
        <w:t xml:space="preserve"> in 2019</w:t>
      </w:r>
      <w:r w:rsidR="002F5D1F">
        <w:rPr>
          <w:rFonts w:cs="Arial"/>
        </w:rPr>
        <w:t xml:space="preserve"> </w:t>
      </w:r>
      <w:r w:rsidR="00367C33">
        <w:rPr>
          <w:rFonts w:cs="Arial"/>
        </w:rPr>
        <w:t>ha</w:t>
      </w:r>
      <w:r w:rsidR="001E4E69">
        <w:rPr>
          <w:rFonts w:cs="Arial"/>
        </w:rPr>
        <w:t>d</w:t>
      </w:r>
      <w:r w:rsidR="002F5D1F">
        <w:rPr>
          <w:rFonts w:cs="Arial"/>
        </w:rPr>
        <w:t xml:space="preserve"> increased </w:t>
      </w:r>
      <w:r w:rsidR="00387916">
        <w:rPr>
          <w:rFonts w:cs="Arial"/>
        </w:rPr>
        <w:t>significantly since 2012</w:t>
      </w:r>
      <w:r w:rsidR="002F5D1F">
        <w:rPr>
          <w:rFonts w:cs="Arial"/>
        </w:rPr>
        <w:t xml:space="preserve">. Compared with other ethnic identities, </w:t>
      </w:r>
      <w:r w:rsidR="00350BCE">
        <w:rPr>
          <w:rFonts w:cs="Arial"/>
        </w:rPr>
        <w:t>r</w:t>
      </w:r>
      <w:r w:rsidR="002F5D1F">
        <w:rPr>
          <w:rFonts w:cs="Arial"/>
        </w:rPr>
        <w:t>angatahi Māori reported the highest rates of depressive symptoms, followed closely by Pacific youth</w:t>
      </w:r>
      <w:r w:rsidR="0023589D">
        <w:rPr>
          <w:rFonts w:cs="Arial"/>
        </w:rPr>
        <w:t xml:space="preserve"> (Fleming</w:t>
      </w:r>
      <w:r w:rsidR="004B546C">
        <w:rPr>
          <w:rFonts w:cs="Arial"/>
        </w:rPr>
        <w:t xml:space="preserve"> et al</w:t>
      </w:r>
      <w:r w:rsidR="00622EC5">
        <w:rPr>
          <w:rFonts w:cs="Arial"/>
        </w:rPr>
        <w:t>, 2020)</w:t>
      </w:r>
      <w:r w:rsidR="002F5D1F">
        <w:rPr>
          <w:rFonts w:cs="Arial"/>
        </w:rPr>
        <w:t xml:space="preserve">. </w:t>
      </w:r>
      <w:r w:rsidR="001B7FAD">
        <w:rPr>
          <w:rFonts w:cs="Arial"/>
        </w:rPr>
        <w:t>The COVID-19 pandemic has caused an additional burden, with younger people disproportionately affected</w:t>
      </w:r>
      <w:r w:rsidR="008474D1">
        <w:rPr>
          <w:rFonts w:cs="Arial"/>
        </w:rPr>
        <w:t xml:space="preserve"> (W</w:t>
      </w:r>
      <w:r w:rsidR="00340D46">
        <w:rPr>
          <w:rFonts w:cs="Arial"/>
        </w:rPr>
        <w:t xml:space="preserve">orld </w:t>
      </w:r>
      <w:r w:rsidR="00774C34">
        <w:rPr>
          <w:rFonts w:cs="Arial"/>
        </w:rPr>
        <w:t>Health Organi</w:t>
      </w:r>
      <w:r w:rsidR="003949FB">
        <w:rPr>
          <w:rFonts w:cs="Arial"/>
        </w:rPr>
        <w:t>zation, 2022)</w:t>
      </w:r>
      <w:r w:rsidR="001B7FAD">
        <w:rPr>
          <w:rFonts w:cs="Arial"/>
        </w:rPr>
        <w:t>.</w:t>
      </w:r>
    </w:p>
    <w:p w14:paraId="79DCAAD1" w14:textId="15C8F1DD" w:rsidR="00220CE8" w:rsidRDefault="3932C6A7" w:rsidP="002C1AD1">
      <w:pPr>
        <w:rPr>
          <w:rFonts w:cs="Arial"/>
        </w:rPr>
      </w:pPr>
      <w:r w:rsidRPr="2B5F8DA8">
        <w:rPr>
          <w:rFonts w:cs="Arial"/>
        </w:rPr>
        <w:t>It is particularly important that young people receive effective and age</w:t>
      </w:r>
      <w:r w:rsidR="1901AC12" w:rsidRPr="2B5F8DA8">
        <w:rPr>
          <w:rFonts w:cs="Arial"/>
        </w:rPr>
        <w:t>-</w:t>
      </w:r>
      <w:r w:rsidRPr="2B5F8DA8">
        <w:rPr>
          <w:rFonts w:cs="Arial"/>
        </w:rPr>
        <w:t xml:space="preserve">appropriate </w:t>
      </w:r>
      <w:r w:rsidR="4F801370" w:rsidRPr="2B5F8DA8">
        <w:rPr>
          <w:rFonts w:cs="Arial"/>
        </w:rPr>
        <w:t xml:space="preserve">supports and </w:t>
      </w:r>
      <w:r w:rsidRPr="2B5F8DA8">
        <w:rPr>
          <w:rFonts w:cs="Arial"/>
        </w:rPr>
        <w:t>services when they are most distressed</w:t>
      </w:r>
      <w:r w:rsidR="2D7A5DEA" w:rsidRPr="2B5F8DA8">
        <w:rPr>
          <w:rFonts w:cs="Arial"/>
        </w:rPr>
        <w:t xml:space="preserve"> and in need of acute care.</w:t>
      </w:r>
      <w:r w:rsidR="003949FB">
        <w:rPr>
          <w:rFonts w:cs="Arial"/>
        </w:rPr>
        <w:t xml:space="preserve"> </w:t>
      </w:r>
      <w:r w:rsidR="2D7A5DEA" w:rsidRPr="2B5F8DA8">
        <w:rPr>
          <w:rFonts w:cs="Arial"/>
        </w:rPr>
        <w:t xml:space="preserve">This report explores </w:t>
      </w:r>
      <w:r w:rsidR="477E1271" w:rsidRPr="2B5F8DA8">
        <w:rPr>
          <w:rFonts w:cs="Arial"/>
        </w:rPr>
        <w:t xml:space="preserve">the practice of </w:t>
      </w:r>
      <w:r w:rsidR="41D3F3B8" w:rsidRPr="2B5F8DA8">
        <w:rPr>
          <w:rFonts w:cs="Arial"/>
        </w:rPr>
        <w:t xml:space="preserve">admitting </w:t>
      </w:r>
      <w:r w:rsidR="477E1271" w:rsidRPr="2B5F8DA8">
        <w:rPr>
          <w:rFonts w:cs="Arial"/>
        </w:rPr>
        <w:t>young people experiencing acute distress</w:t>
      </w:r>
      <w:r w:rsidR="33EC6DBC" w:rsidRPr="2B5F8DA8">
        <w:rPr>
          <w:rFonts w:cs="Arial"/>
        </w:rPr>
        <w:t xml:space="preserve"> into adult services</w:t>
      </w:r>
      <w:r w:rsidR="477E1271" w:rsidRPr="2B5F8DA8">
        <w:rPr>
          <w:rFonts w:cs="Arial"/>
        </w:rPr>
        <w:t>.</w:t>
      </w:r>
    </w:p>
    <w:p w14:paraId="5709EA22" w14:textId="2700C49C" w:rsidR="00023519" w:rsidRPr="00CE7AF3" w:rsidRDefault="008E374B" w:rsidP="005350D6">
      <w:pPr>
        <w:pStyle w:val="2THMheading2"/>
      </w:pPr>
      <w:r>
        <w:t>S</w:t>
      </w:r>
      <w:r w:rsidR="007E34AC" w:rsidRPr="00CE7AF3">
        <w:t>pecialist</w:t>
      </w:r>
      <w:r w:rsidR="000E1AAC" w:rsidRPr="00CE7AF3">
        <w:t xml:space="preserve"> mental health </w:t>
      </w:r>
      <w:r w:rsidR="00023519" w:rsidRPr="00CE7AF3">
        <w:t>service</w:t>
      </w:r>
      <w:r w:rsidR="008504FD" w:rsidRPr="00CE7AF3">
        <w:t>s for young people</w:t>
      </w:r>
      <w:r w:rsidR="009D3B1C">
        <w:t xml:space="preserve"> </w:t>
      </w:r>
    </w:p>
    <w:p w14:paraId="4197CB32" w14:textId="27B98BCD" w:rsidR="00F84AE4" w:rsidRPr="001E1B21" w:rsidRDefault="00F15535" w:rsidP="00F84AE4">
      <w:r>
        <w:t>For the period covered in this report</w:t>
      </w:r>
      <w:r w:rsidR="00710B9F">
        <w:t xml:space="preserve"> (20</w:t>
      </w:r>
      <w:r w:rsidR="00AB3D9E">
        <w:t>12/13 to 2021/22)</w:t>
      </w:r>
      <w:r w:rsidR="00182FA5" w:rsidRPr="002C4AA3">
        <w:t xml:space="preserve">, the Crown Funding Agreement required </w:t>
      </w:r>
      <w:r w:rsidR="00655803">
        <w:t>d</w:t>
      </w:r>
      <w:r w:rsidR="00182FA5" w:rsidRPr="002C4AA3">
        <w:t xml:space="preserve">istrict </w:t>
      </w:r>
      <w:r w:rsidR="00655803">
        <w:t>h</w:t>
      </w:r>
      <w:r w:rsidR="00182FA5" w:rsidRPr="002C4AA3">
        <w:t xml:space="preserve">ealth </w:t>
      </w:r>
      <w:r w:rsidR="00655803">
        <w:t>b</w:t>
      </w:r>
      <w:r w:rsidR="00182FA5" w:rsidRPr="002C4AA3">
        <w:t>oards</w:t>
      </w:r>
      <w:r w:rsidR="00182FA5" w:rsidRPr="007E5AC2">
        <w:rPr>
          <w:vertAlign w:val="superscript"/>
        </w:rPr>
        <w:footnoteReference w:id="2"/>
      </w:r>
      <w:r w:rsidR="00182FA5" w:rsidRPr="007E5AC2">
        <w:rPr>
          <w:vertAlign w:val="superscript"/>
        </w:rPr>
        <w:t xml:space="preserve"> </w:t>
      </w:r>
      <w:r w:rsidR="00182FA5" w:rsidRPr="002C4AA3">
        <w:t>to ensure access to a range of mental health services to meet the needs of their populations. Mental health services specifications</w:t>
      </w:r>
      <w:r w:rsidR="00182FA5" w:rsidRPr="002C4AA3">
        <w:rPr>
          <w:rStyle w:val="FootnoteReference"/>
        </w:rPr>
        <w:t xml:space="preserve"> </w:t>
      </w:r>
      <w:r w:rsidR="00C113FC">
        <w:t>require</w:t>
      </w:r>
      <w:r w:rsidR="004123A0">
        <w:t xml:space="preserve"> </w:t>
      </w:r>
      <w:r w:rsidR="00182FA5" w:rsidRPr="002C4AA3">
        <w:t xml:space="preserve">access to </w:t>
      </w:r>
      <w:r w:rsidR="005F10D0">
        <w:t>‘</w:t>
      </w:r>
      <w:r w:rsidR="00182FA5" w:rsidRPr="002C4AA3">
        <w:t xml:space="preserve">inpatient care for children, adolescents and youth with mental health disorders who are in </w:t>
      </w:r>
      <w:r w:rsidR="00182FA5" w:rsidRPr="001E1B21">
        <w:t>need of a period of close observation</w:t>
      </w:r>
      <w:r w:rsidR="003E393E" w:rsidRPr="001E1B21">
        <w:t xml:space="preserve"> and/or</w:t>
      </w:r>
      <w:r w:rsidR="00182FA5" w:rsidRPr="001E1B21">
        <w:t xml:space="preserve"> intensive investigation and/or intervention</w:t>
      </w:r>
      <w:r w:rsidR="005F10D0" w:rsidRPr="001E1B21">
        <w:t>’</w:t>
      </w:r>
      <w:r w:rsidR="00DC637D" w:rsidRPr="001E1B21">
        <w:t xml:space="preserve"> (</w:t>
      </w:r>
      <w:r w:rsidR="0014238C" w:rsidRPr="001E1B21">
        <w:t>Ministry of Health</w:t>
      </w:r>
      <w:r w:rsidR="005F52C1" w:rsidRPr="001E1B21">
        <w:t xml:space="preserve">, </w:t>
      </w:r>
      <w:r w:rsidR="00640866" w:rsidRPr="001E1B21">
        <w:t>2017</w:t>
      </w:r>
      <w:r w:rsidR="00EA79BB">
        <w:t>a</w:t>
      </w:r>
      <w:r w:rsidR="002C2E52" w:rsidRPr="001E1B21">
        <w:t>, p.</w:t>
      </w:r>
      <w:r w:rsidR="00553869" w:rsidRPr="001E1B21">
        <w:t>2</w:t>
      </w:r>
      <w:r w:rsidR="00DC637D" w:rsidRPr="001E1B21">
        <w:t>)</w:t>
      </w:r>
      <w:r w:rsidR="00182FA5" w:rsidRPr="001E1B21">
        <w:t xml:space="preserve">. </w:t>
      </w:r>
      <w:r w:rsidR="00FB4722" w:rsidRPr="001E1B21">
        <w:t>They also</w:t>
      </w:r>
      <w:r w:rsidR="00175041" w:rsidRPr="001E1B21">
        <w:t xml:space="preserve"> </w:t>
      </w:r>
      <w:r w:rsidR="00122B84" w:rsidRPr="001E1B21">
        <w:t>require</w:t>
      </w:r>
      <w:r w:rsidR="00182FA5" w:rsidRPr="001E1B21">
        <w:t xml:space="preserve"> that services must </w:t>
      </w:r>
      <w:r w:rsidR="006B26B8">
        <w:t>promote the provision of</w:t>
      </w:r>
      <w:r w:rsidR="00182FA5" w:rsidRPr="001E1B21">
        <w:t xml:space="preserve"> age-appropriate settings</w:t>
      </w:r>
      <w:r w:rsidR="00D50C43" w:rsidRPr="001E1B21">
        <w:t xml:space="preserve"> and facilities</w:t>
      </w:r>
      <w:r w:rsidR="00182FA5" w:rsidRPr="001E1B21">
        <w:t>, and where possible separate child and adolescent services from adult services</w:t>
      </w:r>
      <w:r w:rsidR="00BF0CB0" w:rsidRPr="001E1B21">
        <w:t xml:space="preserve"> (</w:t>
      </w:r>
      <w:r w:rsidR="007837EA" w:rsidRPr="001E1B21">
        <w:t>Ministry of Health, 201</w:t>
      </w:r>
      <w:r w:rsidR="00150DE0" w:rsidRPr="001E1B21">
        <w:t>7</w:t>
      </w:r>
      <w:r w:rsidR="00EA79BB">
        <w:t>b</w:t>
      </w:r>
      <w:r w:rsidR="00BF0CB0" w:rsidRPr="001E1B21">
        <w:t>).</w:t>
      </w:r>
    </w:p>
    <w:p w14:paraId="6DFCF8C6" w14:textId="342F8230" w:rsidR="00182FA5" w:rsidRDefault="00CF24E6" w:rsidP="00182FA5">
      <w:r w:rsidRPr="001E1B21">
        <w:t xml:space="preserve">Despite the </w:t>
      </w:r>
      <w:r w:rsidR="0023633D" w:rsidRPr="001E1B21">
        <w:t xml:space="preserve">specifications </w:t>
      </w:r>
      <w:r w:rsidR="00155F8A" w:rsidRPr="001E1B21">
        <w:t>for</w:t>
      </w:r>
      <w:r w:rsidR="0023633D" w:rsidRPr="001E1B21">
        <w:t xml:space="preserve"> </w:t>
      </w:r>
      <w:r w:rsidR="00DA07FC" w:rsidRPr="001E1B21">
        <w:t>age-appropriate</w:t>
      </w:r>
      <w:r w:rsidR="00DA07FC">
        <w:t xml:space="preserve"> care</w:t>
      </w:r>
      <w:r w:rsidR="00182FA5" w:rsidRPr="009539E9">
        <w:t xml:space="preserve">, </w:t>
      </w:r>
      <w:r w:rsidR="00116AF1">
        <w:t xml:space="preserve">only three </w:t>
      </w:r>
      <w:r w:rsidR="00182FA5" w:rsidRPr="009539E9">
        <w:t xml:space="preserve">specialist </w:t>
      </w:r>
      <w:r w:rsidR="000B10AE">
        <w:t xml:space="preserve">units provide inpatient </w:t>
      </w:r>
      <w:r w:rsidR="00182FA5">
        <w:t>mental health</w:t>
      </w:r>
      <w:r w:rsidR="00182FA5" w:rsidRPr="009539E9">
        <w:t xml:space="preserve"> services for children and adolescents</w:t>
      </w:r>
      <w:r w:rsidR="00BF67C2">
        <w:t xml:space="preserve">. These units are </w:t>
      </w:r>
      <w:r w:rsidR="00182FA5" w:rsidRPr="009539E9">
        <w:t xml:space="preserve">in </w:t>
      </w:r>
      <w:r w:rsidR="00182FA5" w:rsidRPr="00393E6D">
        <w:t xml:space="preserve">Tāmaki Makaurau </w:t>
      </w:r>
      <w:r w:rsidR="00182FA5">
        <w:t>(</w:t>
      </w:r>
      <w:r w:rsidR="00182FA5" w:rsidRPr="009539E9">
        <w:t>Auckland</w:t>
      </w:r>
      <w:r w:rsidR="00182FA5">
        <w:t>)</w:t>
      </w:r>
      <w:r w:rsidR="00182FA5" w:rsidRPr="009539E9">
        <w:t xml:space="preserve">, </w:t>
      </w:r>
      <w:r w:rsidR="00FC675B">
        <w:t>Te Whanganui</w:t>
      </w:r>
      <w:r w:rsidR="00B75C4C">
        <w:t>-</w:t>
      </w:r>
      <w:r w:rsidR="00C9198A">
        <w:t>a-Tara</w:t>
      </w:r>
      <w:r w:rsidR="00FC675B">
        <w:t xml:space="preserve"> </w:t>
      </w:r>
      <w:r w:rsidR="00182FA5">
        <w:t>(</w:t>
      </w:r>
      <w:r w:rsidR="00182FA5" w:rsidRPr="009539E9">
        <w:t>Wellington</w:t>
      </w:r>
      <w:r w:rsidR="00182FA5">
        <w:t>)</w:t>
      </w:r>
      <w:r w:rsidR="00182FA5" w:rsidRPr="009539E9">
        <w:t>, and</w:t>
      </w:r>
      <w:r w:rsidR="00182FA5">
        <w:t xml:space="preserve"> Ōtautahi</w:t>
      </w:r>
      <w:r w:rsidR="00182FA5" w:rsidRPr="009539E9">
        <w:t xml:space="preserve"> </w:t>
      </w:r>
      <w:r w:rsidR="00182FA5">
        <w:t>(</w:t>
      </w:r>
      <w:r w:rsidR="00182FA5" w:rsidRPr="009539E9">
        <w:t>Christchurch</w:t>
      </w:r>
      <w:r w:rsidR="00092F0F">
        <w:t>).</w:t>
      </w:r>
      <w:r w:rsidR="009372FC">
        <w:rPr>
          <w:rStyle w:val="FootnoteReference"/>
        </w:rPr>
        <w:footnoteReference w:id="3"/>
      </w:r>
      <w:r w:rsidR="00DA07FC">
        <w:t xml:space="preserve"> In contrast, </w:t>
      </w:r>
      <w:r w:rsidR="00DE5987" w:rsidRPr="00557A30">
        <w:t xml:space="preserve">all but one district across Aotearoa provide </w:t>
      </w:r>
      <w:r w:rsidR="00DA07FC">
        <w:t>a</w:t>
      </w:r>
      <w:r w:rsidR="00182FA5" w:rsidRPr="009539E9">
        <w:t>dult</w:t>
      </w:r>
      <w:r w:rsidR="00100EF4">
        <w:t xml:space="preserve"> mental health inpatient</w:t>
      </w:r>
      <w:r w:rsidR="00182FA5" w:rsidRPr="009539E9">
        <w:t xml:space="preserve"> services</w:t>
      </w:r>
      <w:r w:rsidR="00182FA5">
        <w:t xml:space="preserve"> in local hospitals</w:t>
      </w:r>
      <w:r w:rsidR="00182FA5" w:rsidRPr="009539E9">
        <w:t xml:space="preserve">. </w:t>
      </w:r>
    </w:p>
    <w:p w14:paraId="570BC703" w14:textId="119D05EE" w:rsidR="00FD20F8" w:rsidRDefault="00CC3AB1" w:rsidP="00182FA5">
      <w:r w:rsidRPr="00557A30">
        <w:t>Note that across mental health services</w:t>
      </w:r>
      <w:r>
        <w:t>,</w:t>
      </w:r>
      <w:r w:rsidRPr="00557A30">
        <w:t xml:space="preserve"> no particular age definition of a child or adolescent is in use consistently. In this report we focus on those aged 12</w:t>
      </w:r>
      <w:r>
        <w:t xml:space="preserve"> to </w:t>
      </w:r>
      <w:r w:rsidRPr="00557A30">
        <w:t xml:space="preserve">17 years because that </w:t>
      </w:r>
      <w:r>
        <w:t>fits with</w:t>
      </w:r>
      <w:r w:rsidRPr="00557A30">
        <w:t xml:space="preserve"> the definition of a child (a person under the age of 18 years) used in the United Nations Convention on the Rights of the Child (UNCROC</w:t>
      </w:r>
      <w:r w:rsidR="00B47869" w:rsidRPr="004A0BD6">
        <w:t>)</w:t>
      </w:r>
      <w:r w:rsidR="0025331C" w:rsidRPr="004A0BD6">
        <w:t xml:space="preserve"> (</w:t>
      </w:r>
      <w:r w:rsidR="004A0BD6" w:rsidRPr="004A0BD6">
        <w:t xml:space="preserve">Office of the High Commissioner for Human Rights, </w:t>
      </w:r>
      <w:r w:rsidR="0025331C" w:rsidRPr="004A0BD6">
        <w:t>1989)</w:t>
      </w:r>
      <w:r w:rsidR="49042E9D" w:rsidRPr="004A0BD6">
        <w:t>.</w:t>
      </w:r>
      <w:r w:rsidR="0027084F" w:rsidRPr="004A0BD6">
        <w:rPr>
          <w:rStyle w:val="FootnoteReference"/>
        </w:rPr>
        <w:footnoteReference w:id="4"/>
      </w:r>
      <w:r w:rsidR="49042E9D" w:rsidRPr="004A0BD6">
        <w:t xml:space="preserve"> </w:t>
      </w:r>
      <w:r w:rsidR="009F37F8" w:rsidRPr="004A0BD6">
        <w:t>However, s</w:t>
      </w:r>
      <w:r w:rsidR="00077355" w:rsidRPr="004A0BD6">
        <w:t>pecialist</w:t>
      </w:r>
      <w:r w:rsidR="009F37F8" w:rsidRPr="004A0BD6">
        <w:t xml:space="preserve"> menta</w:t>
      </w:r>
      <w:r w:rsidR="009F37F8" w:rsidRPr="00557A30">
        <w:t xml:space="preserve">l health services for adolescents generally include people up to 18 years old. Services may also use their discretion with the age of transition to adult services. (Access and Choice youth services are available to young people up to 24 years of age.) The recently published </w:t>
      </w:r>
      <w:hyperlink r:id="rId16" w:history="1">
        <w:r w:rsidR="009F37F8" w:rsidRPr="00557A30">
          <w:rPr>
            <w:rStyle w:val="Hyperlink"/>
            <w:u w:val="none"/>
          </w:rPr>
          <w:t>Oranga Hinengaro System and Service Framework</w:t>
        </w:r>
      </w:hyperlink>
      <w:r w:rsidR="002F396D">
        <w:t xml:space="preserve"> </w:t>
      </w:r>
      <w:r w:rsidR="009B68B5" w:rsidRPr="00557A30">
        <w:t>states that ‘in line with recent evidence about human development … youth will not be required to transition to adult services until their 25th birthday and will have the choice to do so from the age of 20’</w:t>
      </w:r>
      <w:r w:rsidR="00553869">
        <w:t xml:space="preserve"> (Ministry of Health, 20</w:t>
      </w:r>
      <w:r w:rsidR="00EE1D50">
        <w:t>2</w:t>
      </w:r>
      <w:r w:rsidR="00553869">
        <w:t>3)</w:t>
      </w:r>
      <w:r w:rsidR="00C0580A">
        <w:t>.</w:t>
      </w:r>
      <w:r w:rsidR="00776B5E">
        <w:rPr>
          <w:rStyle w:val="FootnoteReference"/>
        </w:rPr>
        <w:footnoteReference w:id="5"/>
      </w:r>
    </w:p>
    <w:p w14:paraId="36519EBE" w14:textId="2C2FFDC5" w:rsidR="00E2673E" w:rsidRDefault="000C4C0F" w:rsidP="00182FA5">
      <w:r>
        <w:t>One</w:t>
      </w:r>
      <w:r w:rsidR="00E75DB0" w:rsidRPr="00E75DB0">
        <w:t xml:space="preserve"> reason for admitting children and young people to adult </w:t>
      </w:r>
      <w:r w:rsidR="00E67A74">
        <w:t xml:space="preserve">inpatient services </w:t>
      </w:r>
      <w:r w:rsidR="00E75DB0" w:rsidRPr="00E75DB0">
        <w:t xml:space="preserve">is </w:t>
      </w:r>
      <w:r>
        <w:t>proximity</w:t>
      </w:r>
      <w:r w:rsidR="00E75DB0" w:rsidRPr="00E75DB0">
        <w:t xml:space="preserve"> to their whānau and community, especially if the admittance is anticipated to be short. </w:t>
      </w:r>
      <w:r w:rsidR="006A0245">
        <w:t>Other reasons include</w:t>
      </w:r>
      <w:r w:rsidR="00E75DB0" w:rsidRPr="00E75DB0">
        <w:t xml:space="preserve"> timeliness of access to youth-specific services and issues around transport time in acute situations</w:t>
      </w:r>
      <w:r>
        <w:t>.</w:t>
      </w:r>
      <w:r w:rsidR="0093482E">
        <w:t xml:space="preserve"> However, as will be discussed further, we do not consider that </w:t>
      </w:r>
      <w:r w:rsidR="0093482E" w:rsidRPr="00EE3312">
        <w:rPr>
          <w:rFonts w:cs="Segoe UI"/>
        </w:rPr>
        <w:t xml:space="preserve">operational and geographical constraints are </w:t>
      </w:r>
      <w:r w:rsidR="0093482E">
        <w:rPr>
          <w:rFonts w:cs="Segoe UI"/>
        </w:rPr>
        <w:t xml:space="preserve"> </w:t>
      </w:r>
      <w:r w:rsidR="0093482E" w:rsidRPr="00EE3312">
        <w:rPr>
          <w:rFonts w:cs="Segoe UI"/>
        </w:rPr>
        <w:t>sufficient reason</w:t>
      </w:r>
      <w:r w:rsidR="000F53D8">
        <w:rPr>
          <w:rFonts w:cs="Segoe UI"/>
        </w:rPr>
        <w:t>s</w:t>
      </w:r>
      <w:r w:rsidR="0093482E" w:rsidRPr="00EE3312">
        <w:rPr>
          <w:rFonts w:cs="Segoe UI"/>
        </w:rPr>
        <w:t xml:space="preserve"> for young people to be placed with adults</w:t>
      </w:r>
      <w:r w:rsidR="0093482E">
        <w:rPr>
          <w:rFonts w:cs="Segoe UI"/>
        </w:rPr>
        <w:t>.</w:t>
      </w:r>
    </w:p>
    <w:p w14:paraId="56C8EF77" w14:textId="785FF5C7" w:rsidR="003C3081" w:rsidRPr="007C508E" w:rsidRDefault="00F27903" w:rsidP="00F27903">
      <w:pPr>
        <w:pStyle w:val="1THheading1"/>
      </w:pPr>
      <w:bookmarkStart w:id="14" w:name="_Toc134181747"/>
      <w:r>
        <w:t>C</w:t>
      </w:r>
      <w:r w:rsidR="00CA4882">
        <w:t xml:space="preserve">oncern about </w:t>
      </w:r>
      <w:r w:rsidR="0062228E">
        <w:t>y</w:t>
      </w:r>
      <w:r w:rsidR="003C3081">
        <w:t xml:space="preserve">oung people </w:t>
      </w:r>
      <w:r w:rsidR="006A3528">
        <w:t xml:space="preserve">in </w:t>
      </w:r>
      <w:r w:rsidR="00AB5DD6" w:rsidRPr="00FA1620">
        <w:t>adult mental health settings</w:t>
      </w:r>
      <w:bookmarkEnd w:id="14"/>
      <w:r w:rsidR="001D2D71">
        <w:t xml:space="preserve"> </w:t>
      </w:r>
    </w:p>
    <w:p w14:paraId="64332456" w14:textId="261C398F" w:rsidR="006A5C8B" w:rsidRDefault="00CC7E34" w:rsidP="00C013C8">
      <w:hyperlink r:id="rId17" w:history="1">
        <w:r w:rsidR="005C1047" w:rsidRPr="00557A30">
          <w:rPr>
            <w:rStyle w:val="Hyperlink"/>
            <w:u w:val="none"/>
          </w:rPr>
          <w:t>He Ara Oranga: Report of the Government Inquiry into Mental Health and Addiction</w:t>
        </w:r>
      </w:hyperlink>
      <w:r w:rsidR="005C1047" w:rsidRPr="00557A30">
        <w:t xml:space="preserve"> </w:t>
      </w:r>
      <w:r w:rsidR="005C1047">
        <w:t xml:space="preserve">(He Ara Oranga) </w:t>
      </w:r>
      <w:r w:rsidR="005C1047" w:rsidRPr="00557A30">
        <w:t>highlighted concern about the practice of admitting children and adolescents to adult mental health settings</w:t>
      </w:r>
      <w:r w:rsidR="00EE2DA1">
        <w:t xml:space="preserve"> (Government Inquiry into Mental Health and Addiction, 2018)</w:t>
      </w:r>
      <w:r w:rsidR="005C1047" w:rsidRPr="00557A30">
        <w:t>. Media coverage of this issue has also grown over recent years.</w:t>
      </w:r>
      <w:r w:rsidR="007C099D">
        <w:rPr>
          <w:rStyle w:val="FootnoteReference"/>
        </w:rPr>
        <w:footnoteReference w:id="6"/>
      </w:r>
      <w:r w:rsidR="005C1047" w:rsidRPr="00557A30">
        <w:t xml:space="preserve"> However, despite public concern, limited information is available publicly about the scale of this practice and there has been very little research in Aotearoa about its impacts on young people as well as whānau and family</w:t>
      </w:r>
      <w:r w:rsidR="58703E31" w:rsidRPr="001676F4">
        <w:t>.</w:t>
      </w:r>
    </w:p>
    <w:p w14:paraId="1C9DF474" w14:textId="3E60E361" w:rsidR="008F5F22" w:rsidRPr="00557A30" w:rsidRDefault="008F5F22" w:rsidP="008F5F22">
      <w:r w:rsidRPr="00557A30">
        <w:t>One Aotearoa-based study reviewed clinical records of children and adolescents who were admitted to an acute adult general psychiatric inpatient unit from 2002 to 2007</w:t>
      </w:r>
      <w:r w:rsidR="00267161">
        <w:t xml:space="preserve"> (Park et al. 2011)</w:t>
      </w:r>
      <w:r w:rsidRPr="00557A30">
        <w:t xml:space="preserve">. Findings pointed to high use of the </w:t>
      </w:r>
      <w:hyperlink r:id="rId18" w:history="1">
        <w:r w:rsidRPr="00557A30">
          <w:rPr>
            <w:rStyle w:val="Hyperlink"/>
            <w:u w:val="none"/>
          </w:rPr>
          <w:t>Mental Health (Compulsory Assessment and Treatment) Act 1992</w:t>
        </w:r>
      </w:hyperlink>
      <w:r w:rsidRPr="00557A30">
        <w:t xml:space="preserve"> (Mental Health Act),</w:t>
      </w:r>
      <w:r w:rsidR="00074744">
        <w:rPr>
          <w:rStyle w:val="FootnoteReference"/>
        </w:rPr>
        <w:footnoteReference w:id="7"/>
      </w:r>
      <w:r w:rsidRPr="00557A30">
        <w:t xml:space="preserve"> over-representation of rangatahi Māori in those units, and use of seclusion in the adult unit (sometimes to separate young people from adult service users experiencing severe distress). In 2009 the Ministry of Health issued guidelines for district health boards on best practice in circumstances where such admissions happen</w:t>
      </w:r>
      <w:r w:rsidR="00777C4E">
        <w:t xml:space="preserve"> (Ministry of Health, 2009)</w:t>
      </w:r>
      <w:r w:rsidRPr="00557A30">
        <w:t>.</w:t>
      </w:r>
    </w:p>
    <w:p w14:paraId="04B29011" w14:textId="64684E2A" w:rsidR="00681108" w:rsidRPr="00557A30" w:rsidRDefault="00681108" w:rsidP="00681108">
      <w:r w:rsidRPr="00557A30">
        <w:t xml:space="preserve">Aotearoa is not alone in grappling with this challenge. </w:t>
      </w:r>
      <w:r>
        <w:t>R</w:t>
      </w:r>
      <w:r w:rsidRPr="00557A30">
        <w:t>ecently</w:t>
      </w:r>
      <w:r>
        <w:t>,</w:t>
      </w:r>
      <w:r w:rsidRPr="00557A30">
        <w:t xml:space="preserve"> in December 2022, the Mental Welfare Commission for Scotland raised concern about the rise in numbers of young people admitted to adult units for mental health treatment. We note that England</w:t>
      </w:r>
      <w:r>
        <w:t xml:space="preserve"> prohibited the practice of</w:t>
      </w:r>
      <w:r w:rsidRPr="00557A30">
        <w:t xml:space="preserve"> admitting children and adolescents under 16 years to adult mental health wards </w:t>
      </w:r>
      <w:r>
        <w:t>in</w:t>
      </w:r>
      <w:r w:rsidRPr="00557A30">
        <w:t xml:space="preserve"> December 2008</w:t>
      </w:r>
      <w:r w:rsidR="00E40EFB">
        <w:t xml:space="preserve"> (M</w:t>
      </w:r>
      <w:r w:rsidR="00525CB5">
        <w:t>cDougall et al, 2009)</w:t>
      </w:r>
      <w:r w:rsidRPr="00557A30">
        <w:t>. Since then, a significant programme of work has focused on ensuring child and adolescent inpatient services work within integrated care systems, as well as making 24/7 mental health crisis provision available for children and young people, which includes crisis assessment, brief response</w:t>
      </w:r>
      <w:r>
        <w:t>,</w:t>
      </w:r>
      <w:r w:rsidRPr="00557A30">
        <w:t xml:space="preserve"> and intensive home treatment functions</w:t>
      </w:r>
      <w:r w:rsidR="00525CB5">
        <w:t xml:space="preserve"> (</w:t>
      </w:r>
      <w:r w:rsidR="00525CB5" w:rsidRPr="007449CA">
        <w:t>NHS England</w:t>
      </w:r>
      <w:r w:rsidR="009004A0">
        <w:t>, 2019)</w:t>
      </w:r>
      <w:r w:rsidRPr="00557A30">
        <w:t xml:space="preserve">. </w:t>
      </w:r>
    </w:p>
    <w:p w14:paraId="182FA5A2" w14:textId="6C5E7913" w:rsidR="00555C05" w:rsidRPr="00557A30" w:rsidRDefault="00555C05" w:rsidP="00555C05">
      <w:pPr>
        <w:pStyle w:val="2THMheading2"/>
      </w:pPr>
      <w:r w:rsidRPr="00557A30">
        <w:t>Monitoring agencies have called out breaches of rights for young people</w:t>
      </w:r>
    </w:p>
    <w:p w14:paraId="76F1F06B" w14:textId="77777777" w:rsidR="00555C05" w:rsidRPr="00557A30" w:rsidRDefault="00555C05" w:rsidP="00555C05">
      <w:pPr>
        <w:rPr>
          <w:shd w:val="clear" w:color="auto" w:fill="FFFFFF"/>
        </w:rPr>
      </w:pPr>
      <w:r w:rsidRPr="00557A30">
        <w:t xml:space="preserve">While all </w:t>
      </w:r>
      <w:r w:rsidRPr="00557A30">
        <w:rPr>
          <w:shd w:val="clear" w:color="auto" w:fill="FFFFFF"/>
        </w:rPr>
        <w:t xml:space="preserve">people in Aotearoa are entitled to human, civil, and political rights and freedoms to protect them from unlawful discrimination, legislation acknowledges and upholds specific rights for young people. </w:t>
      </w:r>
    </w:p>
    <w:p w14:paraId="3AA13E65" w14:textId="77777777" w:rsidR="00555C05" w:rsidRPr="00557A30" w:rsidRDefault="00555C05" w:rsidP="00555C05">
      <w:r w:rsidRPr="00557A30">
        <w:t>UNCROC enshrines the rights of children under 18 years of age in international law. Article 37(c) requires:</w:t>
      </w:r>
    </w:p>
    <w:p w14:paraId="56E3768A" w14:textId="2FA4E9F9" w:rsidR="00555C05" w:rsidRPr="00557A30" w:rsidRDefault="00555C05" w:rsidP="00555C05">
      <w:pPr>
        <w:pStyle w:val="NormalIndent"/>
        <w:rPr>
          <w:i/>
          <w:iCs/>
        </w:rPr>
      </w:pPr>
      <w:r w:rsidRPr="00557A30">
        <w:t>Every child deprived of liberty shall be treated with humanity and respect for the inherent dignity of the human person, and in a manner which takes into account the needs of persons of his or her age. In particular, every child deprived of liberty shall be separated from adults unless it is considered in the child’s best interest not to do so and shall have the right to maintain contact with his or her family through correspondence and visits, save in exceptional circumstances</w:t>
      </w:r>
      <w:r w:rsidR="006E71B3">
        <w:t xml:space="preserve"> (</w:t>
      </w:r>
      <w:r w:rsidR="006E71B3" w:rsidRPr="007449CA">
        <w:t>Office of the High Commissioner for Human Rights</w:t>
      </w:r>
      <w:r w:rsidR="006E71B3">
        <w:t>, 1989)</w:t>
      </w:r>
      <w:r w:rsidRPr="00557A30">
        <w:t>.</w:t>
      </w:r>
    </w:p>
    <w:p w14:paraId="6F4781C5" w14:textId="48A341E5" w:rsidR="00555C05" w:rsidRPr="00557A30" w:rsidRDefault="00555C05" w:rsidP="00555C05">
      <w:r w:rsidRPr="00557A30">
        <w:t>Although Aotearoa ratified UNCROC in 1993, the Government made a reservation to complying with Article 37(c) ‘in circumstances where the shortage of suitable facilities makes the mixing of juveniles and adults unavoidable’</w:t>
      </w:r>
      <w:r w:rsidR="004A0BD6">
        <w:t xml:space="preserve"> (</w:t>
      </w:r>
      <w:r w:rsidR="004A0BD6" w:rsidRPr="007449CA">
        <w:t>Ministry of Justice</w:t>
      </w:r>
      <w:r w:rsidR="004A0BD6">
        <w:t>, 2020)</w:t>
      </w:r>
      <w:r w:rsidRPr="00557A30">
        <w:t xml:space="preserve">. </w:t>
      </w:r>
    </w:p>
    <w:p w14:paraId="546A3174" w14:textId="770DF534" w:rsidR="00F434B4" w:rsidRDefault="00555C05" w:rsidP="00555C05">
      <w:r w:rsidRPr="00557A30">
        <w:t>The United Nations Subcommittee on Prevention of Torture and Other Cruel, Inhuman or Degrading Treatment or Punishment undertook an inspection in Aotearoa. In the report that followed it state</w:t>
      </w:r>
      <w:r w:rsidR="001B0137">
        <w:t>s</w:t>
      </w:r>
      <w:r w:rsidRPr="00557A30">
        <w:t xml:space="preserve"> that this reservation ‘compromises the right of juveniles to be accorded treatment appropriate to their age’</w:t>
      </w:r>
      <w:r w:rsidR="00662613">
        <w:t xml:space="preserve"> (</w:t>
      </w:r>
      <w:r w:rsidR="00B84F2D" w:rsidRPr="00B84F2D">
        <w:t>Subcommittee on Prevention of Torture and Other Cruel, Inhuman or Degrading Treatment or Punishmen</w:t>
      </w:r>
      <w:r w:rsidR="00C962DA">
        <w:t>t, 2017)</w:t>
      </w:r>
      <w:r w:rsidRPr="00557A30">
        <w:t>.</w:t>
      </w:r>
    </w:p>
    <w:p w14:paraId="5F5F50C7" w14:textId="440D2600" w:rsidR="00EE63E0" w:rsidRPr="00EE3312" w:rsidRDefault="00473F87" w:rsidP="00C013C8">
      <w:pPr>
        <w:rPr>
          <w:rFonts w:cs="Segoe UI"/>
        </w:rPr>
      </w:pPr>
      <w:r w:rsidRPr="00557A30">
        <w:t>More recently, the New Zealand Children’s Commissioner, Judge Frances Eivers, has raised concerns about the continued lack of compliance with Article 37(c)</w:t>
      </w:r>
      <w:r w:rsidR="00924CC9">
        <w:t xml:space="preserve"> (</w:t>
      </w:r>
      <w:r w:rsidR="00924CC9" w:rsidRPr="007449CA">
        <w:t>Children’s Commissioner</w:t>
      </w:r>
      <w:r w:rsidR="00924CC9">
        <w:t>, 2022)</w:t>
      </w:r>
      <w:r w:rsidRPr="00557A30">
        <w:t xml:space="preserve">. The Office of the Children’s Commissioner has highlighted this as the principal ongoing concern </w:t>
      </w:r>
      <w:r>
        <w:t>to come from</w:t>
      </w:r>
      <w:r w:rsidRPr="00557A30">
        <w:t xml:space="preserve"> its statutory monitoring of youth inpatient mental health services. </w:t>
      </w:r>
      <w:r w:rsidRPr="00557A30">
        <w:rPr>
          <w:rFonts w:cs="Segoe UI"/>
        </w:rPr>
        <w:t>The Children’s Commissioner acknowledges the complexity of this issue, and in particular the value in some circumstances of placing young people in local adult inpatient settings for brief admissions so they can be close to whānau and family. However, she has emphasised that operational and geographical constraints are an insufficient reason for placing young people with adults in services where they have no access to specialised care and treatment</w:t>
      </w:r>
      <w:r w:rsidR="003A5B46" w:rsidRPr="00EE3312">
        <w:rPr>
          <w:rFonts w:cs="Segoe UI"/>
        </w:rPr>
        <w:t>.</w:t>
      </w:r>
    </w:p>
    <w:p w14:paraId="5B010FAE" w14:textId="5B42CE1D" w:rsidR="000D76DE" w:rsidRDefault="00F54F81" w:rsidP="00F24215">
      <w:pPr>
        <w:pStyle w:val="2THMheading2"/>
      </w:pPr>
      <w:r>
        <w:t xml:space="preserve">Rights </w:t>
      </w:r>
      <w:r w:rsidR="0093313F">
        <w:t>of young people</w:t>
      </w:r>
      <w:r w:rsidR="00667EA9">
        <w:t xml:space="preserve"> within the health and disability system </w:t>
      </w:r>
    </w:p>
    <w:p w14:paraId="4A233B31" w14:textId="776D352F" w:rsidR="00862B60" w:rsidRPr="00D7094E" w:rsidRDefault="00947C93" w:rsidP="00C013C8">
      <w:pPr>
        <w:rPr>
          <w:rFonts w:cs="Arial"/>
        </w:rPr>
      </w:pPr>
      <w:r w:rsidRPr="00557A30">
        <w:rPr>
          <w:rFonts w:cs="Arial"/>
        </w:rPr>
        <w:t>Young people using mental health services have rights established under the Code of Health and Disability Services Consumers’ Rights. This specifies the duties of providers to ensure that consumers are treated with respect, have dignity and independence, can give informed consent, and receive services that are of an appropriate standard and provided in a manner that minimises potential harm, among other rights</w:t>
      </w:r>
      <w:r w:rsidR="00862B60" w:rsidRPr="00D7094E">
        <w:rPr>
          <w:rFonts w:cs="Arial"/>
        </w:rPr>
        <w:t xml:space="preserve">. </w:t>
      </w:r>
    </w:p>
    <w:p w14:paraId="366700B9" w14:textId="4017ABE3" w:rsidR="002776E4" w:rsidRPr="00CD726C" w:rsidRDefault="008D403A" w:rsidP="00CD726C">
      <w:r w:rsidRPr="00557A30">
        <w:t>Young people subject to the Mental Health Act have rights and additional protections specific to children and young people (contained in Part 8 of the Act).</w:t>
      </w:r>
      <w:r>
        <w:t xml:space="preserve"> </w:t>
      </w:r>
      <w:r w:rsidR="00A454B4">
        <w:t xml:space="preserve">Section 86 of the </w:t>
      </w:r>
      <w:r w:rsidR="00F63095">
        <w:t xml:space="preserve">Mental Health </w:t>
      </w:r>
      <w:r w:rsidR="00A454B4">
        <w:t xml:space="preserve">Act </w:t>
      </w:r>
      <w:r w:rsidR="00A26F7A">
        <w:t xml:space="preserve">(1992) </w:t>
      </w:r>
      <w:r w:rsidR="00A454B4">
        <w:t>states</w:t>
      </w:r>
      <w:r w:rsidR="00C579CE">
        <w:t>,</w:t>
      </w:r>
      <w:r w:rsidR="00A454B4">
        <w:t xml:space="preserve"> </w:t>
      </w:r>
      <w:r w:rsidR="003A5955">
        <w:t>“</w:t>
      </w:r>
      <w:r w:rsidR="003A5955" w:rsidRPr="003A5955">
        <w:t>Wherever practicable, an assessment examination of a</w:t>
      </w:r>
      <w:r w:rsidR="003A5955" w:rsidRPr="003A5955">
        <w:rPr>
          <w:rFonts w:ascii="Calibri" w:hAnsi="Calibri" w:cs="Calibri"/>
        </w:rPr>
        <w:t> </w:t>
      </w:r>
      <w:r w:rsidR="003A5955" w:rsidRPr="003A5955">
        <w:t>proposed patient</w:t>
      </w:r>
      <w:r w:rsidR="003A5955" w:rsidRPr="003A5955">
        <w:rPr>
          <w:rFonts w:ascii="Calibri" w:hAnsi="Calibri" w:cs="Calibri"/>
        </w:rPr>
        <w:t> </w:t>
      </w:r>
      <w:r w:rsidR="003A5955" w:rsidRPr="003A5955">
        <w:t>who is under the age of 17</w:t>
      </w:r>
      <w:r w:rsidR="003A5955" w:rsidRPr="003A5955">
        <w:rPr>
          <w:rFonts w:ascii="Calibri" w:hAnsi="Calibri" w:cs="Calibri"/>
        </w:rPr>
        <w:t> </w:t>
      </w:r>
      <w:r w:rsidR="003A5955" w:rsidRPr="003A5955">
        <w:t xml:space="preserve">years shall be conducted by a psychiatrist practising in the field of child psychiatry.” </w:t>
      </w:r>
    </w:p>
    <w:p w14:paraId="2C95686B" w14:textId="77777777" w:rsidR="00A41727" w:rsidRPr="00557A30" w:rsidRDefault="00A41727" w:rsidP="00A41727">
      <w:pPr>
        <w:pStyle w:val="2THMheading2"/>
      </w:pPr>
      <w:r>
        <w:t>Few studies have looked at o</w:t>
      </w:r>
      <w:r w:rsidRPr="00557A30">
        <w:t>utcomes for young people admitted to adult facilities</w:t>
      </w:r>
    </w:p>
    <w:p w14:paraId="7AD39128" w14:textId="55D1F52C" w:rsidR="00A41727" w:rsidRPr="00557A30" w:rsidRDefault="00A41727" w:rsidP="00A41727">
      <w:r w:rsidRPr="00557A30">
        <w:t>The</w:t>
      </w:r>
      <w:r>
        <w:t xml:space="preserve"> research</w:t>
      </w:r>
      <w:r w:rsidRPr="00557A30">
        <w:t xml:space="preserve"> literature does not explore the topic of young people admitted to adult mental health inpatient services extensively. Most commonly</w:t>
      </w:r>
      <w:r>
        <w:t xml:space="preserve"> in this area</w:t>
      </w:r>
      <w:r w:rsidRPr="00557A30">
        <w:t>, international studies report the numbers of young people admitted to such facilities</w:t>
      </w:r>
      <w:r w:rsidR="006958C6">
        <w:t xml:space="preserve"> (</w:t>
      </w:r>
      <w:r w:rsidR="006958C6" w:rsidRPr="007449CA">
        <w:t>Frith</w:t>
      </w:r>
      <w:r w:rsidR="006958C6">
        <w:t>, 2017</w:t>
      </w:r>
      <w:r w:rsidR="00F03428">
        <w:t xml:space="preserve">; </w:t>
      </w:r>
      <w:r w:rsidR="00F03428" w:rsidRPr="007449CA">
        <w:t>McGilloway</w:t>
      </w:r>
      <w:r w:rsidR="00F03428">
        <w:t xml:space="preserve"> et al, 20</w:t>
      </w:r>
      <w:r w:rsidR="004B6206">
        <w:t>0</w:t>
      </w:r>
      <w:r w:rsidR="00F03428">
        <w:t xml:space="preserve">0; </w:t>
      </w:r>
      <w:r w:rsidR="00F03428" w:rsidRPr="007449CA">
        <w:t>McRae</w:t>
      </w:r>
      <w:r w:rsidR="00F03428">
        <w:t xml:space="preserve">, 2019; </w:t>
      </w:r>
      <w:r w:rsidR="00F03428" w:rsidRPr="007449CA">
        <w:t>Park</w:t>
      </w:r>
      <w:r w:rsidR="00F03428">
        <w:t xml:space="preserve"> et al, 2011</w:t>
      </w:r>
      <w:r w:rsidR="006958C6">
        <w:t>)</w:t>
      </w:r>
      <w:r w:rsidRPr="00557A30">
        <w:t>. A small amount of literature covers the care young people receive when admitted to adult mental health inpatient services</w:t>
      </w:r>
      <w:r w:rsidR="005D6CFC">
        <w:t xml:space="preserve"> (</w:t>
      </w:r>
      <w:r w:rsidR="005D6CFC" w:rsidRPr="007449CA">
        <w:t>Murcott</w:t>
      </w:r>
      <w:r w:rsidR="005D6CFC">
        <w:t>, 2016).</w:t>
      </w:r>
      <w:r w:rsidRPr="00557A30">
        <w:t xml:space="preserve"> However, studies on the outcomes for young people admitted to such facilities are </w:t>
      </w:r>
      <w:r>
        <w:t>rare</w:t>
      </w:r>
      <w:r w:rsidRPr="00557A30">
        <w:t xml:space="preserve">. </w:t>
      </w:r>
    </w:p>
    <w:p w14:paraId="2174A5E4" w14:textId="31A16A86" w:rsidR="00A41727" w:rsidRPr="00557A30" w:rsidRDefault="00A41727" w:rsidP="00A41727">
      <w:r w:rsidRPr="00557A30">
        <w:t xml:space="preserve">An exception is McRae’s (2019) study of adolescent admissions to adult psychiatric units in Ontario, </w:t>
      </w:r>
      <w:r>
        <w:t xml:space="preserve">Canada, </w:t>
      </w:r>
      <w:r w:rsidRPr="00557A30">
        <w:t xml:space="preserve">which assessed several outcomes. This study found adolescents admitted to an adult psychiatric unit had a significantly shorter stay compared with those in youth-specific facilities and were more likely to be discharged against medical advice. The author concluded further research was needed to determine the extent to which admissions to an adult psychiatric unit affected clinical and wellbeing outcomes for young people. </w:t>
      </w:r>
      <w:r w:rsidR="00622432">
        <w:t>Undertaking this research is</w:t>
      </w:r>
      <w:r w:rsidRPr="00557A30">
        <w:t xml:space="preserve"> likely to be challenging given the lack of systematic monitoring of performance and outcomes noted around the world</w:t>
      </w:r>
      <w:r w:rsidR="00AA35F7">
        <w:t xml:space="preserve"> (</w:t>
      </w:r>
      <w:r w:rsidR="00AA35F7" w:rsidRPr="007449CA">
        <w:t>Murcott</w:t>
      </w:r>
      <w:r w:rsidR="00AA35F7">
        <w:t xml:space="preserve">, 2016; </w:t>
      </w:r>
      <w:r w:rsidR="00AA35F7" w:rsidRPr="007449CA">
        <w:t xml:space="preserve">Greenham </w:t>
      </w:r>
      <w:r w:rsidR="00C0272D">
        <w:t>and</w:t>
      </w:r>
      <w:r w:rsidR="00AA35F7" w:rsidRPr="007449CA">
        <w:t xml:space="preserve"> Persi</w:t>
      </w:r>
      <w:r w:rsidR="00AA35F7">
        <w:t>, 20</w:t>
      </w:r>
      <w:r w:rsidR="00BB7872">
        <w:t>1</w:t>
      </w:r>
      <w:r w:rsidR="005D47A1">
        <w:t>4</w:t>
      </w:r>
      <w:r w:rsidR="00AA35F7">
        <w:t>)</w:t>
      </w:r>
      <w:r w:rsidRPr="00557A30">
        <w:t>.</w:t>
      </w:r>
    </w:p>
    <w:p w14:paraId="1FFE483F" w14:textId="77777777" w:rsidR="00951335" w:rsidRPr="00557A30" w:rsidRDefault="00951335" w:rsidP="00951335">
      <w:pPr>
        <w:pStyle w:val="2THMheading2"/>
      </w:pPr>
      <w:bookmarkStart w:id="15" w:name="_Toc120615529"/>
      <w:r w:rsidRPr="00557A30">
        <w:t>Admission of young people to adult mental health services is an important and complex issue</w:t>
      </w:r>
    </w:p>
    <w:p w14:paraId="7926696E" w14:textId="77777777" w:rsidR="00951335" w:rsidRPr="00557A30" w:rsidRDefault="00951335" w:rsidP="00951335">
      <w:pPr>
        <w:rPr>
          <w:rFonts w:cs="Segoe UI"/>
        </w:rPr>
      </w:pPr>
      <w:r w:rsidRPr="00557A30">
        <w:t xml:space="preserve">There is a need to balance a range of factors in promoting the best interests and preferences of young people experiencing distress and their </w:t>
      </w:r>
      <w:r w:rsidRPr="00557A30">
        <w:rPr>
          <w:rFonts w:cs="Segoe UI"/>
        </w:rPr>
        <w:t xml:space="preserve">whānau and families. These factors include ensuring access to, and choice of, appropriate youth-focused supports and treatments, and making best use of constrained mental health resources and workforce, while complying with rights that young people have under legislation. </w:t>
      </w:r>
    </w:p>
    <w:p w14:paraId="51A7AB47" w14:textId="77777777" w:rsidR="00951335" w:rsidRPr="00557A30" w:rsidRDefault="00951335" w:rsidP="00951335">
      <w:r w:rsidRPr="00557A30">
        <w:t>Although we have highlighted concerns that He Ara Oranga and monitoring agencies have expressed, how to resolve this issue has not received appropriate attention. There is limited awareness of the scale of this practice, and insufficient understanding of how it impacts on rangatahi Māori, young people, whānau, and families.</w:t>
      </w:r>
    </w:p>
    <w:p w14:paraId="2862A89F" w14:textId="6C7B55BC" w:rsidR="00951335" w:rsidRPr="00557A30" w:rsidRDefault="00951335" w:rsidP="00951335">
      <w:r w:rsidRPr="00557A30">
        <w:t xml:space="preserve">To better understand the impacts of this practice, we have reflected on perspectives and insights </w:t>
      </w:r>
      <w:r>
        <w:t xml:space="preserve">we have </w:t>
      </w:r>
      <w:r w:rsidRPr="00557A30">
        <w:t>gained from discussions with young people as well as whānau and family who have shared their lived experience of s</w:t>
      </w:r>
      <w:r w:rsidR="00770AAA">
        <w:t>pecialist</w:t>
      </w:r>
      <w:r w:rsidRPr="00557A30">
        <w:t xml:space="preserve"> mental health services. To determine the scale of this practice and current trends, we have analysed data on admission to inpatient mental health services of young people aged 12 to 17 years over the past decade. Appendix 1 provides an overview of our approaches to gathering and analysing these data.</w:t>
      </w:r>
    </w:p>
    <w:p w14:paraId="2AF97320" w14:textId="77777777" w:rsidR="00C45F36" w:rsidRDefault="00C45F36">
      <w:pPr>
        <w:spacing w:line="259" w:lineRule="auto"/>
        <w:rPr>
          <w:rFonts w:ascii="Basic Sans" w:eastAsia="Basic Sans" w:hAnsi="Basic Sans" w:cs="Basic Sans"/>
          <w:color w:val="005E85"/>
          <w:sz w:val="56"/>
          <w:szCs w:val="68"/>
          <w:lang w:val="en-US"/>
        </w:rPr>
      </w:pPr>
      <w:r>
        <w:br w:type="page"/>
      </w:r>
    </w:p>
    <w:p w14:paraId="7514CEF5" w14:textId="62C19CA1" w:rsidR="009A1A5D" w:rsidRDefault="00F211AD" w:rsidP="00C45F36">
      <w:pPr>
        <w:pStyle w:val="0THsection"/>
        <w:keepNext/>
      </w:pPr>
      <w:bookmarkStart w:id="16" w:name="_Toc134181748"/>
      <w:r w:rsidRPr="00F211AD">
        <w:t>Ngā kōrero a ngā taiohi me ngā</w:t>
      </w:r>
      <w:r w:rsidR="00D76CEB">
        <w:t xml:space="preserve"> whānau</w:t>
      </w:r>
      <w:r w:rsidRPr="00F211AD">
        <w:t xml:space="preserve"> </w:t>
      </w:r>
      <w:r>
        <w:t xml:space="preserve">| </w:t>
      </w:r>
      <w:r w:rsidR="009A1A5D">
        <w:t>What young people and whānau have told us</w:t>
      </w:r>
      <w:bookmarkEnd w:id="16"/>
    </w:p>
    <w:p w14:paraId="282A2653" w14:textId="3D259ED1" w:rsidR="0059165B" w:rsidRPr="00B6278A" w:rsidRDefault="34C2AFA3" w:rsidP="00222F49">
      <w:pPr>
        <w:pStyle w:val="2THMheading2"/>
      </w:pPr>
      <w:r>
        <w:t>Y</w:t>
      </w:r>
      <w:r w:rsidR="0059165B">
        <w:t xml:space="preserve">oung people </w:t>
      </w:r>
      <w:r w:rsidR="1E892F5F">
        <w:t xml:space="preserve">experience harm and </w:t>
      </w:r>
      <w:r w:rsidR="52030BFA">
        <w:t xml:space="preserve">loss of </w:t>
      </w:r>
      <w:r w:rsidR="1E892F5F">
        <w:t xml:space="preserve">hope when </w:t>
      </w:r>
      <w:r w:rsidR="12AEFD63">
        <w:t xml:space="preserve">admitted to </w:t>
      </w:r>
      <w:r w:rsidR="0059165B">
        <w:t>adult services</w:t>
      </w:r>
    </w:p>
    <w:p w14:paraId="0863C89C" w14:textId="4F5E46D3" w:rsidR="0029606D" w:rsidRDefault="008C2BD5" w:rsidP="00222F49">
      <w:pPr>
        <w:pStyle w:val="3THheading3"/>
      </w:pPr>
      <w:r>
        <w:t>A</w:t>
      </w:r>
      <w:r w:rsidR="00D55CBF" w:rsidRPr="00053653">
        <w:t xml:space="preserve">dult and youth </w:t>
      </w:r>
      <w:r w:rsidR="000322BF">
        <w:t xml:space="preserve">inpatient </w:t>
      </w:r>
      <w:r w:rsidR="00D55CBF" w:rsidRPr="00053653">
        <w:t>services are fundamentally different</w:t>
      </w:r>
    </w:p>
    <w:p w14:paraId="425343B4" w14:textId="503F6558" w:rsidR="00A91D4B" w:rsidRDefault="00624E97" w:rsidP="00C013C8">
      <w:r>
        <w:rPr>
          <w:noProof/>
        </w:rPr>
        <mc:AlternateContent>
          <mc:Choice Requires="wps">
            <w:drawing>
              <wp:anchor distT="45720" distB="45720" distL="114300" distR="114300" simplePos="0" relativeHeight="251658243" behindDoc="0" locked="0" layoutInCell="1" allowOverlap="1" wp14:anchorId="29D0F4C4" wp14:editId="04EE80C3">
                <wp:simplePos x="0" y="0"/>
                <wp:positionH relativeFrom="margin">
                  <wp:posOffset>2742565</wp:posOffset>
                </wp:positionH>
                <wp:positionV relativeFrom="paragraph">
                  <wp:posOffset>20320</wp:posOffset>
                </wp:positionV>
                <wp:extent cx="2991600" cy="1466850"/>
                <wp:effectExtent l="0" t="0" r="0" b="0"/>
                <wp:wrapSquare wrapText="bothSides"/>
                <wp:docPr id="2" name="Text Box 2" descr="&quot;Quote: There are completely different approaches, different expectations, policies and procedures and it can be very overwhelming to be thrown between those services, having that inconsistency.&quot; By Young person, Lived experience hui.&#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00" cy="1466850"/>
                        </a:xfrm>
                        <a:prstGeom prst="rect">
                          <a:avLst/>
                        </a:prstGeom>
                        <a:solidFill>
                          <a:srgbClr val="FFFFFF"/>
                        </a:solidFill>
                        <a:ln w="9525">
                          <a:noFill/>
                          <a:miter lim="800000"/>
                          <a:headEnd/>
                          <a:tailEnd/>
                        </a:ln>
                      </wps:spPr>
                      <wps:txbx>
                        <w:txbxContent>
                          <w:p w14:paraId="243A8F22" w14:textId="10EA7948" w:rsidR="004E7F8F" w:rsidRDefault="00987731" w:rsidP="006552EC">
                            <w:pPr>
                              <w:pBdr>
                                <w:left w:val="single" w:sz="18" w:space="4" w:color="618CAB"/>
                              </w:pBdr>
                              <w:spacing w:after="0" w:line="259" w:lineRule="auto"/>
                              <w:rPr>
                                <w:rFonts w:ascii="Basic Sans" w:eastAsiaTheme="majorEastAsia" w:hAnsi="Basic Sans" w:cs="Arial"/>
                                <w:bCs/>
                                <w:iCs/>
                                <w:color w:val="618CAB"/>
                                <w:lang w:eastAsia="en-NZ" w:bidi="th-TH"/>
                              </w:rPr>
                            </w:pPr>
                            <w:r w:rsidRPr="00B671F1">
                              <w:rPr>
                                <w:rFonts w:ascii="Basic Sans" w:eastAsiaTheme="majorEastAsia" w:hAnsi="Basic Sans" w:cs="Arial"/>
                                <w:bCs/>
                                <w:iCs/>
                                <w:color w:val="618CAB"/>
                                <w:lang w:eastAsia="en-NZ" w:bidi="th-TH"/>
                              </w:rPr>
                              <w:t>There are completely different approaches</w:t>
                            </w:r>
                            <w:r>
                              <w:rPr>
                                <w:rFonts w:ascii="Basic Sans" w:eastAsiaTheme="majorEastAsia" w:hAnsi="Basic Sans" w:cs="Arial"/>
                                <w:bCs/>
                                <w:iCs/>
                                <w:color w:val="618CAB"/>
                                <w:lang w:eastAsia="en-NZ" w:bidi="th-TH"/>
                              </w:rPr>
                              <w:t xml:space="preserve">, </w:t>
                            </w:r>
                            <w:r w:rsidRPr="00B671F1">
                              <w:rPr>
                                <w:rFonts w:ascii="Basic Sans" w:eastAsiaTheme="majorEastAsia" w:hAnsi="Basic Sans" w:cs="Arial"/>
                                <w:bCs/>
                                <w:iCs/>
                                <w:color w:val="618CAB"/>
                                <w:lang w:eastAsia="en-NZ" w:bidi="th-TH"/>
                              </w:rPr>
                              <w:t>different expectations</w:t>
                            </w:r>
                            <w:r w:rsidR="00B671F1">
                              <w:rPr>
                                <w:rFonts w:ascii="Basic Sans" w:eastAsiaTheme="majorEastAsia" w:hAnsi="Basic Sans" w:cs="Arial"/>
                                <w:bCs/>
                                <w:iCs/>
                                <w:color w:val="618CAB"/>
                                <w:lang w:eastAsia="en-NZ" w:bidi="th-TH"/>
                              </w:rPr>
                              <w:t xml:space="preserve">, </w:t>
                            </w:r>
                            <w:r w:rsidR="00B671F1" w:rsidRPr="00B671F1">
                              <w:rPr>
                                <w:rFonts w:ascii="Basic Sans" w:eastAsiaTheme="majorEastAsia" w:hAnsi="Basic Sans" w:cs="Arial"/>
                                <w:bCs/>
                                <w:iCs/>
                                <w:color w:val="618CAB"/>
                                <w:lang w:eastAsia="en-NZ" w:bidi="th-TH"/>
                              </w:rPr>
                              <w:t>policies and procedures and it can be very overwhelming to be thrown between those services</w:t>
                            </w:r>
                            <w:r w:rsidR="00C923EF">
                              <w:rPr>
                                <w:rFonts w:ascii="Basic Sans" w:eastAsiaTheme="majorEastAsia" w:hAnsi="Basic Sans" w:cs="Arial"/>
                                <w:bCs/>
                                <w:iCs/>
                                <w:color w:val="618CAB"/>
                                <w:lang w:eastAsia="en-NZ" w:bidi="th-TH"/>
                              </w:rPr>
                              <w:t xml:space="preserve">, </w:t>
                            </w:r>
                            <w:r w:rsidR="00B671F1" w:rsidRPr="00B671F1">
                              <w:rPr>
                                <w:rFonts w:ascii="Basic Sans" w:eastAsiaTheme="majorEastAsia" w:hAnsi="Basic Sans" w:cs="Arial"/>
                                <w:bCs/>
                                <w:iCs/>
                                <w:color w:val="618CAB"/>
                                <w:lang w:eastAsia="en-NZ" w:bidi="th-TH"/>
                              </w:rPr>
                              <w:t xml:space="preserve">having that inconsistency. </w:t>
                            </w:r>
                          </w:p>
                          <w:p w14:paraId="037A6B5A" w14:textId="3F6E5BA4" w:rsidR="00F8547F" w:rsidRPr="008059AE" w:rsidRDefault="006552EC" w:rsidP="00FE5372">
                            <w:pPr>
                              <w:pStyle w:val="ListParagraph"/>
                              <w:numPr>
                                <w:ilvl w:val="0"/>
                                <w:numId w:val="10"/>
                              </w:numPr>
                              <w:pBdr>
                                <w:left w:val="single" w:sz="18" w:space="4" w:color="618CAB"/>
                              </w:pBdr>
                              <w:spacing w:after="0" w:line="259" w:lineRule="auto"/>
                              <w:rPr>
                                <w:rFonts w:ascii="Basic Sans" w:eastAsiaTheme="majorEastAsia" w:hAnsi="Basic Sans" w:cs="Arial"/>
                                <w:bCs/>
                                <w:iCs/>
                                <w:color w:val="618CAB"/>
                                <w:lang w:eastAsia="en-NZ" w:bidi="th-TH"/>
                              </w:rPr>
                            </w:pPr>
                            <w:r w:rsidRPr="008059AE">
                              <w:rPr>
                                <w:rFonts w:ascii="Basic Sans" w:eastAsiaTheme="majorEastAsia" w:hAnsi="Basic Sans" w:cs="Arial"/>
                                <w:bCs/>
                                <w:iCs/>
                                <w:color w:val="618CAB"/>
                                <w:lang w:eastAsia="en-NZ" w:bidi="th-TH"/>
                              </w:rPr>
                              <w:t>Young person, Lived experience hui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0F4C4" id="Text Box 2" o:spid="_x0000_s1027" type="#_x0000_t202" alt="&quot;Quote: There are completely different approaches, different expectations, policies and procedures and it can be very overwhelming to be thrown between those services, having that inconsistency.&quot; By Young person, Lived experience hui.&#10;" style="position:absolute;margin-left:215.95pt;margin-top:1.6pt;width:235.55pt;height:115.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" stroked="f">
                <v:textbox>
                  <w:txbxContent>
                    <w:p w14:paraId="243A8F22" w14:textId="10EA7948" w:rsidR="004E7F8F" w:rsidRDefault="00987731" w:rsidP="006552EC">
                      <w:pPr>
                        <w:pBdr>
                          <w:left w:val="single" w:sz="18" w:space="4" w:color="618CAB"/>
                        </w:pBdr>
                        <w:spacing w:after="0" w:line="259" w:lineRule="auto"/>
                        <w:rPr>
                          <w:rFonts w:ascii="Basic Sans" w:eastAsiaTheme="majorEastAsia" w:hAnsi="Basic Sans" w:cs="Arial"/>
                          <w:bCs/>
                          <w:iCs/>
                          <w:color w:val="618CAB"/>
                          <w:lang w:eastAsia="en-NZ" w:bidi="th-TH"/>
                        </w:rPr>
                      </w:pPr>
                      <w:r w:rsidRPr="00B671F1">
                        <w:rPr>
                          <w:rFonts w:ascii="Basic Sans" w:eastAsiaTheme="majorEastAsia" w:hAnsi="Basic Sans" w:cs="Arial"/>
                          <w:bCs/>
                          <w:iCs/>
                          <w:color w:val="618CAB"/>
                          <w:lang w:eastAsia="en-NZ" w:bidi="th-TH"/>
                        </w:rPr>
                        <w:t>There are completely different approaches</w:t>
                      </w:r>
                      <w:r>
                        <w:rPr>
                          <w:rFonts w:ascii="Basic Sans" w:eastAsiaTheme="majorEastAsia" w:hAnsi="Basic Sans" w:cs="Arial"/>
                          <w:bCs/>
                          <w:iCs/>
                          <w:color w:val="618CAB"/>
                          <w:lang w:eastAsia="en-NZ" w:bidi="th-TH"/>
                        </w:rPr>
                        <w:t xml:space="preserve">, </w:t>
                      </w:r>
                      <w:r w:rsidRPr="00B671F1">
                        <w:rPr>
                          <w:rFonts w:ascii="Basic Sans" w:eastAsiaTheme="majorEastAsia" w:hAnsi="Basic Sans" w:cs="Arial"/>
                          <w:bCs/>
                          <w:iCs/>
                          <w:color w:val="618CAB"/>
                          <w:lang w:eastAsia="en-NZ" w:bidi="th-TH"/>
                        </w:rPr>
                        <w:t>different expectations</w:t>
                      </w:r>
                      <w:r w:rsidR="00B671F1">
                        <w:rPr>
                          <w:rFonts w:ascii="Basic Sans" w:eastAsiaTheme="majorEastAsia" w:hAnsi="Basic Sans" w:cs="Arial"/>
                          <w:bCs/>
                          <w:iCs/>
                          <w:color w:val="618CAB"/>
                          <w:lang w:eastAsia="en-NZ" w:bidi="th-TH"/>
                        </w:rPr>
                        <w:t xml:space="preserve">, </w:t>
                      </w:r>
                      <w:r w:rsidR="00B671F1" w:rsidRPr="00B671F1">
                        <w:rPr>
                          <w:rFonts w:ascii="Basic Sans" w:eastAsiaTheme="majorEastAsia" w:hAnsi="Basic Sans" w:cs="Arial"/>
                          <w:bCs/>
                          <w:iCs/>
                          <w:color w:val="618CAB"/>
                          <w:lang w:eastAsia="en-NZ" w:bidi="th-TH"/>
                        </w:rPr>
                        <w:t>policies and procedures and it can be very overwhelming to be thrown between those services</w:t>
                      </w:r>
                      <w:r w:rsidR="00C923EF">
                        <w:rPr>
                          <w:rFonts w:ascii="Basic Sans" w:eastAsiaTheme="majorEastAsia" w:hAnsi="Basic Sans" w:cs="Arial"/>
                          <w:bCs/>
                          <w:iCs/>
                          <w:color w:val="618CAB"/>
                          <w:lang w:eastAsia="en-NZ" w:bidi="th-TH"/>
                        </w:rPr>
                        <w:t xml:space="preserve">, </w:t>
                      </w:r>
                      <w:r w:rsidR="00B671F1" w:rsidRPr="00B671F1">
                        <w:rPr>
                          <w:rFonts w:ascii="Basic Sans" w:eastAsiaTheme="majorEastAsia" w:hAnsi="Basic Sans" w:cs="Arial"/>
                          <w:bCs/>
                          <w:iCs/>
                          <w:color w:val="618CAB"/>
                          <w:lang w:eastAsia="en-NZ" w:bidi="th-TH"/>
                        </w:rPr>
                        <w:t xml:space="preserve">having that inconsistency. </w:t>
                      </w:r>
                    </w:p>
                    <w:p w14:paraId="037A6B5A" w14:textId="3F6E5BA4" w:rsidR="00F8547F" w:rsidRPr="008059AE" w:rsidRDefault="006552EC" w:rsidP="00FE5372">
                      <w:pPr>
                        <w:pStyle w:val="ListParagraph"/>
                        <w:numPr>
                          <w:ilvl w:val="0"/>
                          <w:numId w:val="10"/>
                        </w:numPr>
                        <w:pBdr>
                          <w:left w:val="single" w:sz="18" w:space="4" w:color="618CAB"/>
                        </w:pBdr>
                        <w:spacing w:after="0" w:line="259" w:lineRule="auto"/>
                        <w:rPr>
                          <w:rFonts w:ascii="Basic Sans" w:eastAsiaTheme="majorEastAsia" w:hAnsi="Basic Sans" w:cs="Arial"/>
                          <w:bCs/>
                          <w:iCs/>
                          <w:color w:val="618CAB"/>
                          <w:lang w:eastAsia="en-NZ" w:bidi="th-TH"/>
                        </w:rPr>
                      </w:pPr>
                      <w:r w:rsidRPr="008059AE">
                        <w:rPr>
                          <w:rFonts w:ascii="Basic Sans" w:eastAsiaTheme="majorEastAsia" w:hAnsi="Basic Sans" w:cs="Arial"/>
                          <w:bCs/>
                          <w:iCs/>
                          <w:color w:val="618CAB"/>
                          <w:lang w:eastAsia="en-NZ" w:bidi="th-TH"/>
                        </w:rPr>
                        <w:t>Young person, Lived experience hui</w:t>
                      </w:r>
                    </w:p>
                  </w:txbxContent>
                </v:textbox>
                <w10:wrap type="square" anchorx="margin"/>
              </v:shape>
            </w:pict>
          </mc:Fallback>
        </mc:AlternateContent>
      </w:r>
      <w:r w:rsidR="00164619">
        <w:t>Y</w:t>
      </w:r>
      <w:r w:rsidR="001568C9" w:rsidRPr="000E3764">
        <w:t>oung people</w:t>
      </w:r>
      <w:r w:rsidR="00226303">
        <w:t xml:space="preserve">, </w:t>
      </w:r>
      <w:r w:rsidR="001568C9" w:rsidRPr="000E3764">
        <w:t>wh</w:t>
      </w:r>
      <w:r w:rsidR="005E7681" w:rsidRPr="000E3764">
        <w:t>ānau</w:t>
      </w:r>
      <w:r w:rsidR="00001895">
        <w:t>,</w:t>
      </w:r>
      <w:r w:rsidR="005E7681" w:rsidRPr="000E3764">
        <w:t xml:space="preserve"> </w:t>
      </w:r>
      <w:r w:rsidR="00164619">
        <w:t>and famil</w:t>
      </w:r>
      <w:r w:rsidR="009F2C01">
        <w:t xml:space="preserve">ies </w:t>
      </w:r>
      <w:r w:rsidR="00E37A7D" w:rsidRPr="000E3764">
        <w:t>see</w:t>
      </w:r>
      <w:r w:rsidR="005E7681" w:rsidRPr="000E3764">
        <w:t xml:space="preserve"> </w:t>
      </w:r>
      <w:r w:rsidR="00F806EA" w:rsidRPr="000E3764">
        <w:t xml:space="preserve">adult and </w:t>
      </w:r>
      <w:r w:rsidR="00646C85">
        <w:t xml:space="preserve">adolescent </w:t>
      </w:r>
      <w:r w:rsidR="00562FCC">
        <w:t xml:space="preserve">inpatient </w:t>
      </w:r>
      <w:r w:rsidR="006640C4">
        <w:t>mental health</w:t>
      </w:r>
      <w:r w:rsidR="006640C4" w:rsidRPr="000E3764">
        <w:t xml:space="preserve"> </w:t>
      </w:r>
      <w:r w:rsidR="00F806EA" w:rsidRPr="000E3764">
        <w:t xml:space="preserve">services </w:t>
      </w:r>
      <w:r w:rsidR="00E37A7D" w:rsidRPr="000E3764">
        <w:t>as having</w:t>
      </w:r>
      <w:r w:rsidR="00A609D2" w:rsidRPr="000E3764">
        <w:t xml:space="preserve"> entirely</w:t>
      </w:r>
      <w:r w:rsidR="00E37A7D" w:rsidRPr="000E3764">
        <w:t xml:space="preserve"> different </w:t>
      </w:r>
      <w:r w:rsidR="00B4763C" w:rsidRPr="000E3764">
        <w:t>c</w:t>
      </w:r>
      <w:r w:rsidR="00274D7B" w:rsidRPr="000E3764">
        <w:t>ulture</w:t>
      </w:r>
      <w:r w:rsidR="00E37A7D" w:rsidRPr="000E3764">
        <w:t>s</w:t>
      </w:r>
      <w:r w:rsidR="00EC4A5F">
        <w:t xml:space="preserve"> and practices</w:t>
      </w:r>
      <w:r w:rsidR="00FB7D4F">
        <w:t>.</w:t>
      </w:r>
      <w:r w:rsidR="00EC4A5F">
        <w:t xml:space="preserve"> </w:t>
      </w:r>
    </w:p>
    <w:p w14:paraId="63824443" w14:textId="7DDF9D66" w:rsidR="0040427D" w:rsidRDefault="00BE74A8" w:rsidP="00C013C8">
      <w:r>
        <w:rPr>
          <w:noProof/>
        </w:rPr>
        <mc:AlternateContent>
          <mc:Choice Requires="wps">
            <w:drawing>
              <wp:anchor distT="45720" distB="45720" distL="114300" distR="114300" simplePos="0" relativeHeight="251658254" behindDoc="0" locked="0" layoutInCell="1" allowOverlap="1" wp14:anchorId="4184AE87" wp14:editId="2799A007">
                <wp:simplePos x="0" y="0"/>
                <wp:positionH relativeFrom="margin">
                  <wp:posOffset>2742565</wp:posOffset>
                </wp:positionH>
                <wp:positionV relativeFrom="paragraph">
                  <wp:posOffset>488315</wp:posOffset>
                </wp:positionV>
                <wp:extent cx="2991600" cy="1076325"/>
                <wp:effectExtent l="0" t="0" r="0" b="9525"/>
                <wp:wrapSquare wrapText="bothSides"/>
                <wp:docPr id="39" name="Text Box 39" descr="&quot;Quote: Get someone there to greet them, to sit with them, because it can be overwhelming.&quot; By Whānau representative, Whānau hu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00" cy="1076325"/>
                        </a:xfrm>
                        <a:prstGeom prst="rect">
                          <a:avLst/>
                        </a:prstGeom>
                        <a:solidFill>
                          <a:srgbClr val="FFFFFF"/>
                        </a:solidFill>
                        <a:ln w="9525">
                          <a:noFill/>
                          <a:miter lim="800000"/>
                          <a:headEnd/>
                          <a:tailEnd/>
                        </a:ln>
                      </wps:spPr>
                      <wps:txbx>
                        <w:txbxContent>
                          <w:p w14:paraId="3F2CEF9E" w14:textId="7646A709" w:rsidR="00CB5068" w:rsidRPr="00CB5068" w:rsidRDefault="00E87054" w:rsidP="00CB5068">
                            <w:pPr>
                              <w:pBdr>
                                <w:left w:val="single" w:sz="18" w:space="4" w:color="618CAB"/>
                              </w:pBdr>
                              <w:spacing w:after="0" w:line="259" w:lineRule="auto"/>
                              <w:rPr>
                                <w:rFonts w:ascii="Basic Sans" w:eastAsiaTheme="majorEastAsia" w:hAnsi="Basic Sans" w:cs="Arial"/>
                                <w:bCs/>
                                <w:iCs/>
                                <w:color w:val="618CAB"/>
                                <w:lang w:eastAsia="en-NZ" w:bidi="th-TH"/>
                              </w:rPr>
                            </w:pPr>
                            <w:r w:rsidRPr="00CB5068">
                              <w:rPr>
                                <w:rFonts w:ascii="Basic Sans" w:eastAsiaTheme="majorEastAsia" w:hAnsi="Basic Sans" w:cs="Arial"/>
                                <w:bCs/>
                                <w:iCs/>
                                <w:color w:val="618CAB"/>
                                <w:lang w:eastAsia="en-NZ" w:bidi="th-TH"/>
                              </w:rPr>
                              <w:t>Get someone there to greet them, to sit with them</w:t>
                            </w:r>
                            <w:r>
                              <w:rPr>
                                <w:rFonts w:ascii="Basic Sans" w:eastAsiaTheme="majorEastAsia" w:hAnsi="Basic Sans" w:cs="Arial"/>
                                <w:bCs/>
                                <w:iCs/>
                                <w:color w:val="618CAB"/>
                                <w:lang w:eastAsia="en-NZ" w:bidi="th-TH"/>
                              </w:rPr>
                              <w:t>,</w:t>
                            </w:r>
                            <w:r w:rsidRPr="00CB5068">
                              <w:rPr>
                                <w:rFonts w:ascii="Basic Sans" w:eastAsiaTheme="majorEastAsia" w:hAnsi="Basic Sans" w:cs="Arial"/>
                                <w:bCs/>
                                <w:iCs/>
                                <w:color w:val="618CAB"/>
                                <w:lang w:eastAsia="en-NZ" w:bidi="th-TH"/>
                              </w:rPr>
                              <w:t xml:space="preserve"> because </w:t>
                            </w:r>
                            <w:r w:rsidR="00CB5068" w:rsidRPr="00CB5068">
                              <w:rPr>
                                <w:rFonts w:ascii="Basic Sans" w:eastAsiaTheme="majorEastAsia" w:hAnsi="Basic Sans" w:cs="Arial"/>
                                <w:bCs/>
                                <w:iCs/>
                                <w:color w:val="618CAB"/>
                                <w:lang w:eastAsia="en-NZ" w:bidi="th-TH"/>
                              </w:rPr>
                              <w:t>it can be overwhelming.</w:t>
                            </w:r>
                          </w:p>
                          <w:p w14:paraId="39F151B2" w14:textId="77777777" w:rsidR="00821516" w:rsidRPr="008059AE" w:rsidRDefault="00CB5068" w:rsidP="00CB5068">
                            <w:pPr>
                              <w:pStyle w:val="ListParagraph"/>
                              <w:numPr>
                                <w:ilvl w:val="0"/>
                                <w:numId w:val="10"/>
                              </w:numPr>
                              <w:pBdr>
                                <w:left w:val="single" w:sz="18" w:space="4" w:color="618CAB"/>
                              </w:pBdr>
                              <w:spacing w:after="0" w:line="259" w:lineRule="auto"/>
                              <w:rPr>
                                <w:rFonts w:ascii="Basic Sans" w:eastAsiaTheme="majorEastAsia" w:hAnsi="Basic Sans" w:cs="Arial"/>
                                <w:bCs/>
                                <w:iCs/>
                                <w:color w:val="618CAB"/>
                                <w:lang w:eastAsia="en-NZ" w:bidi="th-TH"/>
                              </w:rPr>
                            </w:pPr>
                            <w:r w:rsidRPr="00CB5068">
                              <w:rPr>
                                <w:rFonts w:ascii="Basic Sans" w:eastAsiaTheme="majorEastAsia" w:hAnsi="Basic Sans" w:cs="Arial"/>
                                <w:bCs/>
                                <w:iCs/>
                                <w:color w:val="618CAB"/>
                                <w:lang w:eastAsia="en-NZ" w:bidi="th-TH"/>
                              </w:rPr>
                              <w:t xml:space="preserve">Whānau representative, </w:t>
                            </w:r>
                            <w:r w:rsidR="00A7278D" w:rsidRPr="00CB5068">
                              <w:rPr>
                                <w:rFonts w:ascii="Basic Sans" w:eastAsiaTheme="majorEastAsia" w:hAnsi="Basic Sans" w:cs="Arial"/>
                                <w:bCs/>
                                <w:iCs/>
                                <w:color w:val="618CAB"/>
                                <w:lang w:eastAsia="en-NZ" w:bidi="th-TH"/>
                              </w:rPr>
                              <w:t xml:space="preserve">Whānau </w:t>
                            </w:r>
                            <w:r w:rsidR="00A7278D">
                              <w:rPr>
                                <w:rFonts w:ascii="Basic Sans" w:eastAsiaTheme="majorEastAsia" w:hAnsi="Basic Sans" w:cs="Arial"/>
                                <w:bCs/>
                                <w:iCs/>
                                <w:color w:val="618CAB"/>
                                <w:lang w:eastAsia="en-NZ" w:bidi="th-TH"/>
                              </w:rPr>
                              <w:t>hui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4AE87" id="Text Box 39" o:spid="_x0000_s1028" type="#_x0000_t202" alt="&quot;Quote: Get someone there to greet them, to sit with them, because it can be overwhelming.&quot; By Whānau representative, Whānau hui." style="position:absolute;margin-left:215.95pt;margin-top:38.45pt;width:235.55pt;height:84.75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" stroked="f">
                <v:textbox>
                  <w:txbxContent>
                    <w:p w14:paraId="3F2CEF9E" w14:textId="7646A709" w:rsidR="00CB5068" w:rsidRPr="00CB5068" w:rsidRDefault="00E87054" w:rsidP="00CB5068">
                      <w:pPr>
                        <w:pBdr>
                          <w:left w:val="single" w:sz="18" w:space="4" w:color="618CAB"/>
                        </w:pBdr>
                        <w:spacing w:after="0" w:line="259" w:lineRule="auto"/>
                        <w:rPr>
                          <w:rFonts w:ascii="Basic Sans" w:eastAsiaTheme="majorEastAsia" w:hAnsi="Basic Sans" w:cs="Arial"/>
                          <w:bCs/>
                          <w:iCs/>
                          <w:color w:val="618CAB"/>
                          <w:lang w:eastAsia="en-NZ" w:bidi="th-TH"/>
                        </w:rPr>
                      </w:pPr>
                      <w:r w:rsidRPr="00CB5068">
                        <w:rPr>
                          <w:rFonts w:ascii="Basic Sans" w:eastAsiaTheme="majorEastAsia" w:hAnsi="Basic Sans" w:cs="Arial"/>
                          <w:bCs/>
                          <w:iCs/>
                          <w:color w:val="618CAB"/>
                          <w:lang w:eastAsia="en-NZ" w:bidi="th-TH"/>
                        </w:rPr>
                        <w:t>Get someone there to greet them, to sit with them</w:t>
                      </w:r>
                      <w:r>
                        <w:rPr>
                          <w:rFonts w:ascii="Basic Sans" w:eastAsiaTheme="majorEastAsia" w:hAnsi="Basic Sans" w:cs="Arial"/>
                          <w:bCs/>
                          <w:iCs/>
                          <w:color w:val="618CAB"/>
                          <w:lang w:eastAsia="en-NZ" w:bidi="th-TH"/>
                        </w:rPr>
                        <w:t>,</w:t>
                      </w:r>
                      <w:r w:rsidRPr="00CB5068">
                        <w:rPr>
                          <w:rFonts w:ascii="Basic Sans" w:eastAsiaTheme="majorEastAsia" w:hAnsi="Basic Sans" w:cs="Arial"/>
                          <w:bCs/>
                          <w:iCs/>
                          <w:color w:val="618CAB"/>
                          <w:lang w:eastAsia="en-NZ" w:bidi="th-TH"/>
                        </w:rPr>
                        <w:t xml:space="preserve"> because </w:t>
                      </w:r>
                      <w:r w:rsidR="00CB5068" w:rsidRPr="00CB5068">
                        <w:rPr>
                          <w:rFonts w:ascii="Basic Sans" w:eastAsiaTheme="majorEastAsia" w:hAnsi="Basic Sans" w:cs="Arial"/>
                          <w:bCs/>
                          <w:iCs/>
                          <w:color w:val="618CAB"/>
                          <w:lang w:eastAsia="en-NZ" w:bidi="th-TH"/>
                        </w:rPr>
                        <w:t>it can be overwhelming.</w:t>
                      </w:r>
                    </w:p>
                    <w:p w14:paraId="39F151B2" w14:textId="77777777" w:rsidR="00821516" w:rsidRPr="008059AE" w:rsidRDefault="00CB5068" w:rsidP="00CB5068">
                      <w:pPr>
                        <w:pStyle w:val="ListParagraph"/>
                        <w:numPr>
                          <w:ilvl w:val="0"/>
                          <w:numId w:val="10"/>
                        </w:numPr>
                        <w:pBdr>
                          <w:left w:val="single" w:sz="18" w:space="4" w:color="618CAB"/>
                        </w:pBdr>
                        <w:spacing w:after="0" w:line="259" w:lineRule="auto"/>
                        <w:rPr>
                          <w:rFonts w:ascii="Basic Sans" w:eastAsiaTheme="majorEastAsia" w:hAnsi="Basic Sans" w:cs="Arial"/>
                          <w:bCs/>
                          <w:iCs/>
                          <w:color w:val="618CAB"/>
                          <w:lang w:eastAsia="en-NZ" w:bidi="th-TH"/>
                        </w:rPr>
                      </w:pPr>
                      <w:r w:rsidRPr="00CB5068">
                        <w:rPr>
                          <w:rFonts w:ascii="Basic Sans" w:eastAsiaTheme="majorEastAsia" w:hAnsi="Basic Sans" w:cs="Arial"/>
                          <w:bCs/>
                          <w:iCs/>
                          <w:color w:val="618CAB"/>
                          <w:lang w:eastAsia="en-NZ" w:bidi="th-TH"/>
                        </w:rPr>
                        <w:t xml:space="preserve">Whānau representative, </w:t>
                      </w:r>
                      <w:r w:rsidR="00A7278D" w:rsidRPr="00CB5068">
                        <w:rPr>
                          <w:rFonts w:ascii="Basic Sans" w:eastAsiaTheme="majorEastAsia" w:hAnsi="Basic Sans" w:cs="Arial"/>
                          <w:bCs/>
                          <w:iCs/>
                          <w:color w:val="618CAB"/>
                          <w:lang w:eastAsia="en-NZ" w:bidi="th-TH"/>
                        </w:rPr>
                        <w:t xml:space="preserve">Whānau </w:t>
                      </w:r>
                      <w:r w:rsidR="00A7278D">
                        <w:rPr>
                          <w:rFonts w:ascii="Basic Sans" w:eastAsiaTheme="majorEastAsia" w:hAnsi="Basic Sans" w:cs="Arial"/>
                          <w:bCs/>
                          <w:iCs/>
                          <w:color w:val="618CAB"/>
                          <w:lang w:eastAsia="en-NZ" w:bidi="th-TH"/>
                        </w:rPr>
                        <w:t>hui</w:t>
                      </w:r>
                    </w:p>
                  </w:txbxContent>
                </v:textbox>
                <w10:wrap type="square" anchorx="margin"/>
              </v:shape>
            </w:pict>
          </mc:Fallback>
        </mc:AlternateContent>
      </w:r>
      <w:r w:rsidR="004161EE" w:rsidRPr="00557A30">
        <w:t xml:space="preserve">Young people in our focus groups talked about how youth services felt safer and more contained than adult services. </w:t>
      </w:r>
      <w:r w:rsidR="004161EE">
        <w:t>Youth</w:t>
      </w:r>
      <w:r w:rsidR="004161EE" w:rsidRPr="00557A30">
        <w:t xml:space="preserve"> services seemed more able to practise in a way that includes whānau and family, is holistic, and focuses on recovery</w:t>
      </w:r>
      <w:r w:rsidR="00B60838">
        <w:t>.</w:t>
      </w:r>
    </w:p>
    <w:p w14:paraId="58CDB93C" w14:textId="492012E6" w:rsidR="001F36D6" w:rsidRDefault="00301352" w:rsidP="00C013C8">
      <w:r>
        <w:rPr>
          <w:noProof/>
        </w:rPr>
        <mc:AlternateContent>
          <mc:Choice Requires="wps">
            <w:drawing>
              <wp:anchor distT="0" distB="0" distL="114300" distR="114300" simplePos="0" relativeHeight="251658255" behindDoc="0" locked="0" layoutInCell="1" allowOverlap="1" wp14:anchorId="5FFC532D" wp14:editId="64071B20">
                <wp:simplePos x="0" y="0"/>
                <wp:positionH relativeFrom="margin">
                  <wp:posOffset>2742565</wp:posOffset>
                </wp:positionH>
                <wp:positionV relativeFrom="paragraph">
                  <wp:posOffset>2714625</wp:posOffset>
                </wp:positionV>
                <wp:extent cx="2991485" cy="1136650"/>
                <wp:effectExtent l="0" t="0" r="0" b="6350"/>
                <wp:wrapSquare wrapText="bothSides"/>
                <wp:docPr id="9" name="Text Box 9" descr="&quot;Quote: They are given the same overall treatment as the adults even though adults and youth need very different things to support their mental wellbeing.&quot;&#10;By Peer support worker, online surve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1136650"/>
                        </a:xfrm>
                        <a:prstGeom prst="rect">
                          <a:avLst/>
                        </a:prstGeom>
                        <a:solidFill>
                          <a:srgbClr val="FFFFFF"/>
                        </a:solidFill>
                        <a:ln w="9525">
                          <a:noFill/>
                          <a:miter lim="800000"/>
                          <a:headEnd/>
                          <a:tailEnd/>
                        </a:ln>
                      </wps:spPr>
                      <wps:txbx>
                        <w:txbxContent>
                          <w:p w14:paraId="35D368ED" w14:textId="77777777" w:rsidR="00026890" w:rsidRDefault="00026890" w:rsidP="00026890">
                            <w:pPr>
                              <w:pBdr>
                                <w:left w:val="single" w:sz="18" w:space="4" w:color="618CAB"/>
                              </w:pBdr>
                              <w:spacing w:after="0" w:line="259" w:lineRule="auto"/>
                              <w:rPr>
                                <w:rFonts w:ascii="Basic Sans" w:eastAsiaTheme="majorEastAsia" w:hAnsi="Basic Sans" w:cs="Arial"/>
                                <w:bCs/>
                                <w:iCs/>
                                <w:color w:val="618CAB"/>
                                <w:lang w:eastAsia="en-NZ" w:bidi="th-TH"/>
                              </w:rPr>
                            </w:pPr>
                            <w:r w:rsidRPr="00191022">
                              <w:rPr>
                                <w:rFonts w:ascii="Basic Sans" w:eastAsiaTheme="majorEastAsia" w:hAnsi="Basic Sans" w:cs="Arial"/>
                                <w:bCs/>
                                <w:iCs/>
                                <w:color w:val="618CAB"/>
                                <w:lang w:eastAsia="en-NZ" w:bidi="th-TH"/>
                              </w:rPr>
                              <w:t>They are given the same overall treatment as the adults even though adults and youth need very different things to support their mental wellbeing.</w:t>
                            </w:r>
                            <w:r>
                              <w:rPr>
                                <w:rFonts w:ascii="Basic Sans" w:eastAsiaTheme="majorEastAsia" w:hAnsi="Basic Sans" w:cs="Arial"/>
                                <w:bCs/>
                                <w:iCs/>
                                <w:color w:val="618CAB"/>
                                <w:lang w:eastAsia="en-NZ" w:bidi="th-TH"/>
                              </w:rPr>
                              <w:t xml:space="preserve"> </w:t>
                            </w:r>
                          </w:p>
                          <w:p w14:paraId="0A6D1229" w14:textId="77777777" w:rsidR="00026890" w:rsidRPr="008059AE" w:rsidRDefault="00026890" w:rsidP="00026890">
                            <w:pPr>
                              <w:pStyle w:val="ListParagraph"/>
                              <w:numPr>
                                <w:ilvl w:val="0"/>
                                <w:numId w:val="9"/>
                              </w:numPr>
                              <w:pBdr>
                                <w:left w:val="single" w:sz="18" w:space="4" w:color="618CAB"/>
                              </w:pBdr>
                              <w:spacing w:after="0" w:line="259" w:lineRule="auto"/>
                              <w:rPr>
                                <w:rFonts w:ascii="Basic Sans" w:eastAsiaTheme="majorEastAsia" w:hAnsi="Basic Sans" w:cs="Arial"/>
                                <w:bCs/>
                                <w:iCs/>
                                <w:color w:val="618CAB"/>
                                <w:lang w:eastAsia="en-NZ" w:bidi="th-TH"/>
                              </w:rPr>
                            </w:pPr>
                            <w:r w:rsidRPr="004A0937">
                              <w:rPr>
                                <w:rFonts w:ascii="Basic Sans" w:eastAsiaTheme="majorEastAsia" w:hAnsi="Basic Sans" w:cs="Arial"/>
                                <w:bCs/>
                                <w:iCs/>
                                <w:color w:val="618CAB"/>
                                <w:lang w:eastAsia="en-NZ" w:bidi="th-TH"/>
                              </w:rPr>
                              <w:t xml:space="preserve">Peer support worker, online survey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C532D" id="Text Box 9" o:spid="_x0000_s1029" type="#_x0000_t202" alt="&quot;Quote: They are given the same overall treatment as the adults even though adults and youth need very different things to support their mental wellbeing.&quot;&#10;By Peer support worker, online survey." style="position:absolute;margin-left:215.95pt;margin-top:213.75pt;width:235.55pt;height:89.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giEwIAAP4DAAAOAAAAZHJzL2Uyb0RvYy54bWysU9tu2zAMfR+wfxD0vjhJkyw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" stroked="f">
                <v:textbox>
                  <w:txbxContent>
                    <w:p w14:paraId="35D368ED" w14:textId="77777777" w:rsidR="00026890" w:rsidRDefault="00026890" w:rsidP="00026890">
                      <w:pPr>
                        <w:pBdr>
                          <w:left w:val="single" w:sz="18" w:space="4" w:color="618CAB"/>
                        </w:pBdr>
                        <w:spacing w:after="0" w:line="259" w:lineRule="auto"/>
                        <w:rPr>
                          <w:rFonts w:ascii="Basic Sans" w:eastAsiaTheme="majorEastAsia" w:hAnsi="Basic Sans" w:cs="Arial"/>
                          <w:bCs/>
                          <w:iCs/>
                          <w:color w:val="618CAB"/>
                          <w:lang w:eastAsia="en-NZ" w:bidi="th-TH"/>
                        </w:rPr>
                      </w:pPr>
                      <w:r w:rsidRPr="00191022">
                        <w:rPr>
                          <w:rFonts w:ascii="Basic Sans" w:eastAsiaTheme="majorEastAsia" w:hAnsi="Basic Sans" w:cs="Arial"/>
                          <w:bCs/>
                          <w:iCs/>
                          <w:color w:val="618CAB"/>
                          <w:lang w:eastAsia="en-NZ" w:bidi="th-TH"/>
                        </w:rPr>
                        <w:t>They are given the same overall treatment as the adults even though adults and youth need very different things to support their mental wellbeing.</w:t>
                      </w:r>
                      <w:r>
                        <w:rPr>
                          <w:rFonts w:ascii="Basic Sans" w:eastAsiaTheme="majorEastAsia" w:hAnsi="Basic Sans" w:cs="Arial"/>
                          <w:bCs/>
                          <w:iCs/>
                          <w:color w:val="618CAB"/>
                          <w:lang w:eastAsia="en-NZ" w:bidi="th-TH"/>
                        </w:rPr>
                        <w:t xml:space="preserve"> </w:t>
                      </w:r>
                    </w:p>
                    <w:p w14:paraId="0A6D1229" w14:textId="77777777" w:rsidR="00026890" w:rsidRPr="008059AE" w:rsidRDefault="00026890" w:rsidP="00026890">
                      <w:pPr>
                        <w:pStyle w:val="ListParagraph"/>
                        <w:numPr>
                          <w:ilvl w:val="0"/>
                          <w:numId w:val="9"/>
                        </w:numPr>
                        <w:pBdr>
                          <w:left w:val="single" w:sz="18" w:space="4" w:color="618CAB"/>
                        </w:pBdr>
                        <w:spacing w:after="0" w:line="259" w:lineRule="auto"/>
                        <w:rPr>
                          <w:rFonts w:ascii="Basic Sans" w:eastAsiaTheme="majorEastAsia" w:hAnsi="Basic Sans" w:cs="Arial"/>
                          <w:bCs/>
                          <w:iCs/>
                          <w:color w:val="618CAB"/>
                          <w:lang w:eastAsia="en-NZ" w:bidi="th-TH"/>
                        </w:rPr>
                      </w:pPr>
                      <w:r w:rsidRPr="004A0937">
                        <w:rPr>
                          <w:rFonts w:ascii="Basic Sans" w:eastAsiaTheme="majorEastAsia" w:hAnsi="Basic Sans" w:cs="Arial"/>
                          <w:bCs/>
                          <w:iCs/>
                          <w:color w:val="618CAB"/>
                          <w:lang w:eastAsia="en-NZ" w:bidi="th-TH"/>
                        </w:rPr>
                        <w:t xml:space="preserve">Peer support worker, online survey </w:t>
                      </w:r>
                    </w:p>
                  </w:txbxContent>
                </v:textbox>
                <w10:wrap type="square" anchorx="margin"/>
              </v:shape>
            </w:pict>
          </mc:Fallback>
        </mc:AlternateContent>
      </w:r>
      <w:r>
        <w:rPr>
          <w:noProof/>
        </w:rPr>
        <mc:AlternateContent>
          <mc:Choice Requires="wps">
            <w:drawing>
              <wp:anchor distT="45720" distB="45720" distL="114300" distR="114300" simplePos="0" relativeHeight="251658253" behindDoc="0" locked="0" layoutInCell="1" allowOverlap="1" wp14:anchorId="66FD7B9F" wp14:editId="421D059D">
                <wp:simplePos x="0" y="0"/>
                <wp:positionH relativeFrom="margin">
                  <wp:posOffset>2742565</wp:posOffset>
                </wp:positionH>
                <wp:positionV relativeFrom="paragraph">
                  <wp:posOffset>140970</wp:posOffset>
                </wp:positionV>
                <wp:extent cx="2991600" cy="937895"/>
                <wp:effectExtent l="0" t="0" r="0" b="0"/>
                <wp:wrapSquare wrapText="bothSides"/>
                <wp:docPr id="38" name="Text Box 38" descr="&quot;Quote: It was very hard to feel safe and connected in that environment.&quot; By Māori peer support worker, online survey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00" cy="937895"/>
                        </a:xfrm>
                        <a:prstGeom prst="rect">
                          <a:avLst/>
                        </a:prstGeom>
                        <a:solidFill>
                          <a:srgbClr val="FFFFFF"/>
                        </a:solidFill>
                        <a:ln w="9525">
                          <a:noFill/>
                          <a:miter lim="800000"/>
                          <a:headEnd/>
                          <a:tailEnd/>
                        </a:ln>
                      </wps:spPr>
                      <wps:txbx>
                        <w:txbxContent>
                          <w:p w14:paraId="2193C113" w14:textId="77777777" w:rsidR="00F5690E" w:rsidRDefault="00F5690E" w:rsidP="00F5690E">
                            <w:pPr>
                              <w:pBdr>
                                <w:left w:val="single" w:sz="18" w:space="4" w:color="618CAB"/>
                              </w:pBdr>
                              <w:spacing w:after="0" w:line="259" w:lineRule="auto"/>
                              <w:rPr>
                                <w:rFonts w:ascii="Basic Sans" w:eastAsiaTheme="majorEastAsia" w:hAnsi="Basic Sans" w:cs="Arial"/>
                                <w:bCs/>
                                <w:iCs/>
                                <w:color w:val="618CAB"/>
                                <w:lang w:eastAsia="en-NZ" w:bidi="th-TH"/>
                              </w:rPr>
                            </w:pPr>
                            <w:r w:rsidRPr="00F5690E">
                              <w:rPr>
                                <w:rFonts w:ascii="Basic Sans" w:eastAsiaTheme="majorEastAsia" w:hAnsi="Basic Sans" w:cs="Arial"/>
                                <w:bCs/>
                                <w:iCs/>
                                <w:color w:val="618CAB"/>
                                <w:lang w:eastAsia="en-NZ" w:bidi="th-TH"/>
                              </w:rPr>
                              <w:t>It was very hard to feel safe and connected in that environment.</w:t>
                            </w:r>
                          </w:p>
                          <w:p w14:paraId="5DAAE00A" w14:textId="6046F9F8" w:rsidR="00F5690E" w:rsidRPr="00F5690E" w:rsidRDefault="00F5690E" w:rsidP="00F5690E">
                            <w:pPr>
                              <w:pStyle w:val="ListParagraph"/>
                              <w:numPr>
                                <w:ilvl w:val="0"/>
                                <w:numId w:val="10"/>
                              </w:numPr>
                              <w:pBdr>
                                <w:left w:val="single" w:sz="18" w:space="4" w:color="618CAB"/>
                              </w:pBdr>
                              <w:spacing w:after="0" w:line="259" w:lineRule="auto"/>
                              <w:rPr>
                                <w:rFonts w:ascii="Basic Sans" w:eastAsiaTheme="majorEastAsia" w:hAnsi="Basic Sans" w:cs="Arial"/>
                                <w:bCs/>
                                <w:iCs/>
                                <w:color w:val="618CAB"/>
                                <w:lang w:eastAsia="en-NZ" w:bidi="th-TH"/>
                              </w:rPr>
                            </w:pPr>
                            <w:r w:rsidRPr="00F5690E">
                              <w:rPr>
                                <w:rFonts w:ascii="Basic Sans" w:eastAsiaTheme="majorEastAsia" w:hAnsi="Basic Sans" w:cs="Arial"/>
                                <w:bCs/>
                                <w:iCs/>
                                <w:color w:val="618CAB"/>
                                <w:lang w:eastAsia="en-NZ" w:bidi="th-TH"/>
                              </w:rPr>
                              <w:t>Māori peer support worker, online survey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D7B9F" id="Text Box 38" o:spid="_x0000_s1030" type="#_x0000_t202" alt="&quot;Quote: It was very hard to feel safe and connected in that environment.&quot; By Māori peer support worker, online survey response." style="position:absolute;margin-left:215.95pt;margin-top:11.1pt;width:235.55pt;height:73.8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" stroked="f">
                <v:textbox>
                  <w:txbxContent>
                    <w:p w14:paraId="2193C113" w14:textId="77777777" w:rsidR="00F5690E" w:rsidRDefault="00F5690E" w:rsidP="00F5690E">
                      <w:pPr>
                        <w:pBdr>
                          <w:left w:val="single" w:sz="18" w:space="4" w:color="618CAB"/>
                        </w:pBdr>
                        <w:spacing w:after="0" w:line="259" w:lineRule="auto"/>
                        <w:rPr>
                          <w:rFonts w:ascii="Basic Sans" w:eastAsiaTheme="majorEastAsia" w:hAnsi="Basic Sans" w:cs="Arial"/>
                          <w:bCs/>
                          <w:iCs/>
                          <w:color w:val="618CAB"/>
                          <w:lang w:eastAsia="en-NZ" w:bidi="th-TH"/>
                        </w:rPr>
                      </w:pPr>
                      <w:r w:rsidRPr="00F5690E">
                        <w:rPr>
                          <w:rFonts w:ascii="Basic Sans" w:eastAsiaTheme="majorEastAsia" w:hAnsi="Basic Sans" w:cs="Arial"/>
                          <w:bCs/>
                          <w:iCs/>
                          <w:color w:val="618CAB"/>
                          <w:lang w:eastAsia="en-NZ" w:bidi="th-TH"/>
                        </w:rPr>
                        <w:t>It was very hard to feel safe and connected in that environment.</w:t>
                      </w:r>
                    </w:p>
                    <w:p w14:paraId="5DAAE00A" w14:textId="6046F9F8" w:rsidR="00F5690E" w:rsidRPr="00F5690E" w:rsidRDefault="00F5690E" w:rsidP="00F5690E">
                      <w:pPr>
                        <w:pStyle w:val="ListParagraph"/>
                        <w:numPr>
                          <w:ilvl w:val="0"/>
                          <w:numId w:val="10"/>
                        </w:numPr>
                        <w:pBdr>
                          <w:left w:val="single" w:sz="18" w:space="4" w:color="618CAB"/>
                        </w:pBdr>
                        <w:spacing w:after="0" w:line="259" w:lineRule="auto"/>
                        <w:rPr>
                          <w:rFonts w:ascii="Basic Sans" w:eastAsiaTheme="majorEastAsia" w:hAnsi="Basic Sans" w:cs="Arial"/>
                          <w:bCs/>
                          <w:iCs/>
                          <w:color w:val="618CAB"/>
                          <w:lang w:eastAsia="en-NZ" w:bidi="th-TH"/>
                        </w:rPr>
                      </w:pPr>
                      <w:r w:rsidRPr="00F5690E">
                        <w:rPr>
                          <w:rFonts w:ascii="Basic Sans" w:eastAsiaTheme="majorEastAsia" w:hAnsi="Basic Sans" w:cs="Arial"/>
                          <w:bCs/>
                          <w:iCs/>
                          <w:color w:val="618CAB"/>
                          <w:lang w:eastAsia="en-NZ" w:bidi="th-TH"/>
                        </w:rPr>
                        <w:t>Māori peer support worker, online survey response</w:t>
                      </w:r>
                    </w:p>
                  </w:txbxContent>
                </v:textbox>
                <w10:wrap type="square" anchorx="margin"/>
              </v:shape>
            </w:pict>
          </mc:Fallback>
        </mc:AlternateContent>
      </w:r>
      <w:r w:rsidR="008D1CFB">
        <w:rPr>
          <w:noProof/>
        </w:rPr>
        <mc:AlternateContent>
          <mc:Choice Requires="wps">
            <w:drawing>
              <wp:anchor distT="0" distB="0" distL="114300" distR="114300" simplePos="0" relativeHeight="251658256" behindDoc="0" locked="0" layoutInCell="1" allowOverlap="1" wp14:anchorId="205BEF90" wp14:editId="47C59A1A">
                <wp:simplePos x="0" y="0"/>
                <wp:positionH relativeFrom="margin">
                  <wp:posOffset>2742565</wp:posOffset>
                </wp:positionH>
                <wp:positionV relativeFrom="paragraph">
                  <wp:posOffset>1231900</wp:posOffset>
                </wp:positionV>
                <wp:extent cx="2991600" cy="1333500"/>
                <wp:effectExtent l="0" t="0" r="0" b="0"/>
                <wp:wrapSquare wrapText="bothSides"/>
                <wp:docPr id="3" name="Text Box 3" descr="&quot;Quote: There might be treatment interventions, but they’re not really specific to the young person, and they might just be more focused on getting the medication right.&quot; By Youth consumer advisor, NYCA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00" cy="1333500"/>
                        </a:xfrm>
                        <a:prstGeom prst="rect">
                          <a:avLst/>
                        </a:prstGeom>
                        <a:solidFill>
                          <a:srgbClr val="FFFFFF"/>
                        </a:solidFill>
                        <a:ln w="9525">
                          <a:noFill/>
                          <a:miter lim="800000"/>
                          <a:headEnd/>
                          <a:tailEnd/>
                        </a:ln>
                      </wps:spPr>
                      <wps:txbx>
                        <w:txbxContent>
                          <w:p w14:paraId="50CD84A2" w14:textId="4FADEF13" w:rsidR="00026890" w:rsidRDefault="001F599D" w:rsidP="00026890">
                            <w:pPr>
                              <w:pBdr>
                                <w:left w:val="single" w:sz="18" w:space="4" w:color="618CAB"/>
                              </w:pBdr>
                              <w:spacing w:after="0" w:line="259" w:lineRule="auto"/>
                              <w:rPr>
                                <w:rFonts w:ascii="Basic Sans" w:eastAsiaTheme="majorEastAsia" w:hAnsi="Basic Sans" w:cs="Arial"/>
                                <w:bCs/>
                                <w:iCs/>
                                <w:color w:val="618CAB"/>
                                <w:lang w:eastAsia="en-NZ" w:bidi="th-TH"/>
                              </w:rPr>
                            </w:pPr>
                            <w:r w:rsidRPr="005F6885">
                              <w:rPr>
                                <w:rFonts w:ascii="Basic Sans" w:eastAsiaTheme="majorEastAsia" w:hAnsi="Basic Sans" w:cs="Arial"/>
                                <w:bCs/>
                                <w:iCs/>
                                <w:color w:val="618CAB"/>
                                <w:lang w:eastAsia="en-NZ" w:bidi="th-TH"/>
                              </w:rPr>
                              <w:t>There might be treatment interventions, but they</w:t>
                            </w:r>
                            <w:r>
                              <w:rPr>
                                <w:rFonts w:ascii="Basic Sans" w:eastAsiaTheme="majorEastAsia" w:hAnsi="Basic Sans" w:cs="Arial"/>
                                <w:bCs/>
                                <w:iCs/>
                                <w:color w:val="618CAB"/>
                                <w:lang w:eastAsia="en-NZ" w:bidi="th-TH"/>
                              </w:rPr>
                              <w:t>’</w:t>
                            </w:r>
                            <w:r w:rsidRPr="005F6885">
                              <w:rPr>
                                <w:rFonts w:ascii="Basic Sans" w:eastAsiaTheme="majorEastAsia" w:hAnsi="Basic Sans" w:cs="Arial"/>
                                <w:bCs/>
                                <w:iCs/>
                                <w:color w:val="618CAB"/>
                                <w:lang w:eastAsia="en-NZ" w:bidi="th-TH"/>
                              </w:rPr>
                              <w:t>re not really specific to the young person</w:t>
                            </w:r>
                            <w:r w:rsidR="00026890" w:rsidRPr="005F6885">
                              <w:rPr>
                                <w:rFonts w:ascii="Basic Sans" w:eastAsiaTheme="majorEastAsia" w:hAnsi="Basic Sans" w:cs="Arial"/>
                                <w:bCs/>
                                <w:iCs/>
                                <w:color w:val="618CAB"/>
                                <w:lang w:eastAsia="en-NZ" w:bidi="th-TH"/>
                              </w:rPr>
                              <w:t>, and they might just be more focused on getting the medication right.</w:t>
                            </w:r>
                            <w:r w:rsidR="00026890" w:rsidRPr="00B671F1">
                              <w:rPr>
                                <w:rFonts w:ascii="Basic Sans" w:eastAsiaTheme="majorEastAsia" w:hAnsi="Basic Sans" w:cs="Arial"/>
                                <w:bCs/>
                                <w:iCs/>
                                <w:color w:val="618CAB"/>
                                <w:lang w:eastAsia="en-NZ" w:bidi="th-TH"/>
                              </w:rPr>
                              <w:t xml:space="preserve"> </w:t>
                            </w:r>
                          </w:p>
                          <w:p w14:paraId="77660D58" w14:textId="413E21E7" w:rsidR="00026890" w:rsidRPr="007561D7" w:rsidRDefault="00026890" w:rsidP="00026890">
                            <w:pPr>
                              <w:pStyle w:val="ListParagraph"/>
                              <w:numPr>
                                <w:ilvl w:val="0"/>
                                <w:numId w:val="6"/>
                              </w:numPr>
                              <w:pBdr>
                                <w:left w:val="single" w:sz="18" w:space="4" w:color="618CAB"/>
                              </w:pBdr>
                              <w:spacing w:after="0" w:line="259" w:lineRule="auto"/>
                              <w:rPr>
                                <w:rFonts w:ascii="Basic Sans" w:eastAsiaTheme="majorEastAsia" w:hAnsi="Basic Sans" w:cs="Arial"/>
                                <w:bCs/>
                                <w:iCs/>
                                <w:color w:val="618CAB"/>
                                <w:lang w:eastAsia="en-NZ" w:bidi="th-TH"/>
                              </w:rPr>
                            </w:pPr>
                            <w:r w:rsidRPr="007561D7">
                              <w:rPr>
                                <w:rFonts w:ascii="Basic Sans" w:eastAsiaTheme="majorEastAsia" w:hAnsi="Basic Sans" w:cs="Arial"/>
                                <w:bCs/>
                                <w:iCs/>
                                <w:color w:val="618CAB"/>
                                <w:lang w:eastAsia="en-NZ" w:bidi="th-TH"/>
                              </w:rPr>
                              <w:t xml:space="preserve">Youth </w:t>
                            </w:r>
                            <w:r w:rsidR="005D7994">
                              <w:rPr>
                                <w:rFonts w:ascii="Basic Sans" w:eastAsiaTheme="majorEastAsia" w:hAnsi="Basic Sans" w:cs="Arial"/>
                                <w:bCs/>
                                <w:iCs/>
                                <w:color w:val="618CAB"/>
                                <w:lang w:eastAsia="en-NZ" w:bidi="th-TH"/>
                              </w:rPr>
                              <w:t>c</w:t>
                            </w:r>
                            <w:r w:rsidRPr="007561D7">
                              <w:rPr>
                                <w:rFonts w:ascii="Basic Sans" w:eastAsiaTheme="majorEastAsia" w:hAnsi="Basic Sans" w:cs="Arial"/>
                                <w:bCs/>
                                <w:iCs/>
                                <w:color w:val="618CAB"/>
                                <w:lang w:eastAsia="en-NZ" w:bidi="th-TH"/>
                              </w:rPr>
                              <w:t xml:space="preserve">onsumer </w:t>
                            </w:r>
                            <w:r w:rsidR="005D7994">
                              <w:rPr>
                                <w:rFonts w:ascii="Basic Sans" w:eastAsiaTheme="majorEastAsia" w:hAnsi="Basic Sans" w:cs="Arial"/>
                                <w:bCs/>
                                <w:iCs/>
                                <w:color w:val="618CAB"/>
                                <w:lang w:eastAsia="en-NZ" w:bidi="th-TH"/>
                              </w:rPr>
                              <w:t>a</w:t>
                            </w:r>
                            <w:r w:rsidRPr="007561D7">
                              <w:rPr>
                                <w:rFonts w:ascii="Basic Sans" w:eastAsiaTheme="majorEastAsia" w:hAnsi="Basic Sans" w:cs="Arial"/>
                                <w:bCs/>
                                <w:iCs/>
                                <w:color w:val="618CAB"/>
                                <w:lang w:eastAsia="en-NZ" w:bidi="th-TH"/>
                              </w:rPr>
                              <w:t>dvisor, NYCAN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EF90" id="Text Box 3" o:spid="_x0000_s1031" type="#_x0000_t202" alt="&quot;Quote: There might be treatment interventions, but they’re not really specific to the young person, and they might just be more focused on getting the medication right.&quot; By Youth consumer advisor, NYCAN." style="position:absolute;margin-left:215.95pt;margin-top:97pt;width:235.55pt;height:10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" stroked="f">
                <v:textbox>
                  <w:txbxContent>
                    <w:p w14:paraId="50CD84A2" w14:textId="4FADEF13" w:rsidR="00026890" w:rsidRDefault="001F599D" w:rsidP="00026890">
                      <w:pPr>
                        <w:pBdr>
                          <w:left w:val="single" w:sz="18" w:space="4" w:color="618CAB"/>
                        </w:pBdr>
                        <w:spacing w:after="0" w:line="259" w:lineRule="auto"/>
                        <w:rPr>
                          <w:rFonts w:ascii="Basic Sans" w:eastAsiaTheme="majorEastAsia" w:hAnsi="Basic Sans" w:cs="Arial"/>
                          <w:bCs/>
                          <w:iCs/>
                          <w:color w:val="618CAB"/>
                          <w:lang w:eastAsia="en-NZ" w:bidi="th-TH"/>
                        </w:rPr>
                      </w:pPr>
                      <w:r w:rsidRPr="005F6885">
                        <w:rPr>
                          <w:rFonts w:ascii="Basic Sans" w:eastAsiaTheme="majorEastAsia" w:hAnsi="Basic Sans" w:cs="Arial"/>
                          <w:bCs/>
                          <w:iCs/>
                          <w:color w:val="618CAB"/>
                          <w:lang w:eastAsia="en-NZ" w:bidi="th-TH"/>
                        </w:rPr>
                        <w:t>There might be treatment interventions, but they</w:t>
                      </w:r>
                      <w:r>
                        <w:rPr>
                          <w:rFonts w:ascii="Basic Sans" w:eastAsiaTheme="majorEastAsia" w:hAnsi="Basic Sans" w:cs="Arial"/>
                          <w:bCs/>
                          <w:iCs/>
                          <w:color w:val="618CAB"/>
                          <w:lang w:eastAsia="en-NZ" w:bidi="th-TH"/>
                        </w:rPr>
                        <w:t>’</w:t>
                      </w:r>
                      <w:r w:rsidRPr="005F6885">
                        <w:rPr>
                          <w:rFonts w:ascii="Basic Sans" w:eastAsiaTheme="majorEastAsia" w:hAnsi="Basic Sans" w:cs="Arial"/>
                          <w:bCs/>
                          <w:iCs/>
                          <w:color w:val="618CAB"/>
                          <w:lang w:eastAsia="en-NZ" w:bidi="th-TH"/>
                        </w:rPr>
                        <w:t>re not really specific to the young person</w:t>
                      </w:r>
                      <w:r w:rsidR="00026890" w:rsidRPr="005F6885">
                        <w:rPr>
                          <w:rFonts w:ascii="Basic Sans" w:eastAsiaTheme="majorEastAsia" w:hAnsi="Basic Sans" w:cs="Arial"/>
                          <w:bCs/>
                          <w:iCs/>
                          <w:color w:val="618CAB"/>
                          <w:lang w:eastAsia="en-NZ" w:bidi="th-TH"/>
                        </w:rPr>
                        <w:t>, and they might just be more focused on getting the medication right.</w:t>
                      </w:r>
                      <w:r w:rsidR="00026890" w:rsidRPr="00B671F1">
                        <w:rPr>
                          <w:rFonts w:ascii="Basic Sans" w:eastAsiaTheme="majorEastAsia" w:hAnsi="Basic Sans" w:cs="Arial"/>
                          <w:bCs/>
                          <w:iCs/>
                          <w:color w:val="618CAB"/>
                          <w:lang w:eastAsia="en-NZ" w:bidi="th-TH"/>
                        </w:rPr>
                        <w:t xml:space="preserve"> </w:t>
                      </w:r>
                    </w:p>
                    <w:p w14:paraId="77660D58" w14:textId="413E21E7" w:rsidR="00026890" w:rsidRPr="007561D7" w:rsidRDefault="00026890" w:rsidP="00026890">
                      <w:pPr>
                        <w:pStyle w:val="ListParagraph"/>
                        <w:numPr>
                          <w:ilvl w:val="0"/>
                          <w:numId w:val="6"/>
                        </w:numPr>
                        <w:pBdr>
                          <w:left w:val="single" w:sz="18" w:space="4" w:color="618CAB"/>
                        </w:pBdr>
                        <w:spacing w:after="0" w:line="259" w:lineRule="auto"/>
                        <w:rPr>
                          <w:rFonts w:ascii="Basic Sans" w:eastAsiaTheme="majorEastAsia" w:hAnsi="Basic Sans" w:cs="Arial"/>
                          <w:bCs/>
                          <w:iCs/>
                          <w:color w:val="618CAB"/>
                          <w:lang w:eastAsia="en-NZ" w:bidi="th-TH"/>
                        </w:rPr>
                      </w:pPr>
                      <w:r w:rsidRPr="007561D7">
                        <w:rPr>
                          <w:rFonts w:ascii="Basic Sans" w:eastAsiaTheme="majorEastAsia" w:hAnsi="Basic Sans" w:cs="Arial"/>
                          <w:bCs/>
                          <w:iCs/>
                          <w:color w:val="618CAB"/>
                          <w:lang w:eastAsia="en-NZ" w:bidi="th-TH"/>
                        </w:rPr>
                        <w:t xml:space="preserve">Youth </w:t>
                      </w:r>
                      <w:r w:rsidR="005D7994">
                        <w:rPr>
                          <w:rFonts w:ascii="Basic Sans" w:eastAsiaTheme="majorEastAsia" w:hAnsi="Basic Sans" w:cs="Arial"/>
                          <w:bCs/>
                          <w:iCs/>
                          <w:color w:val="618CAB"/>
                          <w:lang w:eastAsia="en-NZ" w:bidi="th-TH"/>
                        </w:rPr>
                        <w:t>c</w:t>
                      </w:r>
                      <w:r w:rsidRPr="007561D7">
                        <w:rPr>
                          <w:rFonts w:ascii="Basic Sans" w:eastAsiaTheme="majorEastAsia" w:hAnsi="Basic Sans" w:cs="Arial"/>
                          <w:bCs/>
                          <w:iCs/>
                          <w:color w:val="618CAB"/>
                          <w:lang w:eastAsia="en-NZ" w:bidi="th-TH"/>
                        </w:rPr>
                        <w:t xml:space="preserve">onsumer </w:t>
                      </w:r>
                      <w:r w:rsidR="005D7994">
                        <w:rPr>
                          <w:rFonts w:ascii="Basic Sans" w:eastAsiaTheme="majorEastAsia" w:hAnsi="Basic Sans" w:cs="Arial"/>
                          <w:bCs/>
                          <w:iCs/>
                          <w:color w:val="618CAB"/>
                          <w:lang w:eastAsia="en-NZ" w:bidi="th-TH"/>
                        </w:rPr>
                        <w:t>a</w:t>
                      </w:r>
                      <w:r w:rsidRPr="007561D7">
                        <w:rPr>
                          <w:rFonts w:ascii="Basic Sans" w:eastAsiaTheme="majorEastAsia" w:hAnsi="Basic Sans" w:cs="Arial"/>
                          <w:bCs/>
                          <w:iCs/>
                          <w:color w:val="618CAB"/>
                          <w:lang w:eastAsia="en-NZ" w:bidi="th-TH"/>
                        </w:rPr>
                        <w:t>dvisor, NYCAN</w:t>
                      </w:r>
                    </w:p>
                  </w:txbxContent>
                </v:textbox>
                <w10:wrap type="square" anchorx="margin"/>
              </v:shape>
            </w:pict>
          </mc:Fallback>
        </mc:AlternateContent>
      </w:r>
      <w:r w:rsidR="005D263F" w:rsidRPr="00557A30">
        <w:t>In contrast, young people experienced the culture of adult services as less nurturing and supportive. Whānau and rangatahi Māori emphasised the importance of feeling welcomed and connected to services. Further, a lived experience service advisor highlighted the potential for rangatahi Māori to experience a dual impact on identity when placed in an adult unit—with disconnection from both te ao Māori and youth culture</w:t>
      </w:r>
      <w:r w:rsidR="001771E7">
        <w:t>.</w:t>
      </w:r>
    </w:p>
    <w:p w14:paraId="352BB7E0" w14:textId="236C582D" w:rsidR="00026890" w:rsidRDefault="00F102BC" w:rsidP="00C013C8">
      <w:r w:rsidRPr="00557A30">
        <w:t>Young people felt adult services had a greater expectation for them to be independent and self-managing, and relied more on diagnosis and medication regimes. Adult services, whose teams do not include specialists trained in youth mental health, offer fewer (if any) supports and treatment options specifically tailored for young people, such as family therapy. Young people felt that days lacked structure and meaning, without the regular group programmes and routines of youth services</w:t>
      </w:r>
      <w:r w:rsidR="0918C205">
        <w:t>.</w:t>
      </w:r>
    </w:p>
    <w:p w14:paraId="2DEA3A71" w14:textId="697AD9BC" w:rsidR="009B48F2" w:rsidRDefault="49A70A69" w:rsidP="2B5F8DA8">
      <w:pPr>
        <w:rPr>
          <w:noProof/>
        </w:rPr>
      </w:pPr>
      <w:r>
        <w:t xml:space="preserve">Those under </w:t>
      </w:r>
      <w:r w:rsidR="2FC2B6D8">
        <w:t xml:space="preserve">the </w:t>
      </w:r>
      <w:r>
        <w:t xml:space="preserve">age </w:t>
      </w:r>
      <w:r w:rsidR="2FC2B6D8">
        <w:t xml:space="preserve">of </w:t>
      </w:r>
      <w:r>
        <w:t xml:space="preserve">18 years in adult </w:t>
      </w:r>
      <w:r w:rsidR="7C66F1E9">
        <w:t>units can</w:t>
      </w:r>
      <w:r>
        <w:t xml:space="preserve"> be placed under a one</w:t>
      </w:r>
      <w:r w:rsidR="0FEC6DA4">
        <w:t>-</w:t>
      </w:r>
      <w:r>
        <w:t>to</w:t>
      </w:r>
      <w:r w:rsidR="7E272428">
        <w:t>-</w:t>
      </w:r>
      <w:r>
        <w:t>one staffing ratio.</w:t>
      </w:r>
      <w:r w:rsidR="000365C5">
        <w:rPr>
          <w:rStyle w:val="FootnoteReference"/>
        </w:rPr>
        <w:footnoteReference w:id="8"/>
      </w:r>
      <w:r>
        <w:t xml:space="preserve"> </w:t>
      </w:r>
      <w:r w:rsidR="00DE7095" w:rsidRPr="00557A30">
        <w:t>Some told us that this can lead them to feel that they were being watched over and some said they felt claustrophobic and institutionalised. Young people described becoming over-reliant on that ongoing support, with the result that they felt frightened and doubted their ability to cope when one-on-one staffing ended</w:t>
      </w:r>
      <w:r>
        <w:t>.</w:t>
      </w:r>
      <w:r w:rsidR="0F31F7B5" w:rsidRPr="2B5F8DA8">
        <w:rPr>
          <w:noProof/>
        </w:rPr>
        <w:t xml:space="preserve"> </w:t>
      </w:r>
    </w:p>
    <w:p w14:paraId="450C2EF4" w14:textId="4432AD93" w:rsidR="006E2FDF" w:rsidRDefault="001065F5" w:rsidP="00C013C8">
      <w:pPr>
        <w:rPr>
          <w:rFonts w:cs="Arial"/>
        </w:rPr>
      </w:pPr>
      <w:r>
        <w:rPr>
          <w:noProof/>
        </w:rPr>
        <mc:AlternateContent>
          <mc:Choice Requires="wps">
            <w:drawing>
              <wp:anchor distT="0" distB="0" distL="114300" distR="114300" simplePos="0" relativeHeight="251658251" behindDoc="0" locked="0" layoutInCell="1" allowOverlap="1" wp14:anchorId="3F83A306" wp14:editId="75C5C20D">
                <wp:simplePos x="0" y="0"/>
                <wp:positionH relativeFrom="margin">
                  <wp:align>right</wp:align>
                </wp:positionH>
                <wp:positionV relativeFrom="paragraph">
                  <wp:posOffset>826135</wp:posOffset>
                </wp:positionV>
                <wp:extent cx="2991600" cy="1129030"/>
                <wp:effectExtent l="0" t="0" r="0" b="0"/>
                <wp:wrapSquare wrapText="bothSides"/>
                <wp:docPr id="10" name="Text Box 10" descr="&quot;Quote: Within the adult service, they don't really care about your education, they don't have any support for it. You're just left to your own devices.&quot; By Young person, Lived experience hu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00" cy="1129030"/>
                        </a:xfrm>
                        <a:prstGeom prst="rect">
                          <a:avLst/>
                        </a:prstGeom>
                        <a:solidFill>
                          <a:srgbClr val="FFFFFF"/>
                        </a:solidFill>
                        <a:ln w="9525">
                          <a:noFill/>
                          <a:miter lim="800000"/>
                          <a:headEnd/>
                          <a:tailEnd/>
                        </a:ln>
                      </wps:spPr>
                      <wps:txbx>
                        <w:txbxContent>
                          <w:p w14:paraId="24298473" w14:textId="77777777" w:rsidR="00CE1D90" w:rsidRDefault="00CE1D90" w:rsidP="00CE1D90">
                            <w:pPr>
                              <w:pBdr>
                                <w:left w:val="single" w:sz="18" w:space="4" w:color="618CAB"/>
                              </w:pBdr>
                              <w:spacing w:after="0" w:line="259" w:lineRule="auto"/>
                              <w:rPr>
                                <w:rFonts w:ascii="Basic Sans" w:eastAsiaTheme="majorEastAsia" w:hAnsi="Basic Sans" w:cs="Arial"/>
                                <w:bCs/>
                                <w:iCs/>
                                <w:color w:val="618CAB"/>
                                <w:lang w:eastAsia="en-NZ" w:bidi="th-TH"/>
                              </w:rPr>
                            </w:pPr>
                            <w:r w:rsidRPr="003773C5">
                              <w:rPr>
                                <w:rFonts w:ascii="Basic Sans" w:eastAsiaTheme="majorEastAsia" w:hAnsi="Basic Sans" w:cs="Arial"/>
                                <w:bCs/>
                                <w:iCs/>
                                <w:color w:val="618CAB"/>
                                <w:lang w:eastAsia="en-NZ" w:bidi="th-TH"/>
                              </w:rPr>
                              <w:t>Within the adult service, they don't really care about your education, they don't have any support for it. You're just left to your own devices. </w:t>
                            </w:r>
                          </w:p>
                          <w:p w14:paraId="71DE13D8" w14:textId="54BE0A06" w:rsidR="00CE1D90" w:rsidRPr="008059AE" w:rsidRDefault="00CE1D90" w:rsidP="006C1A1C">
                            <w:pPr>
                              <w:pStyle w:val="ListParagraph"/>
                              <w:numPr>
                                <w:ilvl w:val="0"/>
                                <w:numId w:val="8"/>
                              </w:numPr>
                              <w:pBdr>
                                <w:left w:val="single" w:sz="18" w:space="4" w:color="618CAB"/>
                              </w:pBdr>
                              <w:spacing w:after="0" w:line="259" w:lineRule="auto"/>
                              <w:rPr>
                                <w:rFonts w:ascii="Basic Sans" w:eastAsiaTheme="majorEastAsia" w:hAnsi="Basic Sans" w:cs="Arial"/>
                                <w:bCs/>
                                <w:iCs/>
                                <w:color w:val="618CAB"/>
                                <w:lang w:eastAsia="en-NZ" w:bidi="th-TH"/>
                              </w:rPr>
                            </w:pPr>
                            <w:r w:rsidRPr="008059AE">
                              <w:rPr>
                                <w:rFonts w:ascii="Basic Sans" w:eastAsiaTheme="majorEastAsia" w:hAnsi="Basic Sans" w:cs="Arial"/>
                                <w:bCs/>
                                <w:iCs/>
                                <w:color w:val="618CAB"/>
                                <w:lang w:eastAsia="en-NZ" w:bidi="th-TH"/>
                              </w:rPr>
                              <w:t>Young person, Lived experience hui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3A306" id="Text Box 10" o:spid="_x0000_s1032" type="#_x0000_t202" alt="&quot;Quote: Within the adult service, they don't really care about your education, they don't have any support for it. You're just left to your own devices.&quot; By Young person, Lived experience hui." style="position:absolute;margin-left:184.35pt;margin-top:65.05pt;width:235.55pt;height:88.9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" stroked="f">
                <v:textbox>
                  <w:txbxContent>
                    <w:p w14:paraId="24298473" w14:textId="77777777" w:rsidR="00CE1D90" w:rsidRDefault="00CE1D90" w:rsidP="00CE1D90">
                      <w:pPr>
                        <w:pBdr>
                          <w:left w:val="single" w:sz="18" w:space="4" w:color="618CAB"/>
                        </w:pBdr>
                        <w:spacing w:after="0" w:line="259" w:lineRule="auto"/>
                        <w:rPr>
                          <w:rFonts w:ascii="Basic Sans" w:eastAsiaTheme="majorEastAsia" w:hAnsi="Basic Sans" w:cs="Arial"/>
                          <w:bCs/>
                          <w:iCs/>
                          <w:color w:val="618CAB"/>
                          <w:lang w:eastAsia="en-NZ" w:bidi="th-TH"/>
                        </w:rPr>
                      </w:pPr>
                      <w:r w:rsidRPr="003773C5">
                        <w:rPr>
                          <w:rFonts w:ascii="Basic Sans" w:eastAsiaTheme="majorEastAsia" w:hAnsi="Basic Sans" w:cs="Arial"/>
                          <w:bCs/>
                          <w:iCs/>
                          <w:color w:val="618CAB"/>
                          <w:lang w:eastAsia="en-NZ" w:bidi="th-TH"/>
                        </w:rPr>
                        <w:t>Within the adult service, they don't really care about your education, they don't have any support for it. You're just left to your own devices. </w:t>
                      </w:r>
                    </w:p>
                    <w:p w14:paraId="71DE13D8" w14:textId="54BE0A06" w:rsidR="00CE1D90" w:rsidRPr="008059AE" w:rsidRDefault="00CE1D90" w:rsidP="006C1A1C">
                      <w:pPr>
                        <w:pStyle w:val="ListParagraph"/>
                        <w:numPr>
                          <w:ilvl w:val="0"/>
                          <w:numId w:val="8"/>
                        </w:numPr>
                        <w:pBdr>
                          <w:left w:val="single" w:sz="18" w:space="4" w:color="618CAB"/>
                        </w:pBdr>
                        <w:spacing w:after="0" w:line="259" w:lineRule="auto"/>
                        <w:rPr>
                          <w:rFonts w:ascii="Basic Sans" w:eastAsiaTheme="majorEastAsia" w:hAnsi="Basic Sans" w:cs="Arial"/>
                          <w:bCs/>
                          <w:iCs/>
                          <w:color w:val="618CAB"/>
                          <w:lang w:eastAsia="en-NZ" w:bidi="th-TH"/>
                        </w:rPr>
                      </w:pPr>
                      <w:r w:rsidRPr="008059AE">
                        <w:rPr>
                          <w:rFonts w:ascii="Basic Sans" w:eastAsiaTheme="majorEastAsia" w:hAnsi="Basic Sans" w:cs="Arial"/>
                          <w:bCs/>
                          <w:iCs/>
                          <w:color w:val="618CAB"/>
                          <w:lang w:eastAsia="en-NZ" w:bidi="th-TH"/>
                        </w:rPr>
                        <w:t>Young person, Lived experience hui</w:t>
                      </w:r>
                    </w:p>
                  </w:txbxContent>
                </v:textbox>
                <w10:wrap type="square" anchorx="margin"/>
              </v:shape>
            </w:pict>
          </mc:Fallback>
        </mc:AlternateContent>
      </w:r>
      <w:r>
        <w:rPr>
          <w:noProof/>
        </w:rPr>
        <mc:AlternateContent>
          <mc:Choice Requires="wps">
            <w:drawing>
              <wp:anchor distT="0" distB="0" distL="114300" distR="114300" simplePos="0" relativeHeight="251658250" behindDoc="0" locked="0" layoutInCell="1" allowOverlap="1" wp14:anchorId="7FC48131" wp14:editId="6734C854">
                <wp:simplePos x="0" y="0"/>
                <wp:positionH relativeFrom="margin">
                  <wp:align>right</wp:align>
                </wp:positionH>
                <wp:positionV relativeFrom="paragraph">
                  <wp:posOffset>24765</wp:posOffset>
                </wp:positionV>
                <wp:extent cx="2991600" cy="699770"/>
                <wp:effectExtent l="0" t="0" r="0" b="5080"/>
                <wp:wrapSquare wrapText="bothSides"/>
                <wp:docPr id="12" name="Text Box 12" descr="&quot;Quote: Good communication and liaison with school is so important.&quot; By Youth consumer advisor, NYCA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00" cy="699770"/>
                        </a:xfrm>
                        <a:prstGeom prst="rect">
                          <a:avLst/>
                        </a:prstGeom>
                        <a:solidFill>
                          <a:srgbClr val="FFFFFF"/>
                        </a:solidFill>
                        <a:ln w="9525">
                          <a:noFill/>
                          <a:miter lim="800000"/>
                          <a:headEnd/>
                          <a:tailEnd/>
                        </a:ln>
                      </wps:spPr>
                      <wps:txbx>
                        <w:txbxContent>
                          <w:p w14:paraId="068DBAA1" w14:textId="77777777" w:rsidR="004B1D76" w:rsidRDefault="004B1D76" w:rsidP="004B1D76">
                            <w:pPr>
                              <w:pBdr>
                                <w:left w:val="single" w:sz="18" w:space="4" w:color="618CAB"/>
                              </w:pBdr>
                              <w:spacing w:after="0" w:line="259" w:lineRule="auto"/>
                              <w:rPr>
                                <w:rFonts w:ascii="Basic Sans" w:eastAsiaTheme="majorEastAsia" w:hAnsi="Basic Sans" w:cs="Arial"/>
                                <w:bCs/>
                                <w:iCs/>
                                <w:color w:val="618CAB"/>
                                <w:lang w:eastAsia="en-NZ" w:bidi="th-TH"/>
                              </w:rPr>
                            </w:pPr>
                            <w:r w:rsidRPr="00E136B6">
                              <w:rPr>
                                <w:rFonts w:ascii="Basic Sans" w:eastAsiaTheme="majorEastAsia" w:hAnsi="Basic Sans" w:cs="Arial"/>
                                <w:bCs/>
                                <w:iCs/>
                                <w:color w:val="618CAB"/>
                                <w:lang w:eastAsia="en-NZ" w:bidi="th-TH"/>
                              </w:rPr>
                              <w:t>Good communication</w:t>
                            </w:r>
                            <w:r>
                              <w:rPr>
                                <w:rFonts w:ascii="Basic Sans" w:eastAsiaTheme="majorEastAsia" w:hAnsi="Basic Sans" w:cs="Arial"/>
                                <w:bCs/>
                                <w:iCs/>
                                <w:color w:val="618CAB"/>
                                <w:lang w:eastAsia="en-NZ" w:bidi="th-TH"/>
                              </w:rPr>
                              <w:t xml:space="preserve"> and </w:t>
                            </w:r>
                            <w:r w:rsidRPr="00E136B6">
                              <w:rPr>
                                <w:rFonts w:ascii="Basic Sans" w:eastAsiaTheme="majorEastAsia" w:hAnsi="Basic Sans" w:cs="Arial"/>
                                <w:bCs/>
                                <w:iCs/>
                                <w:color w:val="618CAB"/>
                                <w:lang w:eastAsia="en-NZ" w:bidi="th-TH"/>
                              </w:rPr>
                              <w:t>liaison with school is so important.</w:t>
                            </w:r>
                          </w:p>
                          <w:p w14:paraId="7D01C073" w14:textId="18A256AE" w:rsidR="004B1D76" w:rsidRPr="00BF16ED" w:rsidRDefault="004B1D76" w:rsidP="006C1A1C">
                            <w:pPr>
                              <w:pStyle w:val="ListParagraph"/>
                              <w:numPr>
                                <w:ilvl w:val="0"/>
                                <w:numId w:val="7"/>
                              </w:numPr>
                              <w:pBdr>
                                <w:left w:val="single" w:sz="18" w:space="4" w:color="618CAB"/>
                              </w:pBdr>
                              <w:spacing w:after="0" w:line="259" w:lineRule="auto"/>
                              <w:rPr>
                                <w:rFonts w:ascii="Basic Sans" w:eastAsiaTheme="majorEastAsia" w:hAnsi="Basic Sans" w:cs="Arial"/>
                                <w:bCs/>
                                <w:iCs/>
                                <w:color w:val="618CAB"/>
                                <w:lang w:eastAsia="en-NZ" w:bidi="th-TH"/>
                              </w:rPr>
                            </w:pPr>
                            <w:r w:rsidRPr="008059AE">
                              <w:rPr>
                                <w:rFonts w:ascii="Basic Sans" w:eastAsiaTheme="majorEastAsia" w:hAnsi="Basic Sans" w:cs="Arial"/>
                                <w:bCs/>
                                <w:iCs/>
                                <w:color w:val="618CAB"/>
                                <w:lang w:eastAsia="en-NZ" w:bidi="th-TH"/>
                              </w:rPr>
                              <w:t xml:space="preserve">Youth </w:t>
                            </w:r>
                            <w:r w:rsidR="007D30A3">
                              <w:rPr>
                                <w:rFonts w:ascii="Basic Sans" w:eastAsiaTheme="majorEastAsia" w:hAnsi="Basic Sans" w:cs="Arial"/>
                                <w:bCs/>
                                <w:iCs/>
                                <w:color w:val="618CAB"/>
                                <w:lang w:eastAsia="en-NZ" w:bidi="th-TH"/>
                              </w:rPr>
                              <w:t>c</w:t>
                            </w:r>
                            <w:r w:rsidRPr="008059AE">
                              <w:rPr>
                                <w:rFonts w:ascii="Basic Sans" w:eastAsiaTheme="majorEastAsia" w:hAnsi="Basic Sans" w:cs="Arial"/>
                                <w:bCs/>
                                <w:iCs/>
                                <w:color w:val="618CAB"/>
                                <w:lang w:eastAsia="en-NZ" w:bidi="th-TH"/>
                              </w:rPr>
                              <w:t xml:space="preserve">onsumer </w:t>
                            </w:r>
                            <w:r w:rsidR="007D30A3">
                              <w:rPr>
                                <w:rFonts w:ascii="Basic Sans" w:eastAsiaTheme="majorEastAsia" w:hAnsi="Basic Sans" w:cs="Arial"/>
                                <w:bCs/>
                                <w:iCs/>
                                <w:color w:val="618CAB"/>
                                <w:lang w:eastAsia="en-NZ" w:bidi="th-TH"/>
                              </w:rPr>
                              <w:t>a</w:t>
                            </w:r>
                            <w:r w:rsidRPr="008059AE">
                              <w:rPr>
                                <w:rFonts w:ascii="Basic Sans" w:eastAsiaTheme="majorEastAsia" w:hAnsi="Basic Sans" w:cs="Arial"/>
                                <w:bCs/>
                                <w:iCs/>
                                <w:color w:val="618CAB"/>
                                <w:lang w:eastAsia="en-NZ" w:bidi="th-TH"/>
                              </w:rPr>
                              <w:t xml:space="preserve">dvisor, </w:t>
                            </w:r>
                            <w:r w:rsidRPr="00BF16ED">
                              <w:rPr>
                                <w:rFonts w:ascii="Basic Sans" w:eastAsiaTheme="majorEastAsia" w:hAnsi="Basic Sans" w:cs="Arial"/>
                                <w:bCs/>
                                <w:iCs/>
                                <w:color w:val="618CAB"/>
                                <w:lang w:eastAsia="en-NZ" w:bidi="th-TH"/>
                              </w:rPr>
                              <w:t>NYCAN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48131" id="Text Box 12" o:spid="_x0000_s1033" type="#_x0000_t202" alt="&quot;Quote: Good communication and liaison with school is so important.&quot; By Youth consumer advisor, NYCAN." style="position:absolute;margin-left:184.35pt;margin-top:1.95pt;width:235.55pt;height:55.1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" stroked="f">
                <v:textbox>
                  <w:txbxContent>
                    <w:p w14:paraId="068DBAA1" w14:textId="77777777" w:rsidR="004B1D76" w:rsidRDefault="004B1D76" w:rsidP="004B1D76">
                      <w:pPr>
                        <w:pBdr>
                          <w:left w:val="single" w:sz="18" w:space="4" w:color="618CAB"/>
                        </w:pBdr>
                        <w:spacing w:after="0" w:line="259" w:lineRule="auto"/>
                        <w:rPr>
                          <w:rFonts w:ascii="Basic Sans" w:eastAsiaTheme="majorEastAsia" w:hAnsi="Basic Sans" w:cs="Arial"/>
                          <w:bCs/>
                          <w:iCs/>
                          <w:color w:val="618CAB"/>
                          <w:lang w:eastAsia="en-NZ" w:bidi="th-TH"/>
                        </w:rPr>
                      </w:pPr>
                      <w:r w:rsidRPr="00E136B6">
                        <w:rPr>
                          <w:rFonts w:ascii="Basic Sans" w:eastAsiaTheme="majorEastAsia" w:hAnsi="Basic Sans" w:cs="Arial"/>
                          <w:bCs/>
                          <w:iCs/>
                          <w:color w:val="618CAB"/>
                          <w:lang w:eastAsia="en-NZ" w:bidi="th-TH"/>
                        </w:rPr>
                        <w:t>Good communication</w:t>
                      </w:r>
                      <w:r>
                        <w:rPr>
                          <w:rFonts w:ascii="Basic Sans" w:eastAsiaTheme="majorEastAsia" w:hAnsi="Basic Sans" w:cs="Arial"/>
                          <w:bCs/>
                          <w:iCs/>
                          <w:color w:val="618CAB"/>
                          <w:lang w:eastAsia="en-NZ" w:bidi="th-TH"/>
                        </w:rPr>
                        <w:t xml:space="preserve"> and </w:t>
                      </w:r>
                      <w:r w:rsidRPr="00E136B6">
                        <w:rPr>
                          <w:rFonts w:ascii="Basic Sans" w:eastAsiaTheme="majorEastAsia" w:hAnsi="Basic Sans" w:cs="Arial"/>
                          <w:bCs/>
                          <w:iCs/>
                          <w:color w:val="618CAB"/>
                          <w:lang w:eastAsia="en-NZ" w:bidi="th-TH"/>
                        </w:rPr>
                        <w:t>liaison with school is so important.</w:t>
                      </w:r>
                    </w:p>
                    <w:p w14:paraId="7D01C073" w14:textId="18A256AE" w:rsidR="004B1D76" w:rsidRPr="00BF16ED" w:rsidRDefault="004B1D76" w:rsidP="006C1A1C">
                      <w:pPr>
                        <w:pStyle w:val="ListParagraph"/>
                        <w:numPr>
                          <w:ilvl w:val="0"/>
                          <w:numId w:val="7"/>
                        </w:numPr>
                        <w:pBdr>
                          <w:left w:val="single" w:sz="18" w:space="4" w:color="618CAB"/>
                        </w:pBdr>
                        <w:spacing w:after="0" w:line="259" w:lineRule="auto"/>
                        <w:rPr>
                          <w:rFonts w:ascii="Basic Sans" w:eastAsiaTheme="majorEastAsia" w:hAnsi="Basic Sans" w:cs="Arial"/>
                          <w:bCs/>
                          <w:iCs/>
                          <w:color w:val="618CAB"/>
                          <w:lang w:eastAsia="en-NZ" w:bidi="th-TH"/>
                        </w:rPr>
                      </w:pPr>
                      <w:r w:rsidRPr="008059AE">
                        <w:rPr>
                          <w:rFonts w:ascii="Basic Sans" w:eastAsiaTheme="majorEastAsia" w:hAnsi="Basic Sans" w:cs="Arial"/>
                          <w:bCs/>
                          <w:iCs/>
                          <w:color w:val="618CAB"/>
                          <w:lang w:eastAsia="en-NZ" w:bidi="th-TH"/>
                        </w:rPr>
                        <w:t xml:space="preserve">Youth </w:t>
                      </w:r>
                      <w:r w:rsidR="007D30A3">
                        <w:rPr>
                          <w:rFonts w:ascii="Basic Sans" w:eastAsiaTheme="majorEastAsia" w:hAnsi="Basic Sans" w:cs="Arial"/>
                          <w:bCs/>
                          <w:iCs/>
                          <w:color w:val="618CAB"/>
                          <w:lang w:eastAsia="en-NZ" w:bidi="th-TH"/>
                        </w:rPr>
                        <w:t>c</w:t>
                      </w:r>
                      <w:r w:rsidRPr="008059AE">
                        <w:rPr>
                          <w:rFonts w:ascii="Basic Sans" w:eastAsiaTheme="majorEastAsia" w:hAnsi="Basic Sans" w:cs="Arial"/>
                          <w:bCs/>
                          <w:iCs/>
                          <w:color w:val="618CAB"/>
                          <w:lang w:eastAsia="en-NZ" w:bidi="th-TH"/>
                        </w:rPr>
                        <w:t xml:space="preserve">onsumer </w:t>
                      </w:r>
                      <w:r w:rsidR="007D30A3">
                        <w:rPr>
                          <w:rFonts w:ascii="Basic Sans" w:eastAsiaTheme="majorEastAsia" w:hAnsi="Basic Sans" w:cs="Arial"/>
                          <w:bCs/>
                          <w:iCs/>
                          <w:color w:val="618CAB"/>
                          <w:lang w:eastAsia="en-NZ" w:bidi="th-TH"/>
                        </w:rPr>
                        <w:t>a</w:t>
                      </w:r>
                      <w:r w:rsidRPr="008059AE">
                        <w:rPr>
                          <w:rFonts w:ascii="Basic Sans" w:eastAsiaTheme="majorEastAsia" w:hAnsi="Basic Sans" w:cs="Arial"/>
                          <w:bCs/>
                          <w:iCs/>
                          <w:color w:val="618CAB"/>
                          <w:lang w:eastAsia="en-NZ" w:bidi="th-TH"/>
                        </w:rPr>
                        <w:t xml:space="preserve">dvisor, </w:t>
                      </w:r>
                      <w:r w:rsidRPr="00BF16ED">
                        <w:rPr>
                          <w:rFonts w:ascii="Basic Sans" w:eastAsiaTheme="majorEastAsia" w:hAnsi="Basic Sans" w:cs="Arial"/>
                          <w:bCs/>
                          <w:iCs/>
                          <w:color w:val="618CAB"/>
                          <w:lang w:eastAsia="en-NZ" w:bidi="th-TH"/>
                        </w:rPr>
                        <w:t>NYCAN</w:t>
                      </w:r>
                    </w:p>
                  </w:txbxContent>
                </v:textbox>
                <w10:wrap type="square" anchorx="margin"/>
              </v:shape>
            </w:pict>
          </mc:Fallback>
        </mc:AlternateContent>
      </w:r>
      <w:r w:rsidR="00B27045">
        <w:t>Unlike youth services,</w:t>
      </w:r>
      <w:r w:rsidR="0018444B">
        <w:t xml:space="preserve"> </w:t>
      </w:r>
      <w:r w:rsidR="006E2FDF">
        <w:t xml:space="preserve">adult services do not provide </w:t>
      </w:r>
      <w:r w:rsidR="00764696">
        <w:t xml:space="preserve">on-site </w:t>
      </w:r>
      <w:r w:rsidR="0057442F">
        <w:t xml:space="preserve">education </w:t>
      </w:r>
      <w:r w:rsidR="00B27045">
        <w:t xml:space="preserve">or </w:t>
      </w:r>
      <w:r w:rsidR="004C73CB">
        <w:t>have processes in place</w:t>
      </w:r>
      <w:r w:rsidR="00B27045">
        <w:t xml:space="preserve"> </w:t>
      </w:r>
      <w:r w:rsidR="00E254C0">
        <w:t xml:space="preserve">to support </w:t>
      </w:r>
      <w:r w:rsidR="0057442F">
        <w:t xml:space="preserve">connection </w:t>
      </w:r>
      <w:r w:rsidR="000A036A">
        <w:t>to schools</w:t>
      </w:r>
      <w:r w:rsidR="000838F1">
        <w:t xml:space="preserve"> and</w:t>
      </w:r>
      <w:r w:rsidR="0057442F" w:rsidRPr="00AC7051">
        <w:rPr>
          <w:rFonts w:cs="Arial"/>
        </w:rPr>
        <w:t xml:space="preserve"> continuing education</w:t>
      </w:r>
      <w:r w:rsidR="00771667">
        <w:rPr>
          <w:rFonts w:cs="Arial"/>
        </w:rPr>
        <w:t>.</w:t>
      </w:r>
      <w:r w:rsidR="0057442F">
        <w:rPr>
          <w:rFonts w:cs="Arial"/>
        </w:rPr>
        <w:t xml:space="preserve"> </w:t>
      </w:r>
    </w:p>
    <w:p w14:paraId="17AEF397" w14:textId="5240B4BB" w:rsidR="00784884" w:rsidRDefault="00A3364B" w:rsidP="00C013C8">
      <w:r w:rsidRPr="00557A30">
        <w:t>Whānau and family told us they were not sufficiently involved in care within adult settings and felt ‘brushed aside’. All people using mental health services have a right to have their whānau and family involved, and for young people, keeping connected with whānau and family can be especially important</w:t>
      </w:r>
      <w:r w:rsidR="00850E66">
        <w:t xml:space="preserve">. </w:t>
      </w:r>
    </w:p>
    <w:p w14:paraId="21B83162" w14:textId="778B3E89" w:rsidR="00D16872" w:rsidRPr="0059165B" w:rsidRDefault="00871894" w:rsidP="00C013C8">
      <w:pPr>
        <w:pStyle w:val="2THMheading2"/>
        <w:rPr>
          <w:rStyle w:val="4THsubcaptionsChar"/>
          <w:rFonts w:eastAsiaTheme="minorHAnsi"/>
          <w:iCs/>
          <w:color w:val="005E85"/>
          <w:sz w:val="32"/>
          <w:szCs w:val="40"/>
        </w:rPr>
      </w:pPr>
      <w:r>
        <w:rPr>
          <w:rStyle w:val="4THsubcaptionsChar"/>
          <w:rFonts w:eastAsiaTheme="minorHAnsi"/>
          <w:iCs/>
          <w:color w:val="005E85"/>
          <w:sz w:val="32"/>
          <w:szCs w:val="40"/>
        </w:rPr>
        <w:t>E</w:t>
      </w:r>
      <w:r w:rsidR="00D16872" w:rsidRPr="0059165B">
        <w:rPr>
          <w:rStyle w:val="4THsubcaptionsChar"/>
          <w:rFonts w:eastAsiaTheme="minorHAnsi"/>
          <w:iCs/>
          <w:color w:val="005E85"/>
          <w:sz w:val="32"/>
          <w:szCs w:val="40"/>
        </w:rPr>
        <w:t xml:space="preserve">xposure to negative </w:t>
      </w:r>
      <w:r w:rsidR="00255347" w:rsidRPr="0059165B">
        <w:rPr>
          <w:rStyle w:val="4THsubcaptionsChar"/>
          <w:rFonts w:eastAsiaTheme="minorHAnsi"/>
          <w:iCs/>
          <w:color w:val="005E85"/>
          <w:sz w:val="32"/>
          <w:szCs w:val="40"/>
        </w:rPr>
        <w:t xml:space="preserve">influences and </w:t>
      </w:r>
      <w:r w:rsidR="00D16872" w:rsidRPr="0059165B">
        <w:rPr>
          <w:rStyle w:val="4THsubcaptionsChar"/>
          <w:rFonts w:eastAsiaTheme="minorHAnsi"/>
          <w:iCs/>
          <w:color w:val="005E85"/>
          <w:sz w:val="32"/>
          <w:szCs w:val="40"/>
        </w:rPr>
        <w:t xml:space="preserve">experiences </w:t>
      </w:r>
      <w:r w:rsidR="00730C19">
        <w:rPr>
          <w:rStyle w:val="4THsubcaptionsChar"/>
          <w:rFonts w:eastAsiaTheme="minorHAnsi"/>
          <w:iCs/>
          <w:color w:val="005E85"/>
          <w:sz w:val="32"/>
          <w:szCs w:val="40"/>
        </w:rPr>
        <w:t xml:space="preserve">in services </w:t>
      </w:r>
      <w:r w:rsidR="00951E48">
        <w:rPr>
          <w:rStyle w:val="4THsubcaptionsChar"/>
          <w:rFonts w:eastAsiaTheme="minorHAnsi"/>
          <w:iCs/>
          <w:color w:val="005E85"/>
          <w:sz w:val="32"/>
          <w:szCs w:val="40"/>
        </w:rPr>
        <w:t xml:space="preserve">may </w:t>
      </w:r>
      <w:r w:rsidR="001E2D5B">
        <w:rPr>
          <w:rStyle w:val="4THsubcaptionsChar"/>
          <w:rFonts w:eastAsiaTheme="minorHAnsi"/>
          <w:iCs/>
          <w:color w:val="005E85"/>
          <w:sz w:val="32"/>
          <w:szCs w:val="40"/>
        </w:rPr>
        <w:t>cause harm</w:t>
      </w:r>
    </w:p>
    <w:p w14:paraId="31213368" w14:textId="15CDAA8F" w:rsidR="00E93AF6" w:rsidRDefault="00624E97" w:rsidP="00C013C8">
      <w:pPr>
        <w:rPr>
          <w:shd w:val="clear" w:color="auto" w:fill="FFFFFF"/>
        </w:rPr>
      </w:pPr>
      <w:r w:rsidRPr="004611E4">
        <w:rPr>
          <w:rStyle w:val="4THsubcaptionsChar"/>
          <w:rFonts w:eastAsiaTheme="minorHAnsi"/>
          <w:noProof/>
        </w:rPr>
        <mc:AlternateContent>
          <mc:Choice Requires="wps">
            <w:drawing>
              <wp:anchor distT="45720" distB="45720" distL="114300" distR="114300" simplePos="0" relativeHeight="251658244" behindDoc="0" locked="0" layoutInCell="1" allowOverlap="1" wp14:anchorId="30E02F89" wp14:editId="5B63305D">
                <wp:simplePos x="0" y="0"/>
                <wp:positionH relativeFrom="margin">
                  <wp:align>right</wp:align>
                </wp:positionH>
                <wp:positionV relativeFrom="paragraph">
                  <wp:posOffset>486410</wp:posOffset>
                </wp:positionV>
                <wp:extent cx="2991485" cy="1613535"/>
                <wp:effectExtent l="0" t="0" r="0" b="5715"/>
                <wp:wrapSquare wrapText="bothSides"/>
                <wp:docPr id="13" name="Text Box 13" descr="&quot;Quote: In those (adult) wards, we started seeing a lot of violent outbursts, fights, and arguments and we were exposed to people trying to escape, people harming themselves. A whole range of different traumas that we’d never seen before.&quot; By Young person, Lived experience hu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1613535"/>
                        </a:xfrm>
                        <a:prstGeom prst="rect">
                          <a:avLst/>
                        </a:prstGeom>
                        <a:solidFill>
                          <a:srgbClr val="FFFFFF"/>
                        </a:solidFill>
                        <a:ln w="9525">
                          <a:noFill/>
                          <a:miter lim="800000"/>
                          <a:headEnd/>
                          <a:tailEnd/>
                        </a:ln>
                      </wps:spPr>
                      <wps:txbx>
                        <w:txbxContent>
                          <w:p w14:paraId="0F99AC45" w14:textId="58581C60" w:rsidR="00255F41" w:rsidRPr="000A036A" w:rsidRDefault="00BD0A4C" w:rsidP="00255F41">
                            <w:pPr>
                              <w:pBdr>
                                <w:left w:val="single" w:sz="18" w:space="4" w:color="618CAB"/>
                              </w:pBdr>
                              <w:spacing w:after="0" w:line="259" w:lineRule="auto"/>
                              <w:rPr>
                                <w:rFonts w:ascii="Basic Sans" w:eastAsiaTheme="majorEastAsia" w:hAnsi="Basic Sans" w:cs="Arial"/>
                                <w:bCs/>
                                <w:iCs/>
                                <w:color w:val="618CAB"/>
                                <w:lang w:eastAsia="en-NZ" w:bidi="th-TH"/>
                              </w:rPr>
                            </w:pPr>
                            <w:r w:rsidRPr="000A036A">
                              <w:rPr>
                                <w:rFonts w:ascii="Basic Sans" w:eastAsiaTheme="majorEastAsia" w:hAnsi="Basic Sans" w:cs="Arial"/>
                                <w:bCs/>
                                <w:iCs/>
                                <w:color w:val="618CAB"/>
                                <w:lang w:eastAsia="en-NZ" w:bidi="th-TH"/>
                              </w:rPr>
                              <w:t xml:space="preserve">In those </w:t>
                            </w:r>
                            <w:r>
                              <w:rPr>
                                <w:rFonts w:ascii="Basic Sans" w:eastAsiaTheme="majorEastAsia" w:hAnsi="Basic Sans" w:cs="Arial"/>
                                <w:bCs/>
                                <w:iCs/>
                                <w:color w:val="618CAB"/>
                                <w:lang w:eastAsia="en-NZ" w:bidi="th-TH"/>
                              </w:rPr>
                              <w:t xml:space="preserve">(adult) </w:t>
                            </w:r>
                            <w:r w:rsidRPr="000A036A">
                              <w:rPr>
                                <w:rFonts w:ascii="Basic Sans" w:eastAsiaTheme="majorEastAsia" w:hAnsi="Basic Sans" w:cs="Arial"/>
                                <w:bCs/>
                                <w:iCs/>
                                <w:color w:val="618CAB"/>
                                <w:lang w:eastAsia="en-NZ" w:bidi="th-TH"/>
                              </w:rPr>
                              <w:t>wards, we started seeing a lot of violent outbursts, fights, and arguments and we were exposed to people trying to escape, people harming themselves. A whole range of different traumas that we</w:t>
                            </w:r>
                            <w:r>
                              <w:rPr>
                                <w:rFonts w:ascii="Basic Sans" w:eastAsiaTheme="majorEastAsia" w:hAnsi="Basic Sans" w:cs="Arial"/>
                                <w:bCs/>
                                <w:iCs/>
                                <w:color w:val="618CAB"/>
                                <w:lang w:eastAsia="en-NZ" w:bidi="th-TH"/>
                              </w:rPr>
                              <w:t>’</w:t>
                            </w:r>
                            <w:r w:rsidRPr="000A036A">
                              <w:rPr>
                                <w:rFonts w:ascii="Basic Sans" w:eastAsiaTheme="majorEastAsia" w:hAnsi="Basic Sans" w:cs="Arial"/>
                                <w:bCs/>
                                <w:iCs/>
                                <w:color w:val="618CAB"/>
                                <w:lang w:eastAsia="en-NZ" w:bidi="th-TH"/>
                              </w:rPr>
                              <w:t>d never seen before</w:t>
                            </w:r>
                            <w:r w:rsidR="00255F41" w:rsidRPr="000A036A">
                              <w:rPr>
                                <w:rFonts w:ascii="Basic Sans" w:eastAsiaTheme="majorEastAsia" w:hAnsi="Basic Sans" w:cs="Arial"/>
                                <w:bCs/>
                                <w:iCs/>
                                <w:color w:val="618CAB"/>
                                <w:lang w:eastAsia="en-NZ" w:bidi="th-TH"/>
                              </w:rPr>
                              <w:t>.</w:t>
                            </w:r>
                          </w:p>
                          <w:p w14:paraId="15729801" w14:textId="07C4EB53" w:rsidR="00255F41" w:rsidRPr="006A36B9" w:rsidRDefault="00255F41">
                            <w:pPr>
                              <w:pStyle w:val="ListParagraph"/>
                              <w:numPr>
                                <w:ilvl w:val="0"/>
                                <w:numId w:val="11"/>
                              </w:numPr>
                              <w:pBdr>
                                <w:left w:val="single" w:sz="18" w:space="4" w:color="618CAB"/>
                              </w:pBdr>
                              <w:spacing w:after="0" w:line="259" w:lineRule="auto"/>
                              <w:rPr>
                                <w:rFonts w:ascii="Basic Sans" w:eastAsiaTheme="majorEastAsia" w:hAnsi="Basic Sans" w:cs="Arial"/>
                                <w:bCs/>
                                <w:iCs/>
                                <w:color w:val="618CAB"/>
                                <w:lang w:eastAsia="en-NZ" w:bidi="th-TH"/>
                              </w:rPr>
                            </w:pPr>
                            <w:r w:rsidRPr="006A36B9">
                              <w:rPr>
                                <w:rFonts w:ascii="Basic Sans" w:eastAsiaTheme="majorEastAsia" w:hAnsi="Basic Sans" w:cs="Arial"/>
                                <w:bCs/>
                                <w:iCs/>
                                <w:color w:val="618CAB"/>
                                <w:lang w:eastAsia="en-NZ" w:bidi="th-TH"/>
                              </w:rPr>
                              <w:t>Young person, Lived experience hui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02F89" id="Text Box 13" o:spid="_x0000_s1034" type="#_x0000_t202" alt="&quot;Quote: In those (adult) wards, we started seeing a lot of violent outbursts, fights, and arguments and we were exposed to people trying to escape, people harming themselves. A whole range of different traumas that we’d never seen before.&quot; By Young person, Lived experience hui." style="position:absolute;margin-left:184.35pt;margin-top:38.3pt;width:235.55pt;height:127.0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" stroked="f">
                <v:textbox>
                  <w:txbxContent>
                    <w:p w14:paraId="0F99AC45" w14:textId="58581C60" w:rsidR="00255F41" w:rsidRPr="000A036A" w:rsidRDefault="00BD0A4C" w:rsidP="00255F41">
                      <w:pPr>
                        <w:pBdr>
                          <w:left w:val="single" w:sz="18" w:space="4" w:color="618CAB"/>
                        </w:pBdr>
                        <w:spacing w:after="0" w:line="259" w:lineRule="auto"/>
                        <w:rPr>
                          <w:rFonts w:ascii="Basic Sans" w:eastAsiaTheme="majorEastAsia" w:hAnsi="Basic Sans" w:cs="Arial"/>
                          <w:bCs/>
                          <w:iCs/>
                          <w:color w:val="618CAB"/>
                          <w:lang w:eastAsia="en-NZ" w:bidi="th-TH"/>
                        </w:rPr>
                      </w:pPr>
                      <w:r w:rsidRPr="000A036A">
                        <w:rPr>
                          <w:rFonts w:ascii="Basic Sans" w:eastAsiaTheme="majorEastAsia" w:hAnsi="Basic Sans" w:cs="Arial"/>
                          <w:bCs/>
                          <w:iCs/>
                          <w:color w:val="618CAB"/>
                          <w:lang w:eastAsia="en-NZ" w:bidi="th-TH"/>
                        </w:rPr>
                        <w:t xml:space="preserve">In those </w:t>
                      </w:r>
                      <w:r>
                        <w:rPr>
                          <w:rFonts w:ascii="Basic Sans" w:eastAsiaTheme="majorEastAsia" w:hAnsi="Basic Sans" w:cs="Arial"/>
                          <w:bCs/>
                          <w:iCs/>
                          <w:color w:val="618CAB"/>
                          <w:lang w:eastAsia="en-NZ" w:bidi="th-TH"/>
                        </w:rPr>
                        <w:t xml:space="preserve">(adult) </w:t>
                      </w:r>
                      <w:r w:rsidRPr="000A036A">
                        <w:rPr>
                          <w:rFonts w:ascii="Basic Sans" w:eastAsiaTheme="majorEastAsia" w:hAnsi="Basic Sans" w:cs="Arial"/>
                          <w:bCs/>
                          <w:iCs/>
                          <w:color w:val="618CAB"/>
                          <w:lang w:eastAsia="en-NZ" w:bidi="th-TH"/>
                        </w:rPr>
                        <w:t>wards, we started seeing a lot of violent outbursts, fights, and arguments and we were exposed to people trying to escape, people harming themselves. A whole range of different traumas that we</w:t>
                      </w:r>
                      <w:r>
                        <w:rPr>
                          <w:rFonts w:ascii="Basic Sans" w:eastAsiaTheme="majorEastAsia" w:hAnsi="Basic Sans" w:cs="Arial"/>
                          <w:bCs/>
                          <w:iCs/>
                          <w:color w:val="618CAB"/>
                          <w:lang w:eastAsia="en-NZ" w:bidi="th-TH"/>
                        </w:rPr>
                        <w:t>’</w:t>
                      </w:r>
                      <w:r w:rsidRPr="000A036A">
                        <w:rPr>
                          <w:rFonts w:ascii="Basic Sans" w:eastAsiaTheme="majorEastAsia" w:hAnsi="Basic Sans" w:cs="Arial"/>
                          <w:bCs/>
                          <w:iCs/>
                          <w:color w:val="618CAB"/>
                          <w:lang w:eastAsia="en-NZ" w:bidi="th-TH"/>
                        </w:rPr>
                        <w:t>d never seen before</w:t>
                      </w:r>
                      <w:r w:rsidR="00255F41" w:rsidRPr="000A036A">
                        <w:rPr>
                          <w:rFonts w:ascii="Basic Sans" w:eastAsiaTheme="majorEastAsia" w:hAnsi="Basic Sans" w:cs="Arial"/>
                          <w:bCs/>
                          <w:iCs/>
                          <w:color w:val="618CAB"/>
                          <w:lang w:eastAsia="en-NZ" w:bidi="th-TH"/>
                        </w:rPr>
                        <w:t>.</w:t>
                      </w:r>
                    </w:p>
                    <w:p w14:paraId="15729801" w14:textId="07C4EB53" w:rsidR="00255F41" w:rsidRPr="006A36B9" w:rsidRDefault="00255F41">
                      <w:pPr>
                        <w:pStyle w:val="ListParagraph"/>
                        <w:numPr>
                          <w:ilvl w:val="0"/>
                          <w:numId w:val="11"/>
                        </w:numPr>
                        <w:pBdr>
                          <w:left w:val="single" w:sz="18" w:space="4" w:color="618CAB"/>
                        </w:pBdr>
                        <w:spacing w:after="0" w:line="259" w:lineRule="auto"/>
                        <w:rPr>
                          <w:rFonts w:ascii="Basic Sans" w:eastAsiaTheme="majorEastAsia" w:hAnsi="Basic Sans" w:cs="Arial"/>
                          <w:bCs/>
                          <w:iCs/>
                          <w:color w:val="618CAB"/>
                          <w:lang w:eastAsia="en-NZ" w:bidi="th-TH"/>
                        </w:rPr>
                      </w:pPr>
                      <w:r w:rsidRPr="006A36B9">
                        <w:rPr>
                          <w:rFonts w:ascii="Basic Sans" w:eastAsiaTheme="majorEastAsia" w:hAnsi="Basic Sans" w:cs="Arial"/>
                          <w:bCs/>
                          <w:iCs/>
                          <w:color w:val="618CAB"/>
                          <w:lang w:eastAsia="en-NZ" w:bidi="th-TH"/>
                        </w:rPr>
                        <w:t>Young person, Lived experience hui</w:t>
                      </w:r>
                    </w:p>
                  </w:txbxContent>
                </v:textbox>
                <w10:wrap type="square" anchorx="margin"/>
              </v:shape>
            </w:pict>
          </mc:Fallback>
        </mc:AlternateContent>
      </w:r>
      <w:r w:rsidR="1CC372CE">
        <w:rPr>
          <w:shd w:val="clear" w:color="auto" w:fill="FFFFFF"/>
        </w:rPr>
        <w:t xml:space="preserve">People </w:t>
      </w:r>
      <w:r w:rsidR="45468D65">
        <w:rPr>
          <w:shd w:val="clear" w:color="auto" w:fill="FFFFFF"/>
        </w:rPr>
        <w:t xml:space="preserve">we talked </w:t>
      </w:r>
      <w:r w:rsidR="3F48623B">
        <w:rPr>
          <w:shd w:val="clear" w:color="auto" w:fill="FFFFFF"/>
        </w:rPr>
        <w:t>with</w:t>
      </w:r>
      <w:r w:rsidR="45468D65">
        <w:rPr>
          <w:shd w:val="clear" w:color="auto" w:fill="FFFFFF"/>
        </w:rPr>
        <w:t xml:space="preserve"> </w:t>
      </w:r>
      <w:r w:rsidR="1CC372CE">
        <w:rPr>
          <w:shd w:val="clear" w:color="auto" w:fill="FFFFFF"/>
        </w:rPr>
        <w:t xml:space="preserve">felt </w:t>
      </w:r>
      <w:r w:rsidR="1CC372CE" w:rsidRPr="008C2BD5">
        <w:t xml:space="preserve">that </w:t>
      </w:r>
      <w:r w:rsidR="477462EE">
        <w:t xml:space="preserve">the culture of </w:t>
      </w:r>
      <w:r w:rsidR="1CC372CE" w:rsidRPr="008C2BD5">
        <w:t xml:space="preserve">youth inpatient mental services </w:t>
      </w:r>
      <w:r w:rsidR="477462EE">
        <w:t xml:space="preserve">was more </w:t>
      </w:r>
      <w:r w:rsidR="5EE8E8FB" w:rsidRPr="008C2BD5">
        <w:t xml:space="preserve">focused on ensuring safety of young people, providing </w:t>
      </w:r>
      <w:r w:rsidR="1CC372CE" w:rsidRPr="008C2BD5">
        <w:t>greater protection</w:t>
      </w:r>
      <w:r w:rsidR="1BCFF968">
        <w:t>,</w:t>
      </w:r>
      <w:r w:rsidR="477462EE">
        <w:t xml:space="preserve"> and shielding them </w:t>
      </w:r>
      <w:r w:rsidR="1CC372CE" w:rsidRPr="008C2BD5">
        <w:t>from potentially harmful events or influences</w:t>
      </w:r>
      <w:r w:rsidR="1CC372CE">
        <w:rPr>
          <w:shd w:val="clear" w:color="auto" w:fill="FFFFFF"/>
        </w:rPr>
        <w:t xml:space="preserve">. </w:t>
      </w:r>
      <w:r w:rsidR="26AE0A8C">
        <w:t xml:space="preserve">We received a clear message that </w:t>
      </w:r>
      <w:r w:rsidR="2857C1C0">
        <w:t xml:space="preserve">young people placed in </w:t>
      </w:r>
      <w:r w:rsidR="363CE2CD">
        <w:t xml:space="preserve">adult </w:t>
      </w:r>
      <w:r w:rsidR="6D7CFF71">
        <w:t>mental health</w:t>
      </w:r>
      <w:r w:rsidR="363CE2CD">
        <w:t xml:space="preserve"> </w:t>
      </w:r>
      <w:r w:rsidR="4B79D179">
        <w:t>units</w:t>
      </w:r>
      <w:r w:rsidR="2857C1C0">
        <w:t xml:space="preserve"> </w:t>
      </w:r>
      <w:r w:rsidR="45468D65">
        <w:t xml:space="preserve">can </w:t>
      </w:r>
      <w:r w:rsidR="2857C1C0">
        <w:t xml:space="preserve">experience </w:t>
      </w:r>
      <w:r w:rsidR="19633CE0">
        <w:t xml:space="preserve">distress and </w:t>
      </w:r>
      <w:r w:rsidR="53F9FC50">
        <w:t xml:space="preserve">harm </w:t>
      </w:r>
      <w:r w:rsidR="19633CE0">
        <w:t xml:space="preserve">from </w:t>
      </w:r>
      <w:r w:rsidR="2857C1C0">
        <w:rPr>
          <w:shd w:val="clear" w:color="auto" w:fill="FFFFFF"/>
        </w:rPr>
        <w:t>exp</w:t>
      </w:r>
      <w:r w:rsidR="4DB37089" w:rsidRPr="008F6378">
        <w:rPr>
          <w:shd w:val="clear" w:color="auto" w:fill="FFFFFF"/>
        </w:rPr>
        <w:t>os</w:t>
      </w:r>
      <w:r w:rsidR="2857C1C0">
        <w:rPr>
          <w:shd w:val="clear" w:color="auto" w:fill="FFFFFF"/>
        </w:rPr>
        <w:t xml:space="preserve">ure </w:t>
      </w:r>
      <w:r w:rsidR="4B79D179">
        <w:rPr>
          <w:shd w:val="clear" w:color="auto" w:fill="FFFFFF"/>
        </w:rPr>
        <w:t xml:space="preserve">to </w:t>
      </w:r>
      <w:r w:rsidR="2857C1C0">
        <w:rPr>
          <w:shd w:val="clear" w:color="auto" w:fill="FFFFFF"/>
        </w:rPr>
        <w:t xml:space="preserve">behaviours and situations that they </w:t>
      </w:r>
      <w:r w:rsidR="4DB37089" w:rsidRPr="008F6378">
        <w:rPr>
          <w:shd w:val="clear" w:color="auto" w:fill="FFFFFF"/>
        </w:rPr>
        <w:t xml:space="preserve">haven’t encountered </w:t>
      </w:r>
      <w:r w:rsidR="2857C1C0">
        <w:rPr>
          <w:shd w:val="clear" w:color="auto" w:fill="FFFFFF"/>
        </w:rPr>
        <w:t>previously</w:t>
      </w:r>
      <w:r w:rsidR="5B448DA6">
        <w:rPr>
          <w:shd w:val="clear" w:color="auto" w:fill="FFFFFF"/>
        </w:rPr>
        <w:t>.</w:t>
      </w:r>
      <w:r w:rsidR="5B5A1766">
        <w:rPr>
          <w:shd w:val="clear" w:color="auto" w:fill="FFFFFF"/>
        </w:rPr>
        <w:t xml:space="preserve"> </w:t>
      </w:r>
    </w:p>
    <w:p w14:paraId="20F21B4B" w14:textId="05B35282" w:rsidR="006D7798" w:rsidRPr="009737BF" w:rsidRDefault="00B34421" w:rsidP="00C013C8">
      <w:r>
        <w:rPr>
          <w:noProof/>
        </w:rPr>
        <mc:AlternateContent>
          <mc:Choice Requires="wps">
            <w:drawing>
              <wp:anchor distT="45720" distB="45720" distL="114300" distR="114300" simplePos="0" relativeHeight="251658245" behindDoc="0" locked="0" layoutInCell="1" allowOverlap="1" wp14:anchorId="17F216EF" wp14:editId="3C05FE44">
                <wp:simplePos x="0" y="0"/>
                <wp:positionH relativeFrom="margin">
                  <wp:align>right</wp:align>
                </wp:positionH>
                <wp:positionV relativeFrom="paragraph">
                  <wp:posOffset>0</wp:posOffset>
                </wp:positionV>
                <wp:extent cx="2991485" cy="1748790"/>
                <wp:effectExtent l="0" t="0" r="0" b="3810"/>
                <wp:wrapSquare wrapText="bothSides"/>
                <wp:docPr id="17" name="Text Box 17" descr="&quot;Quote: There is a lot of stuff that you see on the adult ward that would be hidden away on the youth unit and they would be trying to stop the young people from seeing that stuff. Whereas on the adult ward, it’s very much just out there in the open.&quot; By Whānau me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1748790"/>
                        </a:xfrm>
                        <a:prstGeom prst="rect">
                          <a:avLst/>
                        </a:prstGeom>
                        <a:solidFill>
                          <a:srgbClr val="FFFFFF"/>
                        </a:solidFill>
                        <a:ln w="9525">
                          <a:noFill/>
                          <a:miter lim="800000"/>
                          <a:headEnd/>
                          <a:tailEnd/>
                        </a:ln>
                      </wps:spPr>
                      <wps:txbx>
                        <w:txbxContent>
                          <w:p w14:paraId="44BB7051" w14:textId="6F4F0CD6" w:rsidR="008067D7" w:rsidRPr="00003291" w:rsidRDefault="006A339E" w:rsidP="008067D7">
                            <w:pPr>
                              <w:pBdr>
                                <w:left w:val="single" w:sz="18" w:space="4" w:color="618CAB"/>
                              </w:pBdr>
                              <w:spacing w:after="0" w:line="259" w:lineRule="auto"/>
                              <w:rPr>
                                <w:rFonts w:ascii="Basic Sans" w:eastAsiaTheme="majorEastAsia" w:hAnsi="Basic Sans" w:cs="Arial"/>
                                <w:bCs/>
                                <w:iCs/>
                                <w:color w:val="618CAB"/>
                                <w:lang w:eastAsia="en-NZ" w:bidi="th-TH"/>
                              </w:rPr>
                            </w:pPr>
                            <w:r w:rsidRPr="00003291">
                              <w:rPr>
                                <w:rFonts w:ascii="Basic Sans" w:eastAsiaTheme="majorEastAsia" w:hAnsi="Basic Sans" w:cs="Arial"/>
                                <w:bCs/>
                                <w:iCs/>
                                <w:color w:val="618CAB"/>
                                <w:lang w:eastAsia="en-NZ" w:bidi="th-TH"/>
                              </w:rPr>
                              <w:t>There is a lot of stuff that you see on the adult ward that would be hidden away on the youth unit and they would be trying to stop the young people from seeing that stuff. Whereas on the adult ward, it</w:t>
                            </w:r>
                            <w:r>
                              <w:rPr>
                                <w:rFonts w:ascii="Basic Sans" w:eastAsiaTheme="majorEastAsia" w:hAnsi="Basic Sans" w:cs="Arial"/>
                                <w:bCs/>
                                <w:iCs/>
                                <w:color w:val="618CAB"/>
                                <w:lang w:eastAsia="en-NZ" w:bidi="th-TH"/>
                              </w:rPr>
                              <w:t>’</w:t>
                            </w:r>
                            <w:r w:rsidRPr="00003291">
                              <w:rPr>
                                <w:rFonts w:ascii="Basic Sans" w:eastAsiaTheme="majorEastAsia" w:hAnsi="Basic Sans" w:cs="Arial"/>
                                <w:bCs/>
                                <w:iCs/>
                                <w:color w:val="618CAB"/>
                                <w:lang w:eastAsia="en-NZ" w:bidi="th-TH"/>
                              </w:rPr>
                              <w:t>s very much just out there in the open</w:t>
                            </w:r>
                            <w:r w:rsidR="008067D7" w:rsidRPr="00003291">
                              <w:rPr>
                                <w:rFonts w:ascii="Basic Sans" w:eastAsiaTheme="majorEastAsia" w:hAnsi="Basic Sans" w:cs="Arial"/>
                                <w:bCs/>
                                <w:iCs/>
                                <w:color w:val="618CAB"/>
                                <w:lang w:eastAsia="en-NZ" w:bidi="th-TH"/>
                              </w:rPr>
                              <w:t>.</w:t>
                            </w:r>
                          </w:p>
                          <w:p w14:paraId="65D0A3E6" w14:textId="13590AD1" w:rsidR="008067D7" w:rsidRPr="006A36B9" w:rsidRDefault="008067D7">
                            <w:pPr>
                              <w:pStyle w:val="ListParagraph"/>
                              <w:numPr>
                                <w:ilvl w:val="0"/>
                                <w:numId w:val="12"/>
                              </w:numPr>
                              <w:pBdr>
                                <w:left w:val="single" w:sz="18" w:space="4" w:color="618CAB"/>
                              </w:pBdr>
                              <w:spacing w:after="0" w:line="259" w:lineRule="auto"/>
                              <w:rPr>
                                <w:rFonts w:ascii="Basic Sans" w:eastAsiaTheme="majorEastAsia" w:hAnsi="Basic Sans" w:cs="Arial"/>
                                <w:bCs/>
                                <w:iCs/>
                                <w:color w:val="618CAB"/>
                                <w:lang w:eastAsia="en-NZ" w:bidi="th-TH"/>
                              </w:rPr>
                            </w:pPr>
                            <w:r w:rsidRPr="006A36B9">
                              <w:rPr>
                                <w:rFonts w:ascii="Basic Sans" w:eastAsiaTheme="majorEastAsia" w:hAnsi="Basic Sans" w:cs="Arial"/>
                                <w:bCs/>
                                <w:iCs/>
                                <w:color w:val="618CAB"/>
                                <w:lang w:eastAsia="en-NZ" w:bidi="th-TH"/>
                              </w:rPr>
                              <w:t>Whānau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216EF" id="Text Box 17" o:spid="_x0000_s1035" type="#_x0000_t202" alt="&quot;Quote: There is a lot of stuff that you see on the adult ward that would be hidden away on the youth unit and they would be trying to stop the young people from seeing that stuff. Whereas on the adult ward, it’s very much just out there in the open.&quot; By Whānau member." style="position:absolute;margin-left:184.35pt;margin-top:0;width:235.55pt;height:137.7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" stroked="f">
                <v:textbox>
                  <w:txbxContent>
                    <w:p w14:paraId="44BB7051" w14:textId="6F4F0CD6" w:rsidR="008067D7" w:rsidRPr="00003291" w:rsidRDefault="006A339E" w:rsidP="008067D7">
                      <w:pPr>
                        <w:pBdr>
                          <w:left w:val="single" w:sz="18" w:space="4" w:color="618CAB"/>
                        </w:pBdr>
                        <w:spacing w:after="0" w:line="259" w:lineRule="auto"/>
                        <w:rPr>
                          <w:rFonts w:ascii="Basic Sans" w:eastAsiaTheme="majorEastAsia" w:hAnsi="Basic Sans" w:cs="Arial"/>
                          <w:bCs/>
                          <w:iCs/>
                          <w:color w:val="618CAB"/>
                          <w:lang w:eastAsia="en-NZ" w:bidi="th-TH"/>
                        </w:rPr>
                      </w:pPr>
                      <w:r w:rsidRPr="00003291">
                        <w:rPr>
                          <w:rFonts w:ascii="Basic Sans" w:eastAsiaTheme="majorEastAsia" w:hAnsi="Basic Sans" w:cs="Arial"/>
                          <w:bCs/>
                          <w:iCs/>
                          <w:color w:val="618CAB"/>
                          <w:lang w:eastAsia="en-NZ" w:bidi="th-TH"/>
                        </w:rPr>
                        <w:t>There is a lot of stuff that you see on the adult ward that would be hidden away on the youth unit and they would be trying to stop the young people from seeing that stuff. Whereas on the adult ward, it</w:t>
                      </w:r>
                      <w:r>
                        <w:rPr>
                          <w:rFonts w:ascii="Basic Sans" w:eastAsiaTheme="majorEastAsia" w:hAnsi="Basic Sans" w:cs="Arial"/>
                          <w:bCs/>
                          <w:iCs/>
                          <w:color w:val="618CAB"/>
                          <w:lang w:eastAsia="en-NZ" w:bidi="th-TH"/>
                        </w:rPr>
                        <w:t>’</w:t>
                      </w:r>
                      <w:r w:rsidRPr="00003291">
                        <w:rPr>
                          <w:rFonts w:ascii="Basic Sans" w:eastAsiaTheme="majorEastAsia" w:hAnsi="Basic Sans" w:cs="Arial"/>
                          <w:bCs/>
                          <w:iCs/>
                          <w:color w:val="618CAB"/>
                          <w:lang w:eastAsia="en-NZ" w:bidi="th-TH"/>
                        </w:rPr>
                        <w:t>s very much just out there in the open</w:t>
                      </w:r>
                      <w:r w:rsidR="008067D7" w:rsidRPr="00003291">
                        <w:rPr>
                          <w:rFonts w:ascii="Basic Sans" w:eastAsiaTheme="majorEastAsia" w:hAnsi="Basic Sans" w:cs="Arial"/>
                          <w:bCs/>
                          <w:iCs/>
                          <w:color w:val="618CAB"/>
                          <w:lang w:eastAsia="en-NZ" w:bidi="th-TH"/>
                        </w:rPr>
                        <w:t>.</w:t>
                      </w:r>
                    </w:p>
                    <w:p w14:paraId="65D0A3E6" w14:textId="13590AD1" w:rsidR="008067D7" w:rsidRPr="006A36B9" w:rsidRDefault="008067D7">
                      <w:pPr>
                        <w:pStyle w:val="ListParagraph"/>
                        <w:numPr>
                          <w:ilvl w:val="0"/>
                          <w:numId w:val="12"/>
                        </w:numPr>
                        <w:pBdr>
                          <w:left w:val="single" w:sz="18" w:space="4" w:color="618CAB"/>
                        </w:pBdr>
                        <w:spacing w:after="0" w:line="259" w:lineRule="auto"/>
                        <w:rPr>
                          <w:rFonts w:ascii="Basic Sans" w:eastAsiaTheme="majorEastAsia" w:hAnsi="Basic Sans" w:cs="Arial"/>
                          <w:bCs/>
                          <w:iCs/>
                          <w:color w:val="618CAB"/>
                          <w:lang w:eastAsia="en-NZ" w:bidi="th-TH"/>
                        </w:rPr>
                      </w:pPr>
                      <w:r w:rsidRPr="006A36B9">
                        <w:rPr>
                          <w:rFonts w:ascii="Basic Sans" w:eastAsiaTheme="majorEastAsia" w:hAnsi="Basic Sans" w:cs="Arial"/>
                          <w:bCs/>
                          <w:iCs/>
                          <w:color w:val="618CAB"/>
                          <w:lang w:eastAsia="en-NZ" w:bidi="th-TH"/>
                        </w:rPr>
                        <w:t>Whānau member</w:t>
                      </w:r>
                    </w:p>
                  </w:txbxContent>
                </v:textbox>
                <w10:wrap type="square" anchorx="margin"/>
              </v:shape>
            </w:pict>
          </mc:Fallback>
        </mc:AlternateContent>
      </w:r>
      <w:r w:rsidR="00572E96" w:rsidRPr="00557A30">
        <w:rPr>
          <w:shd w:val="clear" w:color="auto" w:fill="FFFFFF"/>
        </w:rPr>
        <w:t xml:space="preserve">Examples people mentioned included witnessing: </w:t>
      </w:r>
      <w:r w:rsidR="00572E96" w:rsidRPr="00557A30">
        <w:t>violence and fights; smoking/vaping, alcohol, or other drug use; self-harm behaviours and suicide attempts; attempted escapes; and predatory behaviours</w:t>
      </w:r>
      <w:r w:rsidR="008E7122">
        <w:t>.</w:t>
      </w:r>
    </w:p>
    <w:p w14:paraId="663540B3" w14:textId="283E7DE0" w:rsidR="007E70CB" w:rsidRDefault="00EB0605" w:rsidP="001065F5">
      <w:r w:rsidRPr="00557A30">
        <w:t>Young people felt they didn’t belong in adult units—they missed the sense of connection and the opportunity to form friendships and mutually supportive relationships with peers going through similar experiences, at a similar stage of life. We heard that young people on adult wards can feel that their own experience of distress and the impacts it has on them are invalidated. For example, this might occur if someone compares the</w:t>
      </w:r>
      <w:r>
        <w:t xml:space="preserve"> young person’s</w:t>
      </w:r>
      <w:r w:rsidRPr="00557A30">
        <w:t xml:space="preserve"> experience with that of an older person who has lost a house, job, or relationship as a result of their distress</w:t>
      </w:r>
      <w:r w:rsidR="00545154">
        <w:t>.</w:t>
      </w:r>
      <w:r w:rsidR="001065F5">
        <w:t xml:space="preserve"> </w:t>
      </w:r>
    </w:p>
    <w:p w14:paraId="59521A1B" w14:textId="5C13848D" w:rsidR="0049090E" w:rsidRDefault="004B795D" w:rsidP="00C013C8">
      <w:pPr>
        <w:rPr>
          <w:noProof/>
        </w:rPr>
      </w:pPr>
      <w:r w:rsidRPr="00557A30">
        <w:t xml:space="preserve">We heard that young people as well as whānau and family may experience a range of harmful short- and long-term impacts of admission into adult services. Youth consumer advisors, who are involved in providing services, told us that as a result of these experiences the young person’s distress can increase and their symptoms can deteriorate. Longer-term impacts include long-term trauma after their discharge, as well as loss of trust and </w:t>
      </w:r>
      <w:r>
        <w:t xml:space="preserve">a </w:t>
      </w:r>
      <w:r w:rsidRPr="00557A30">
        <w:t>fear of returning to adult services in future</w:t>
      </w:r>
      <w:r w:rsidR="008C2BD5">
        <w:rPr>
          <w:noProof/>
        </w:rPr>
        <w:t>.</w:t>
      </w:r>
      <w:r w:rsidR="008C2BD5" w:rsidRPr="00923DE7">
        <w:rPr>
          <w:noProof/>
        </w:rPr>
        <w:t xml:space="preserve"> </w:t>
      </w:r>
    </w:p>
    <w:p w14:paraId="0808753D" w14:textId="15768F04" w:rsidR="003216BD" w:rsidRDefault="00B417C5" w:rsidP="00C013C8">
      <w:pPr>
        <w:pStyle w:val="2THMheading2"/>
        <w:spacing w:before="240"/>
      </w:pPr>
      <w:r w:rsidRPr="00557A30">
        <w:t>Services are not aligned with a rights-based perspective</w:t>
      </w:r>
    </w:p>
    <w:p w14:paraId="1422E045" w14:textId="093D4318" w:rsidR="00203A76" w:rsidRDefault="0008322C" w:rsidP="00C013C8">
      <w:r w:rsidRPr="00557A30">
        <w:t>Young people expressed significant concern about ways in which adult services were not upholding their rights. They identified several ways in which admission to adult psychiatric settings undermined their sense of dignity, respect, and other rights. For example, the one-on-one staffing ratio discussed earlier felt demeaning to them, reducing their potential for independence, and compromising their privacy</w:t>
      </w:r>
      <w:r w:rsidR="009E0D48">
        <w:t>.</w:t>
      </w:r>
    </w:p>
    <w:p w14:paraId="03E483E4" w14:textId="79F7F629" w:rsidR="00203A76" w:rsidRPr="005E1A8B" w:rsidRDefault="00405E11" w:rsidP="00C013C8">
      <w:r>
        <w:rPr>
          <w:noProof/>
        </w:rPr>
        <mc:AlternateContent>
          <mc:Choice Requires="wps">
            <w:drawing>
              <wp:anchor distT="45720" distB="45720" distL="114300" distR="114300" simplePos="0" relativeHeight="251658247" behindDoc="0" locked="0" layoutInCell="1" allowOverlap="1" wp14:anchorId="1E82BF00" wp14:editId="6EFA01DC">
                <wp:simplePos x="0" y="0"/>
                <wp:positionH relativeFrom="column">
                  <wp:posOffset>25510</wp:posOffset>
                </wp:positionH>
                <wp:positionV relativeFrom="paragraph">
                  <wp:posOffset>36195</wp:posOffset>
                </wp:positionV>
                <wp:extent cx="2991600" cy="1285875"/>
                <wp:effectExtent l="0" t="0" r="0" b="9525"/>
                <wp:wrapSquare wrapText="bothSides"/>
                <wp:docPr id="11" name="Text Box 11" descr="&quot;Quote: The person actually has no informed decision because they have no idea what’s out there. They have no idea what’s available, and we generally have no idea what we’re getting into.&quot;&#10;By Young person, Lived experience hu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00" cy="1285875"/>
                        </a:xfrm>
                        <a:prstGeom prst="rect">
                          <a:avLst/>
                        </a:prstGeom>
                        <a:solidFill>
                          <a:srgbClr val="FFFFFF"/>
                        </a:solidFill>
                        <a:ln w="9525">
                          <a:noFill/>
                          <a:miter lim="800000"/>
                          <a:headEnd/>
                          <a:tailEnd/>
                        </a:ln>
                      </wps:spPr>
                      <wps:txbx>
                        <w:txbxContent>
                          <w:p w14:paraId="19498A8B" w14:textId="4C029FD3" w:rsidR="009E0D48" w:rsidRDefault="00A52084" w:rsidP="00171975">
                            <w:pPr>
                              <w:pBdr>
                                <w:left w:val="single" w:sz="18" w:space="4" w:color="618CAB"/>
                              </w:pBdr>
                              <w:spacing w:after="0" w:line="259" w:lineRule="auto"/>
                              <w:rPr>
                                <w:rFonts w:ascii="Basic Sans" w:eastAsiaTheme="majorEastAsia" w:hAnsi="Basic Sans" w:cs="Arial"/>
                                <w:bCs/>
                                <w:iCs/>
                                <w:color w:val="618CAB"/>
                                <w:lang w:eastAsia="en-NZ" w:bidi="th-TH"/>
                              </w:rPr>
                            </w:pPr>
                            <w:r>
                              <w:rPr>
                                <w:rFonts w:ascii="Basic Sans" w:eastAsiaTheme="majorEastAsia" w:hAnsi="Basic Sans" w:cs="Arial"/>
                                <w:bCs/>
                                <w:iCs/>
                                <w:color w:val="618CAB"/>
                                <w:lang w:eastAsia="en-NZ" w:bidi="th-TH"/>
                              </w:rPr>
                              <w:t>T</w:t>
                            </w:r>
                            <w:r w:rsidRPr="00C02E13">
                              <w:rPr>
                                <w:rFonts w:ascii="Basic Sans" w:eastAsiaTheme="majorEastAsia" w:hAnsi="Basic Sans" w:cs="Arial"/>
                                <w:bCs/>
                                <w:iCs/>
                                <w:color w:val="618CAB"/>
                                <w:lang w:eastAsia="en-NZ" w:bidi="th-TH"/>
                              </w:rPr>
                              <w:t>he person actually has no informed decision because they have no idea what</w:t>
                            </w:r>
                            <w:r>
                              <w:rPr>
                                <w:rFonts w:ascii="Basic Sans" w:eastAsiaTheme="majorEastAsia" w:hAnsi="Basic Sans" w:cs="Arial"/>
                                <w:bCs/>
                                <w:iCs/>
                                <w:color w:val="618CAB"/>
                                <w:lang w:eastAsia="en-NZ" w:bidi="th-TH"/>
                              </w:rPr>
                              <w:t>’</w:t>
                            </w:r>
                            <w:r w:rsidRPr="00C02E13">
                              <w:rPr>
                                <w:rFonts w:ascii="Basic Sans" w:eastAsiaTheme="majorEastAsia" w:hAnsi="Basic Sans" w:cs="Arial"/>
                                <w:bCs/>
                                <w:iCs/>
                                <w:color w:val="618CAB"/>
                                <w:lang w:eastAsia="en-NZ" w:bidi="th-TH"/>
                              </w:rPr>
                              <w:t>s out there. They have no idea what</w:t>
                            </w:r>
                            <w:r>
                              <w:rPr>
                                <w:rFonts w:ascii="Basic Sans" w:eastAsiaTheme="majorEastAsia" w:hAnsi="Basic Sans" w:cs="Arial"/>
                                <w:bCs/>
                                <w:iCs/>
                                <w:color w:val="618CAB"/>
                                <w:lang w:eastAsia="en-NZ" w:bidi="th-TH"/>
                              </w:rPr>
                              <w:t>’</w:t>
                            </w:r>
                            <w:r w:rsidRPr="00C02E13">
                              <w:rPr>
                                <w:rFonts w:ascii="Basic Sans" w:eastAsiaTheme="majorEastAsia" w:hAnsi="Basic Sans" w:cs="Arial"/>
                                <w:bCs/>
                                <w:iCs/>
                                <w:color w:val="618CAB"/>
                                <w:lang w:eastAsia="en-NZ" w:bidi="th-TH"/>
                              </w:rPr>
                              <w:t>s available</w:t>
                            </w:r>
                            <w:r>
                              <w:rPr>
                                <w:rFonts w:ascii="Basic Sans" w:eastAsiaTheme="majorEastAsia" w:hAnsi="Basic Sans" w:cs="Arial"/>
                                <w:bCs/>
                                <w:iCs/>
                                <w:color w:val="618CAB"/>
                                <w:lang w:eastAsia="en-NZ" w:bidi="th-TH"/>
                              </w:rPr>
                              <w:t>, and</w:t>
                            </w:r>
                            <w:r w:rsidRPr="00C02E13">
                              <w:rPr>
                                <w:rFonts w:ascii="Basic Sans" w:eastAsiaTheme="majorEastAsia" w:hAnsi="Basic Sans" w:cs="Arial"/>
                                <w:bCs/>
                                <w:iCs/>
                                <w:color w:val="618CAB"/>
                                <w:lang w:eastAsia="en-NZ" w:bidi="th-TH"/>
                              </w:rPr>
                              <w:t xml:space="preserve"> we generally have no idea what we</w:t>
                            </w:r>
                            <w:r>
                              <w:rPr>
                                <w:rFonts w:ascii="Basic Sans" w:eastAsiaTheme="majorEastAsia" w:hAnsi="Basic Sans" w:cs="Arial"/>
                                <w:bCs/>
                                <w:iCs/>
                                <w:color w:val="618CAB"/>
                                <w:lang w:eastAsia="en-NZ" w:bidi="th-TH"/>
                              </w:rPr>
                              <w:t>’</w:t>
                            </w:r>
                            <w:r w:rsidRPr="00C02E13">
                              <w:rPr>
                                <w:rFonts w:ascii="Basic Sans" w:eastAsiaTheme="majorEastAsia" w:hAnsi="Basic Sans" w:cs="Arial"/>
                                <w:bCs/>
                                <w:iCs/>
                                <w:color w:val="618CAB"/>
                                <w:lang w:eastAsia="en-NZ" w:bidi="th-TH"/>
                              </w:rPr>
                              <w:t xml:space="preserve">re getting </w:t>
                            </w:r>
                            <w:r>
                              <w:rPr>
                                <w:rFonts w:ascii="Basic Sans" w:eastAsiaTheme="majorEastAsia" w:hAnsi="Basic Sans" w:cs="Arial"/>
                                <w:bCs/>
                                <w:iCs/>
                                <w:color w:val="618CAB"/>
                                <w:lang w:eastAsia="en-NZ" w:bidi="th-TH"/>
                              </w:rPr>
                              <w:t>i</w:t>
                            </w:r>
                            <w:r w:rsidRPr="00C02E13">
                              <w:rPr>
                                <w:rFonts w:ascii="Basic Sans" w:eastAsiaTheme="majorEastAsia" w:hAnsi="Basic Sans" w:cs="Arial"/>
                                <w:bCs/>
                                <w:iCs/>
                                <w:color w:val="618CAB"/>
                                <w:lang w:eastAsia="en-NZ" w:bidi="th-TH"/>
                              </w:rPr>
                              <w:t>nto</w:t>
                            </w:r>
                            <w:r w:rsidR="009E0D48">
                              <w:rPr>
                                <w:rFonts w:ascii="Basic Sans" w:eastAsiaTheme="majorEastAsia" w:hAnsi="Basic Sans" w:cs="Arial"/>
                                <w:bCs/>
                                <w:iCs/>
                                <w:color w:val="618CAB"/>
                                <w:lang w:eastAsia="en-NZ" w:bidi="th-TH"/>
                              </w:rPr>
                              <w:t>.</w:t>
                            </w:r>
                          </w:p>
                          <w:p w14:paraId="34141FA6" w14:textId="17889619" w:rsidR="00C02E13" w:rsidRPr="00424D16" w:rsidRDefault="00171975">
                            <w:pPr>
                              <w:pStyle w:val="ListParagraph"/>
                              <w:numPr>
                                <w:ilvl w:val="0"/>
                                <w:numId w:val="16"/>
                              </w:numPr>
                              <w:pBdr>
                                <w:left w:val="single" w:sz="18" w:space="4" w:color="618CAB"/>
                              </w:pBdr>
                              <w:spacing w:after="0" w:line="259" w:lineRule="auto"/>
                              <w:rPr>
                                <w:rFonts w:ascii="Basic Sans" w:eastAsiaTheme="majorEastAsia" w:hAnsi="Basic Sans" w:cs="Arial"/>
                                <w:bCs/>
                                <w:iCs/>
                                <w:color w:val="618CAB"/>
                                <w:lang w:eastAsia="en-NZ" w:bidi="th-TH"/>
                              </w:rPr>
                            </w:pPr>
                            <w:r w:rsidRPr="00424D16">
                              <w:rPr>
                                <w:rFonts w:ascii="Basic Sans" w:eastAsiaTheme="majorEastAsia" w:hAnsi="Basic Sans" w:cs="Arial"/>
                                <w:bCs/>
                                <w:iCs/>
                                <w:color w:val="618CAB"/>
                                <w:lang w:eastAsia="en-NZ" w:bidi="th-TH"/>
                              </w:rPr>
                              <w:t>Young person, Lived experience hui</w:t>
                            </w:r>
                          </w:p>
                          <w:p w14:paraId="030EF248" w14:textId="77777777" w:rsidR="00C02E13" w:rsidRPr="0011465A" w:rsidRDefault="00C02E13" w:rsidP="00C02E13">
                            <w:pPr>
                              <w:pBdr>
                                <w:left w:val="single" w:sz="18" w:space="4" w:color="618CAB"/>
                              </w:pBdr>
                              <w:spacing w:after="120" w:line="259" w:lineRule="auto"/>
                              <w:jc w:val="right"/>
                              <w:rPr>
                                <w:rFonts w:ascii="Basic Sans" w:eastAsiaTheme="majorEastAsia" w:hAnsi="Basic Sans" w:cs="Arial"/>
                                <w:bCs/>
                                <w:iCs/>
                                <w:color w:val="618CAB"/>
                                <w:lang w:eastAsia="en-NZ" w:bidi="th-T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2BF00" id="Text Box 11" o:spid="_x0000_s1036" type="#_x0000_t202" alt="&quot;Quote: The person actually has no informed decision because they have no idea what’s out there. They have no idea what’s available, and we generally have no idea what we’re getting into.&quot;&#10;By Young person, Lived experience hui." style="position:absolute;margin-left:2pt;margin-top:2.85pt;width:235.55pt;height:101.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" stroked="f">
                <v:textbox>
                  <w:txbxContent>
                    <w:p w14:paraId="19498A8B" w14:textId="4C029FD3" w:rsidR="009E0D48" w:rsidRDefault="00A52084" w:rsidP="00171975">
                      <w:pPr>
                        <w:pBdr>
                          <w:left w:val="single" w:sz="18" w:space="4" w:color="618CAB"/>
                        </w:pBdr>
                        <w:spacing w:after="0" w:line="259" w:lineRule="auto"/>
                        <w:rPr>
                          <w:rFonts w:ascii="Basic Sans" w:eastAsiaTheme="majorEastAsia" w:hAnsi="Basic Sans" w:cs="Arial"/>
                          <w:bCs/>
                          <w:iCs/>
                          <w:color w:val="618CAB"/>
                          <w:lang w:eastAsia="en-NZ" w:bidi="th-TH"/>
                        </w:rPr>
                      </w:pPr>
                      <w:r>
                        <w:rPr>
                          <w:rFonts w:ascii="Basic Sans" w:eastAsiaTheme="majorEastAsia" w:hAnsi="Basic Sans" w:cs="Arial"/>
                          <w:bCs/>
                          <w:iCs/>
                          <w:color w:val="618CAB"/>
                          <w:lang w:eastAsia="en-NZ" w:bidi="th-TH"/>
                        </w:rPr>
                        <w:t>T</w:t>
                      </w:r>
                      <w:r w:rsidRPr="00C02E13">
                        <w:rPr>
                          <w:rFonts w:ascii="Basic Sans" w:eastAsiaTheme="majorEastAsia" w:hAnsi="Basic Sans" w:cs="Arial"/>
                          <w:bCs/>
                          <w:iCs/>
                          <w:color w:val="618CAB"/>
                          <w:lang w:eastAsia="en-NZ" w:bidi="th-TH"/>
                        </w:rPr>
                        <w:t>he person actually has no informed decision because they have no idea what</w:t>
                      </w:r>
                      <w:r>
                        <w:rPr>
                          <w:rFonts w:ascii="Basic Sans" w:eastAsiaTheme="majorEastAsia" w:hAnsi="Basic Sans" w:cs="Arial"/>
                          <w:bCs/>
                          <w:iCs/>
                          <w:color w:val="618CAB"/>
                          <w:lang w:eastAsia="en-NZ" w:bidi="th-TH"/>
                        </w:rPr>
                        <w:t>’</w:t>
                      </w:r>
                      <w:r w:rsidRPr="00C02E13">
                        <w:rPr>
                          <w:rFonts w:ascii="Basic Sans" w:eastAsiaTheme="majorEastAsia" w:hAnsi="Basic Sans" w:cs="Arial"/>
                          <w:bCs/>
                          <w:iCs/>
                          <w:color w:val="618CAB"/>
                          <w:lang w:eastAsia="en-NZ" w:bidi="th-TH"/>
                        </w:rPr>
                        <w:t>s out there. They have no idea what</w:t>
                      </w:r>
                      <w:r>
                        <w:rPr>
                          <w:rFonts w:ascii="Basic Sans" w:eastAsiaTheme="majorEastAsia" w:hAnsi="Basic Sans" w:cs="Arial"/>
                          <w:bCs/>
                          <w:iCs/>
                          <w:color w:val="618CAB"/>
                          <w:lang w:eastAsia="en-NZ" w:bidi="th-TH"/>
                        </w:rPr>
                        <w:t>’</w:t>
                      </w:r>
                      <w:r w:rsidRPr="00C02E13">
                        <w:rPr>
                          <w:rFonts w:ascii="Basic Sans" w:eastAsiaTheme="majorEastAsia" w:hAnsi="Basic Sans" w:cs="Arial"/>
                          <w:bCs/>
                          <w:iCs/>
                          <w:color w:val="618CAB"/>
                          <w:lang w:eastAsia="en-NZ" w:bidi="th-TH"/>
                        </w:rPr>
                        <w:t>s available</w:t>
                      </w:r>
                      <w:r>
                        <w:rPr>
                          <w:rFonts w:ascii="Basic Sans" w:eastAsiaTheme="majorEastAsia" w:hAnsi="Basic Sans" w:cs="Arial"/>
                          <w:bCs/>
                          <w:iCs/>
                          <w:color w:val="618CAB"/>
                          <w:lang w:eastAsia="en-NZ" w:bidi="th-TH"/>
                        </w:rPr>
                        <w:t>, and</w:t>
                      </w:r>
                      <w:r w:rsidRPr="00C02E13">
                        <w:rPr>
                          <w:rFonts w:ascii="Basic Sans" w:eastAsiaTheme="majorEastAsia" w:hAnsi="Basic Sans" w:cs="Arial"/>
                          <w:bCs/>
                          <w:iCs/>
                          <w:color w:val="618CAB"/>
                          <w:lang w:eastAsia="en-NZ" w:bidi="th-TH"/>
                        </w:rPr>
                        <w:t xml:space="preserve"> we generally have no idea what we</w:t>
                      </w:r>
                      <w:r>
                        <w:rPr>
                          <w:rFonts w:ascii="Basic Sans" w:eastAsiaTheme="majorEastAsia" w:hAnsi="Basic Sans" w:cs="Arial"/>
                          <w:bCs/>
                          <w:iCs/>
                          <w:color w:val="618CAB"/>
                          <w:lang w:eastAsia="en-NZ" w:bidi="th-TH"/>
                        </w:rPr>
                        <w:t>’</w:t>
                      </w:r>
                      <w:r w:rsidRPr="00C02E13">
                        <w:rPr>
                          <w:rFonts w:ascii="Basic Sans" w:eastAsiaTheme="majorEastAsia" w:hAnsi="Basic Sans" w:cs="Arial"/>
                          <w:bCs/>
                          <w:iCs/>
                          <w:color w:val="618CAB"/>
                          <w:lang w:eastAsia="en-NZ" w:bidi="th-TH"/>
                        </w:rPr>
                        <w:t xml:space="preserve">re getting </w:t>
                      </w:r>
                      <w:r>
                        <w:rPr>
                          <w:rFonts w:ascii="Basic Sans" w:eastAsiaTheme="majorEastAsia" w:hAnsi="Basic Sans" w:cs="Arial"/>
                          <w:bCs/>
                          <w:iCs/>
                          <w:color w:val="618CAB"/>
                          <w:lang w:eastAsia="en-NZ" w:bidi="th-TH"/>
                        </w:rPr>
                        <w:t>i</w:t>
                      </w:r>
                      <w:r w:rsidRPr="00C02E13">
                        <w:rPr>
                          <w:rFonts w:ascii="Basic Sans" w:eastAsiaTheme="majorEastAsia" w:hAnsi="Basic Sans" w:cs="Arial"/>
                          <w:bCs/>
                          <w:iCs/>
                          <w:color w:val="618CAB"/>
                          <w:lang w:eastAsia="en-NZ" w:bidi="th-TH"/>
                        </w:rPr>
                        <w:t>nto</w:t>
                      </w:r>
                      <w:r w:rsidR="009E0D48">
                        <w:rPr>
                          <w:rFonts w:ascii="Basic Sans" w:eastAsiaTheme="majorEastAsia" w:hAnsi="Basic Sans" w:cs="Arial"/>
                          <w:bCs/>
                          <w:iCs/>
                          <w:color w:val="618CAB"/>
                          <w:lang w:eastAsia="en-NZ" w:bidi="th-TH"/>
                        </w:rPr>
                        <w:t>.</w:t>
                      </w:r>
                    </w:p>
                    <w:p w14:paraId="34141FA6" w14:textId="17889619" w:rsidR="00C02E13" w:rsidRPr="00424D16" w:rsidRDefault="00171975">
                      <w:pPr>
                        <w:pStyle w:val="ListParagraph"/>
                        <w:numPr>
                          <w:ilvl w:val="0"/>
                          <w:numId w:val="16"/>
                        </w:numPr>
                        <w:pBdr>
                          <w:left w:val="single" w:sz="18" w:space="4" w:color="618CAB"/>
                        </w:pBdr>
                        <w:spacing w:after="0" w:line="259" w:lineRule="auto"/>
                        <w:rPr>
                          <w:rFonts w:ascii="Basic Sans" w:eastAsiaTheme="majorEastAsia" w:hAnsi="Basic Sans" w:cs="Arial"/>
                          <w:bCs/>
                          <w:iCs/>
                          <w:color w:val="618CAB"/>
                          <w:lang w:eastAsia="en-NZ" w:bidi="th-TH"/>
                        </w:rPr>
                      </w:pPr>
                      <w:r w:rsidRPr="00424D16">
                        <w:rPr>
                          <w:rFonts w:ascii="Basic Sans" w:eastAsiaTheme="majorEastAsia" w:hAnsi="Basic Sans" w:cs="Arial"/>
                          <w:bCs/>
                          <w:iCs/>
                          <w:color w:val="618CAB"/>
                          <w:lang w:eastAsia="en-NZ" w:bidi="th-TH"/>
                        </w:rPr>
                        <w:t>Young person, Lived experience hui</w:t>
                      </w:r>
                    </w:p>
                    <w:p w14:paraId="030EF248" w14:textId="77777777" w:rsidR="00C02E13" w:rsidRPr="0011465A" w:rsidRDefault="00C02E13" w:rsidP="00C02E13">
                      <w:pPr>
                        <w:pBdr>
                          <w:left w:val="single" w:sz="18" w:space="4" w:color="618CAB"/>
                        </w:pBdr>
                        <w:spacing w:after="120" w:line="259" w:lineRule="auto"/>
                        <w:jc w:val="right"/>
                        <w:rPr>
                          <w:rFonts w:ascii="Basic Sans" w:eastAsiaTheme="majorEastAsia" w:hAnsi="Basic Sans" w:cs="Arial"/>
                          <w:bCs/>
                          <w:iCs/>
                          <w:color w:val="618CAB"/>
                          <w:lang w:eastAsia="en-NZ" w:bidi="th-TH"/>
                        </w:rPr>
                      </w:pPr>
                    </w:p>
                  </w:txbxContent>
                </v:textbox>
                <w10:wrap type="square"/>
              </v:shape>
            </w:pict>
          </mc:Fallback>
        </mc:AlternateContent>
      </w:r>
      <w:r w:rsidR="00257262" w:rsidRPr="00557A30">
        <w:t xml:space="preserve">People felt that processes relating to informed choice and consent were not always adequate for young people admitted to adult services. Notably, </w:t>
      </w:r>
      <w:r w:rsidR="00257262">
        <w:t>such services</w:t>
      </w:r>
      <w:r w:rsidR="00257262" w:rsidRPr="00557A30">
        <w:t xml:space="preserve"> did not have enough information tailored to young people, particularly about any alternative options to admission that might be available. Whānau and family were particularly concerned that services did not always </w:t>
      </w:r>
      <w:r w:rsidR="00781A34">
        <w:t xml:space="preserve">communicate well </w:t>
      </w:r>
      <w:r w:rsidR="00825F54">
        <w:t>with</w:t>
      </w:r>
      <w:r w:rsidR="00257262" w:rsidRPr="00557A30">
        <w:t xml:space="preserve"> them about their young person’s treatment</w:t>
      </w:r>
      <w:r w:rsidR="0024454C">
        <w:t>.</w:t>
      </w:r>
      <w:r w:rsidR="00C9201C">
        <w:rPr>
          <w:rStyle w:val="FootnoteReference"/>
        </w:rPr>
        <w:footnoteReference w:id="9"/>
      </w:r>
      <w:r w:rsidR="0024454C">
        <w:t xml:space="preserve"> </w:t>
      </w:r>
    </w:p>
    <w:p w14:paraId="19D8A2ED" w14:textId="4E4947D1" w:rsidR="00171975" w:rsidRPr="00171975" w:rsidRDefault="00101686" w:rsidP="00C013C8">
      <w:r w:rsidRPr="00171975">
        <w:rPr>
          <w:noProof/>
        </w:rPr>
        <mc:AlternateContent>
          <mc:Choice Requires="wps">
            <w:drawing>
              <wp:anchor distT="45720" distB="45720" distL="114300" distR="114300" simplePos="0" relativeHeight="251658248" behindDoc="0" locked="0" layoutInCell="1" allowOverlap="1" wp14:anchorId="3F9E4240" wp14:editId="472275C8">
                <wp:simplePos x="0" y="0"/>
                <wp:positionH relativeFrom="margin">
                  <wp:align>right</wp:align>
                </wp:positionH>
                <wp:positionV relativeFrom="paragraph">
                  <wp:posOffset>712470</wp:posOffset>
                </wp:positionV>
                <wp:extent cx="2991485" cy="1495425"/>
                <wp:effectExtent l="0" t="0" r="0" b="9525"/>
                <wp:wrapSquare wrapText="bothSides"/>
                <wp:docPr id="18" name="Text Box 18" descr="&quot;Quote: There are long-term impacts to being admitted or threatened with MHA [Mental Health Act] as a young person, that can continue to impact on relationships with self and services for years to come.&quot; By Youth consumer advisor, NYCA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1495673"/>
                        </a:xfrm>
                        <a:prstGeom prst="rect">
                          <a:avLst/>
                        </a:prstGeom>
                        <a:solidFill>
                          <a:srgbClr val="FFFFFF"/>
                        </a:solidFill>
                        <a:ln w="9525">
                          <a:noFill/>
                          <a:miter lim="800000"/>
                          <a:headEnd/>
                          <a:tailEnd/>
                        </a:ln>
                      </wps:spPr>
                      <wps:txbx>
                        <w:txbxContent>
                          <w:p w14:paraId="01F0503F" w14:textId="1BF62761" w:rsidR="00171975" w:rsidRDefault="00A66C5D" w:rsidP="00171975">
                            <w:pPr>
                              <w:pBdr>
                                <w:left w:val="single" w:sz="18" w:space="4" w:color="618CAB"/>
                              </w:pBdr>
                              <w:spacing w:after="0" w:line="259" w:lineRule="auto"/>
                              <w:rPr>
                                <w:rFonts w:ascii="Basic Sans" w:eastAsiaTheme="majorEastAsia" w:hAnsi="Basic Sans" w:cs="Arial"/>
                                <w:bCs/>
                                <w:iCs/>
                                <w:color w:val="618CAB"/>
                                <w:lang w:eastAsia="en-NZ" w:bidi="th-TH"/>
                              </w:rPr>
                            </w:pPr>
                            <w:r w:rsidRPr="000D1DE5">
                              <w:rPr>
                                <w:rFonts w:ascii="Basic Sans" w:eastAsiaTheme="majorEastAsia" w:hAnsi="Basic Sans" w:cs="Arial"/>
                                <w:bCs/>
                                <w:iCs/>
                                <w:color w:val="618CAB"/>
                                <w:lang w:eastAsia="en-NZ" w:bidi="th-TH"/>
                              </w:rPr>
                              <w:t>There are long</w:t>
                            </w:r>
                            <w:r>
                              <w:rPr>
                                <w:rFonts w:ascii="Basic Sans" w:eastAsiaTheme="majorEastAsia" w:hAnsi="Basic Sans" w:cs="Arial"/>
                                <w:bCs/>
                                <w:iCs/>
                                <w:color w:val="618CAB"/>
                                <w:lang w:eastAsia="en-NZ" w:bidi="th-TH"/>
                              </w:rPr>
                              <w:t>-</w:t>
                            </w:r>
                            <w:r w:rsidRPr="000D1DE5">
                              <w:rPr>
                                <w:rFonts w:ascii="Basic Sans" w:eastAsiaTheme="majorEastAsia" w:hAnsi="Basic Sans" w:cs="Arial"/>
                                <w:bCs/>
                                <w:iCs/>
                                <w:color w:val="618CAB"/>
                                <w:lang w:eastAsia="en-NZ" w:bidi="th-TH"/>
                              </w:rPr>
                              <w:t>term impacts to being admitted or threatened with MHA</w:t>
                            </w:r>
                            <w:r>
                              <w:rPr>
                                <w:rFonts w:ascii="Basic Sans" w:eastAsiaTheme="majorEastAsia" w:hAnsi="Basic Sans" w:cs="Arial"/>
                                <w:bCs/>
                                <w:iCs/>
                                <w:color w:val="618CAB"/>
                                <w:lang w:eastAsia="en-NZ" w:bidi="th-TH"/>
                              </w:rPr>
                              <w:t xml:space="preserve"> [Mental Health Act]</w:t>
                            </w:r>
                            <w:r w:rsidRPr="000D1DE5">
                              <w:rPr>
                                <w:rFonts w:ascii="Basic Sans" w:eastAsiaTheme="majorEastAsia" w:hAnsi="Basic Sans" w:cs="Arial"/>
                                <w:bCs/>
                                <w:iCs/>
                                <w:color w:val="618CAB"/>
                                <w:lang w:eastAsia="en-NZ" w:bidi="th-TH"/>
                              </w:rPr>
                              <w:t xml:space="preserve"> as a young person, that can continue to impact on relationships with self and services for years to come</w:t>
                            </w:r>
                            <w:r w:rsidR="00171975" w:rsidRPr="000D1DE5">
                              <w:rPr>
                                <w:rFonts w:ascii="Basic Sans" w:eastAsiaTheme="majorEastAsia" w:hAnsi="Basic Sans" w:cs="Arial"/>
                                <w:bCs/>
                                <w:iCs/>
                                <w:color w:val="618CAB"/>
                                <w:lang w:eastAsia="en-NZ" w:bidi="th-TH"/>
                              </w:rPr>
                              <w:t>.</w:t>
                            </w:r>
                          </w:p>
                          <w:p w14:paraId="7B433795" w14:textId="2EA2678C" w:rsidR="00171975" w:rsidRPr="00442517" w:rsidRDefault="0059165B">
                            <w:pPr>
                              <w:pStyle w:val="ListParagraph"/>
                              <w:numPr>
                                <w:ilvl w:val="0"/>
                                <w:numId w:val="18"/>
                              </w:numPr>
                              <w:pBdr>
                                <w:left w:val="single" w:sz="18" w:space="4" w:color="618CAB"/>
                              </w:pBdr>
                              <w:spacing w:after="0" w:line="259" w:lineRule="auto"/>
                              <w:rPr>
                                <w:rFonts w:ascii="Basic Sans" w:eastAsiaTheme="majorEastAsia" w:hAnsi="Basic Sans" w:cs="Arial"/>
                                <w:bCs/>
                                <w:iCs/>
                                <w:color w:val="618CAB"/>
                                <w:lang w:eastAsia="en-NZ" w:bidi="th-TH"/>
                              </w:rPr>
                            </w:pPr>
                            <w:r w:rsidRPr="00442517">
                              <w:rPr>
                                <w:rFonts w:ascii="Basic Sans" w:eastAsiaTheme="majorEastAsia" w:hAnsi="Basic Sans" w:cs="Arial"/>
                                <w:bCs/>
                                <w:iCs/>
                                <w:color w:val="618CAB"/>
                                <w:lang w:eastAsia="en-NZ" w:bidi="th-TH"/>
                              </w:rPr>
                              <w:t xml:space="preserve">Youth </w:t>
                            </w:r>
                            <w:r w:rsidR="00A66C5D">
                              <w:rPr>
                                <w:rFonts w:ascii="Basic Sans" w:eastAsiaTheme="majorEastAsia" w:hAnsi="Basic Sans" w:cs="Arial"/>
                                <w:bCs/>
                                <w:iCs/>
                                <w:color w:val="618CAB"/>
                                <w:lang w:eastAsia="en-NZ" w:bidi="th-TH"/>
                              </w:rPr>
                              <w:t>c</w:t>
                            </w:r>
                            <w:r w:rsidRPr="00442517">
                              <w:rPr>
                                <w:rFonts w:ascii="Basic Sans" w:eastAsiaTheme="majorEastAsia" w:hAnsi="Basic Sans" w:cs="Arial"/>
                                <w:bCs/>
                                <w:iCs/>
                                <w:color w:val="618CAB"/>
                                <w:lang w:eastAsia="en-NZ" w:bidi="th-TH"/>
                              </w:rPr>
                              <w:t xml:space="preserve">onsumer </w:t>
                            </w:r>
                            <w:r w:rsidR="00A66C5D">
                              <w:rPr>
                                <w:rFonts w:ascii="Basic Sans" w:eastAsiaTheme="majorEastAsia" w:hAnsi="Basic Sans" w:cs="Arial"/>
                                <w:bCs/>
                                <w:iCs/>
                                <w:color w:val="618CAB"/>
                                <w:lang w:eastAsia="en-NZ" w:bidi="th-TH"/>
                              </w:rPr>
                              <w:t>a</w:t>
                            </w:r>
                            <w:r w:rsidRPr="00442517">
                              <w:rPr>
                                <w:rFonts w:ascii="Basic Sans" w:eastAsiaTheme="majorEastAsia" w:hAnsi="Basic Sans" w:cs="Arial"/>
                                <w:bCs/>
                                <w:iCs/>
                                <w:color w:val="618CAB"/>
                                <w:lang w:eastAsia="en-NZ" w:bidi="th-TH"/>
                              </w:rPr>
                              <w:t>dvisor</w:t>
                            </w:r>
                            <w:r w:rsidR="00171975" w:rsidRPr="00442517">
                              <w:rPr>
                                <w:rFonts w:ascii="Basic Sans" w:eastAsiaTheme="majorEastAsia" w:hAnsi="Basic Sans" w:cs="Arial"/>
                                <w:bCs/>
                                <w:iCs/>
                                <w:color w:val="618CAB"/>
                                <w:lang w:eastAsia="en-NZ" w:bidi="th-TH"/>
                              </w:rPr>
                              <w:t xml:space="preserve">, NYCAN </w:t>
                            </w:r>
                          </w:p>
                          <w:p w14:paraId="5CB83FE6" w14:textId="77777777" w:rsidR="00171975" w:rsidRPr="003773C5" w:rsidRDefault="00171975" w:rsidP="00171975">
                            <w:pPr>
                              <w:pBdr>
                                <w:left w:val="single" w:sz="18" w:space="4" w:color="618CAB"/>
                              </w:pBdr>
                              <w:spacing w:after="0" w:line="259" w:lineRule="auto"/>
                              <w:jc w:val="right"/>
                              <w:rPr>
                                <w:rFonts w:ascii="Basic Sans" w:eastAsiaTheme="majorEastAsia" w:hAnsi="Basic Sans" w:cs="Arial"/>
                                <w:bCs/>
                                <w:iCs/>
                                <w:color w:val="618CAB"/>
                                <w:lang w:eastAsia="en-NZ" w:bidi="th-TH"/>
                              </w:rPr>
                            </w:pPr>
                            <w:r>
                              <w:rPr>
                                <w:rFonts w:ascii="Basic Sans" w:eastAsiaTheme="majorEastAsia" w:hAnsi="Basic Sans" w:cs="Arial"/>
                                <w:bCs/>
                                <w:iCs/>
                                <w:color w:val="618CAB"/>
                                <w:lang w:eastAsia="en-NZ" w:bidi="th-TH"/>
                              </w:rPr>
                              <w:t>NYCAN</w:t>
                            </w:r>
                          </w:p>
                          <w:p w14:paraId="23783332" w14:textId="77777777" w:rsidR="00171975" w:rsidRPr="0011465A" w:rsidRDefault="00171975" w:rsidP="00171975">
                            <w:pPr>
                              <w:pBdr>
                                <w:left w:val="single" w:sz="18" w:space="4" w:color="618CAB"/>
                              </w:pBdr>
                              <w:spacing w:after="120" w:line="259" w:lineRule="auto"/>
                              <w:jc w:val="right"/>
                              <w:rPr>
                                <w:rFonts w:ascii="Basic Sans" w:eastAsiaTheme="majorEastAsia" w:hAnsi="Basic Sans" w:cs="Arial"/>
                                <w:bCs/>
                                <w:iCs/>
                                <w:color w:val="618CAB"/>
                                <w:lang w:eastAsia="en-NZ" w:bidi="th-T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E4240" id="Text Box 18" o:spid="_x0000_s1037" type="#_x0000_t202" alt="&quot;Quote: There are long-term impacts to being admitted or threatened with MHA [Mental Health Act] as a young person, that can continue to impact on relationships with self and services for years to come.&quot; By Youth consumer advisor, NYCAN." style="position:absolute;margin-left:184.35pt;margin-top:56.1pt;width:235.55pt;height:117.7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" stroked="f">
                <v:textbox>
                  <w:txbxContent>
                    <w:p w14:paraId="01F0503F" w14:textId="1BF62761" w:rsidR="00171975" w:rsidRDefault="00A66C5D" w:rsidP="00171975">
                      <w:pPr>
                        <w:pBdr>
                          <w:left w:val="single" w:sz="18" w:space="4" w:color="618CAB"/>
                        </w:pBdr>
                        <w:spacing w:after="0" w:line="259" w:lineRule="auto"/>
                        <w:rPr>
                          <w:rFonts w:ascii="Basic Sans" w:eastAsiaTheme="majorEastAsia" w:hAnsi="Basic Sans" w:cs="Arial"/>
                          <w:bCs/>
                          <w:iCs/>
                          <w:color w:val="618CAB"/>
                          <w:lang w:eastAsia="en-NZ" w:bidi="th-TH"/>
                        </w:rPr>
                      </w:pPr>
                      <w:r w:rsidRPr="000D1DE5">
                        <w:rPr>
                          <w:rFonts w:ascii="Basic Sans" w:eastAsiaTheme="majorEastAsia" w:hAnsi="Basic Sans" w:cs="Arial"/>
                          <w:bCs/>
                          <w:iCs/>
                          <w:color w:val="618CAB"/>
                          <w:lang w:eastAsia="en-NZ" w:bidi="th-TH"/>
                        </w:rPr>
                        <w:t>There are long</w:t>
                      </w:r>
                      <w:r>
                        <w:rPr>
                          <w:rFonts w:ascii="Basic Sans" w:eastAsiaTheme="majorEastAsia" w:hAnsi="Basic Sans" w:cs="Arial"/>
                          <w:bCs/>
                          <w:iCs/>
                          <w:color w:val="618CAB"/>
                          <w:lang w:eastAsia="en-NZ" w:bidi="th-TH"/>
                        </w:rPr>
                        <w:t>-</w:t>
                      </w:r>
                      <w:r w:rsidRPr="000D1DE5">
                        <w:rPr>
                          <w:rFonts w:ascii="Basic Sans" w:eastAsiaTheme="majorEastAsia" w:hAnsi="Basic Sans" w:cs="Arial"/>
                          <w:bCs/>
                          <w:iCs/>
                          <w:color w:val="618CAB"/>
                          <w:lang w:eastAsia="en-NZ" w:bidi="th-TH"/>
                        </w:rPr>
                        <w:t>term impacts to being admitted or threatened with MHA</w:t>
                      </w:r>
                      <w:r>
                        <w:rPr>
                          <w:rFonts w:ascii="Basic Sans" w:eastAsiaTheme="majorEastAsia" w:hAnsi="Basic Sans" w:cs="Arial"/>
                          <w:bCs/>
                          <w:iCs/>
                          <w:color w:val="618CAB"/>
                          <w:lang w:eastAsia="en-NZ" w:bidi="th-TH"/>
                        </w:rPr>
                        <w:t xml:space="preserve"> [Mental Health Act]</w:t>
                      </w:r>
                      <w:r w:rsidRPr="000D1DE5">
                        <w:rPr>
                          <w:rFonts w:ascii="Basic Sans" w:eastAsiaTheme="majorEastAsia" w:hAnsi="Basic Sans" w:cs="Arial"/>
                          <w:bCs/>
                          <w:iCs/>
                          <w:color w:val="618CAB"/>
                          <w:lang w:eastAsia="en-NZ" w:bidi="th-TH"/>
                        </w:rPr>
                        <w:t xml:space="preserve"> as a young person, that can continue to impact on relationships with self and services for years to come</w:t>
                      </w:r>
                      <w:r w:rsidR="00171975" w:rsidRPr="000D1DE5">
                        <w:rPr>
                          <w:rFonts w:ascii="Basic Sans" w:eastAsiaTheme="majorEastAsia" w:hAnsi="Basic Sans" w:cs="Arial"/>
                          <w:bCs/>
                          <w:iCs/>
                          <w:color w:val="618CAB"/>
                          <w:lang w:eastAsia="en-NZ" w:bidi="th-TH"/>
                        </w:rPr>
                        <w:t>.</w:t>
                      </w:r>
                    </w:p>
                    <w:p w14:paraId="7B433795" w14:textId="2EA2678C" w:rsidR="00171975" w:rsidRPr="00442517" w:rsidRDefault="0059165B">
                      <w:pPr>
                        <w:pStyle w:val="ListParagraph"/>
                        <w:numPr>
                          <w:ilvl w:val="0"/>
                          <w:numId w:val="18"/>
                        </w:numPr>
                        <w:pBdr>
                          <w:left w:val="single" w:sz="18" w:space="4" w:color="618CAB"/>
                        </w:pBdr>
                        <w:spacing w:after="0" w:line="259" w:lineRule="auto"/>
                        <w:rPr>
                          <w:rFonts w:ascii="Basic Sans" w:eastAsiaTheme="majorEastAsia" w:hAnsi="Basic Sans" w:cs="Arial"/>
                          <w:bCs/>
                          <w:iCs/>
                          <w:color w:val="618CAB"/>
                          <w:lang w:eastAsia="en-NZ" w:bidi="th-TH"/>
                        </w:rPr>
                      </w:pPr>
                      <w:r w:rsidRPr="00442517">
                        <w:rPr>
                          <w:rFonts w:ascii="Basic Sans" w:eastAsiaTheme="majorEastAsia" w:hAnsi="Basic Sans" w:cs="Arial"/>
                          <w:bCs/>
                          <w:iCs/>
                          <w:color w:val="618CAB"/>
                          <w:lang w:eastAsia="en-NZ" w:bidi="th-TH"/>
                        </w:rPr>
                        <w:t xml:space="preserve">Youth </w:t>
                      </w:r>
                      <w:r w:rsidR="00A66C5D">
                        <w:rPr>
                          <w:rFonts w:ascii="Basic Sans" w:eastAsiaTheme="majorEastAsia" w:hAnsi="Basic Sans" w:cs="Arial"/>
                          <w:bCs/>
                          <w:iCs/>
                          <w:color w:val="618CAB"/>
                          <w:lang w:eastAsia="en-NZ" w:bidi="th-TH"/>
                        </w:rPr>
                        <w:t>c</w:t>
                      </w:r>
                      <w:r w:rsidRPr="00442517">
                        <w:rPr>
                          <w:rFonts w:ascii="Basic Sans" w:eastAsiaTheme="majorEastAsia" w:hAnsi="Basic Sans" w:cs="Arial"/>
                          <w:bCs/>
                          <w:iCs/>
                          <w:color w:val="618CAB"/>
                          <w:lang w:eastAsia="en-NZ" w:bidi="th-TH"/>
                        </w:rPr>
                        <w:t xml:space="preserve">onsumer </w:t>
                      </w:r>
                      <w:r w:rsidR="00A66C5D">
                        <w:rPr>
                          <w:rFonts w:ascii="Basic Sans" w:eastAsiaTheme="majorEastAsia" w:hAnsi="Basic Sans" w:cs="Arial"/>
                          <w:bCs/>
                          <w:iCs/>
                          <w:color w:val="618CAB"/>
                          <w:lang w:eastAsia="en-NZ" w:bidi="th-TH"/>
                        </w:rPr>
                        <w:t>a</w:t>
                      </w:r>
                      <w:r w:rsidRPr="00442517">
                        <w:rPr>
                          <w:rFonts w:ascii="Basic Sans" w:eastAsiaTheme="majorEastAsia" w:hAnsi="Basic Sans" w:cs="Arial"/>
                          <w:bCs/>
                          <w:iCs/>
                          <w:color w:val="618CAB"/>
                          <w:lang w:eastAsia="en-NZ" w:bidi="th-TH"/>
                        </w:rPr>
                        <w:t>dvisor</w:t>
                      </w:r>
                      <w:r w:rsidR="00171975" w:rsidRPr="00442517">
                        <w:rPr>
                          <w:rFonts w:ascii="Basic Sans" w:eastAsiaTheme="majorEastAsia" w:hAnsi="Basic Sans" w:cs="Arial"/>
                          <w:bCs/>
                          <w:iCs/>
                          <w:color w:val="618CAB"/>
                          <w:lang w:eastAsia="en-NZ" w:bidi="th-TH"/>
                        </w:rPr>
                        <w:t xml:space="preserve">, NYCAN </w:t>
                      </w:r>
                    </w:p>
                    <w:p w14:paraId="5CB83FE6" w14:textId="77777777" w:rsidR="00171975" w:rsidRPr="003773C5" w:rsidRDefault="00171975" w:rsidP="00171975">
                      <w:pPr>
                        <w:pBdr>
                          <w:left w:val="single" w:sz="18" w:space="4" w:color="618CAB"/>
                        </w:pBdr>
                        <w:spacing w:after="0" w:line="259" w:lineRule="auto"/>
                        <w:jc w:val="right"/>
                        <w:rPr>
                          <w:rFonts w:ascii="Basic Sans" w:eastAsiaTheme="majorEastAsia" w:hAnsi="Basic Sans" w:cs="Arial"/>
                          <w:bCs/>
                          <w:iCs/>
                          <w:color w:val="618CAB"/>
                          <w:lang w:eastAsia="en-NZ" w:bidi="th-TH"/>
                        </w:rPr>
                      </w:pPr>
                      <w:r>
                        <w:rPr>
                          <w:rFonts w:ascii="Basic Sans" w:eastAsiaTheme="majorEastAsia" w:hAnsi="Basic Sans" w:cs="Arial"/>
                          <w:bCs/>
                          <w:iCs/>
                          <w:color w:val="618CAB"/>
                          <w:lang w:eastAsia="en-NZ" w:bidi="th-TH"/>
                        </w:rPr>
                        <w:t>NYCAN</w:t>
                      </w:r>
                    </w:p>
                    <w:p w14:paraId="23783332" w14:textId="77777777" w:rsidR="00171975" w:rsidRPr="0011465A" w:rsidRDefault="00171975" w:rsidP="00171975">
                      <w:pPr>
                        <w:pBdr>
                          <w:left w:val="single" w:sz="18" w:space="4" w:color="618CAB"/>
                        </w:pBdr>
                        <w:spacing w:after="120" w:line="259" w:lineRule="auto"/>
                        <w:jc w:val="right"/>
                        <w:rPr>
                          <w:rFonts w:ascii="Basic Sans" w:eastAsiaTheme="majorEastAsia" w:hAnsi="Basic Sans" w:cs="Arial"/>
                          <w:bCs/>
                          <w:iCs/>
                          <w:color w:val="618CAB"/>
                          <w:lang w:eastAsia="en-NZ" w:bidi="th-TH"/>
                        </w:rPr>
                      </w:pPr>
                    </w:p>
                  </w:txbxContent>
                </v:textbox>
                <w10:wrap type="square" anchorx="margin"/>
              </v:shape>
            </w:pict>
          </mc:Fallback>
        </mc:AlternateContent>
      </w:r>
      <w:r w:rsidR="00374C43" w:rsidRPr="00557A30">
        <w:t>The right to freedom from coercion was a prominent issue in discussions. Young people were concerned that services might invoke the Mental Health Act if they did not comply voluntarily with proposed admission plans</w:t>
      </w:r>
      <w:r w:rsidR="248BEAD2">
        <w:t>.</w:t>
      </w:r>
      <w:r w:rsidR="004D5BC7">
        <w:rPr>
          <w:rStyle w:val="FootnoteReference"/>
        </w:rPr>
        <w:footnoteReference w:id="10"/>
      </w:r>
      <w:r w:rsidR="248BEAD2">
        <w:t xml:space="preserve"> </w:t>
      </w:r>
      <w:r w:rsidR="00A427A2" w:rsidRPr="00557A30">
        <w:t>Being subject to a Compulsory Treatment Order potentially has lifelong impacts, including potential difficulties with securing visas for entry to some countries or with being allowed to practi</w:t>
      </w:r>
      <w:r w:rsidR="00A427A2">
        <w:t>s</w:t>
      </w:r>
      <w:r w:rsidR="00A427A2" w:rsidRPr="00557A30">
        <w:t>e law in Aotearoa</w:t>
      </w:r>
      <w:r w:rsidR="7A52ED7B">
        <w:t>.</w:t>
      </w:r>
    </w:p>
    <w:p w14:paraId="515980B6" w14:textId="0B396F19" w:rsidR="00101686" w:rsidRPr="00171975" w:rsidRDefault="00101686" w:rsidP="00C013C8">
      <w:r w:rsidRPr="009C077E">
        <w:rPr>
          <w:noProof/>
        </w:rPr>
        <mc:AlternateContent>
          <mc:Choice Requires="wps">
            <w:drawing>
              <wp:anchor distT="45720" distB="45720" distL="114300" distR="114300" simplePos="0" relativeHeight="251658246" behindDoc="0" locked="0" layoutInCell="1" allowOverlap="1" wp14:anchorId="70C4BFAC" wp14:editId="69886979">
                <wp:simplePos x="0" y="0"/>
                <wp:positionH relativeFrom="column">
                  <wp:posOffset>16510</wp:posOffset>
                </wp:positionH>
                <wp:positionV relativeFrom="paragraph">
                  <wp:posOffset>681990</wp:posOffset>
                </wp:positionV>
                <wp:extent cx="2991485" cy="992505"/>
                <wp:effectExtent l="0" t="0" r="0" b="9525"/>
                <wp:wrapSquare wrapText="bothSides"/>
                <wp:docPr id="15" name="Text Box 15" descr="&quot;Quote: Even a threat of coercion is coercion in itself.&quot; By Youth consumer advisor, NYCA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992505"/>
                        </a:xfrm>
                        <a:prstGeom prst="rect">
                          <a:avLst/>
                        </a:prstGeom>
                        <a:solidFill>
                          <a:srgbClr val="FFFFFF"/>
                        </a:solidFill>
                        <a:ln w="9525">
                          <a:noFill/>
                          <a:miter lim="800000"/>
                          <a:headEnd/>
                          <a:tailEnd/>
                        </a:ln>
                      </wps:spPr>
                      <wps:txbx>
                        <w:txbxContent>
                          <w:p w14:paraId="25AF780C" w14:textId="278BA6AD" w:rsidR="000D1DE5" w:rsidRDefault="000D1DE5" w:rsidP="000D1DE5">
                            <w:pPr>
                              <w:pBdr>
                                <w:left w:val="single" w:sz="18" w:space="4" w:color="618CAB"/>
                              </w:pBdr>
                              <w:spacing w:after="0" w:line="259" w:lineRule="auto"/>
                              <w:rPr>
                                <w:rFonts w:ascii="Basic Sans" w:eastAsiaTheme="majorEastAsia" w:hAnsi="Basic Sans" w:cs="Arial"/>
                                <w:bCs/>
                                <w:iCs/>
                                <w:color w:val="618CAB"/>
                                <w:lang w:eastAsia="en-NZ" w:bidi="th-TH"/>
                              </w:rPr>
                            </w:pPr>
                            <w:r w:rsidRPr="000D1DE5">
                              <w:rPr>
                                <w:rFonts w:ascii="Basic Sans" w:eastAsiaTheme="majorEastAsia" w:hAnsi="Basic Sans" w:cs="Arial"/>
                                <w:bCs/>
                                <w:iCs/>
                                <w:color w:val="618CAB"/>
                                <w:lang w:eastAsia="en-NZ" w:bidi="th-TH"/>
                              </w:rPr>
                              <w:t>Even</w:t>
                            </w:r>
                            <w:r>
                              <w:rPr>
                                <w:rFonts w:ascii="Basic Sans" w:eastAsiaTheme="majorEastAsia" w:hAnsi="Basic Sans" w:cs="Arial"/>
                                <w:bCs/>
                                <w:iCs/>
                                <w:color w:val="618CAB"/>
                                <w:lang w:eastAsia="en-NZ" w:bidi="th-TH"/>
                              </w:rPr>
                              <w:t xml:space="preserve"> </w:t>
                            </w:r>
                            <w:r w:rsidRPr="000D1DE5">
                              <w:rPr>
                                <w:rFonts w:ascii="Basic Sans" w:eastAsiaTheme="majorEastAsia" w:hAnsi="Basic Sans" w:cs="Arial"/>
                                <w:bCs/>
                                <w:iCs/>
                                <w:color w:val="618CAB"/>
                                <w:lang w:eastAsia="en-NZ" w:bidi="th-TH"/>
                              </w:rPr>
                              <w:t>a threat of coercion is coercion in itself</w:t>
                            </w:r>
                            <w:r>
                              <w:rPr>
                                <w:rFonts w:ascii="Basic Sans" w:eastAsiaTheme="majorEastAsia" w:hAnsi="Basic Sans" w:cs="Arial"/>
                                <w:bCs/>
                                <w:iCs/>
                                <w:color w:val="618CAB"/>
                                <w:lang w:eastAsia="en-NZ" w:bidi="th-TH"/>
                              </w:rPr>
                              <w:t>.</w:t>
                            </w:r>
                            <w:r w:rsidRPr="000D1DE5">
                              <w:rPr>
                                <w:rFonts w:ascii="Basic Sans" w:eastAsiaTheme="majorEastAsia" w:hAnsi="Basic Sans" w:cs="Arial"/>
                                <w:bCs/>
                                <w:iCs/>
                                <w:color w:val="618CAB"/>
                                <w:lang w:eastAsia="en-NZ" w:bidi="th-TH"/>
                              </w:rPr>
                              <w:t xml:space="preserve"> </w:t>
                            </w:r>
                          </w:p>
                          <w:p w14:paraId="6DCAFE92" w14:textId="4F507C5E" w:rsidR="000D1DE5" w:rsidRPr="00442517" w:rsidRDefault="0059165B">
                            <w:pPr>
                              <w:pStyle w:val="ListParagraph"/>
                              <w:numPr>
                                <w:ilvl w:val="0"/>
                                <w:numId w:val="19"/>
                              </w:numPr>
                              <w:pBdr>
                                <w:left w:val="single" w:sz="18" w:space="4" w:color="618CAB"/>
                              </w:pBdr>
                              <w:spacing w:after="0" w:line="259" w:lineRule="auto"/>
                              <w:rPr>
                                <w:rFonts w:ascii="Basic Sans" w:eastAsiaTheme="majorEastAsia" w:hAnsi="Basic Sans" w:cs="Arial"/>
                                <w:bCs/>
                                <w:iCs/>
                                <w:color w:val="618CAB"/>
                                <w:lang w:eastAsia="en-NZ" w:bidi="th-TH"/>
                              </w:rPr>
                            </w:pPr>
                            <w:r w:rsidRPr="00442517">
                              <w:rPr>
                                <w:rFonts w:ascii="Basic Sans" w:eastAsiaTheme="majorEastAsia" w:hAnsi="Basic Sans" w:cs="Arial"/>
                                <w:bCs/>
                                <w:iCs/>
                                <w:color w:val="618CAB"/>
                                <w:lang w:eastAsia="en-NZ" w:bidi="th-TH"/>
                              </w:rPr>
                              <w:t xml:space="preserve">Youth </w:t>
                            </w:r>
                            <w:r w:rsidR="00FC0F9D">
                              <w:rPr>
                                <w:rFonts w:ascii="Basic Sans" w:eastAsiaTheme="majorEastAsia" w:hAnsi="Basic Sans" w:cs="Arial"/>
                                <w:bCs/>
                                <w:iCs/>
                                <w:color w:val="618CAB"/>
                                <w:lang w:eastAsia="en-NZ" w:bidi="th-TH"/>
                              </w:rPr>
                              <w:t>c</w:t>
                            </w:r>
                            <w:r w:rsidRPr="00442517">
                              <w:rPr>
                                <w:rFonts w:ascii="Basic Sans" w:eastAsiaTheme="majorEastAsia" w:hAnsi="Basic Sans" w:cs="Arial"/>
                                <w:bCs/>
                                <w:iCs/>
                                <w:color w:val="618CAB"/>
                                <w:lang w:eastAsia="en-NZ" w:bidi="th-TH"/>
                              </w:rPr>
                              <w:t xml:space="preserve">onsumer </w:t>
                            </w:r>
                            <w:r w:rsidR="00FC0F9D">
                              <w:rPr>
                                <w:rFonts w:ascii="Basic Sans" w:eastAsiaTheme="majorEastAsia" w:hAnsi="Basic Sans" w:cs="Arial"/>
                                <w:bCs/>
                                <w:iCs/>
                                <w:color w:val="618CAB"/>
                                <w:lang w:eastAsia="en-NZ" w:bidi="th-TH"/>
                              </w:rPr>
                              <w:t>a</w:t>
                            </w:r>
                            <w:r w:rsidRPr="00442517">
                              <w:rPr>
                                <w:rFonts w:ascii="Basic Sans" w:eastAsiaTheme="majorEastAsia" w:hAnsi="Basic Sans" w:cs="Arial"/>
                                <w:bCs/>
                                <w:iCs/>
                                <w:color w:val="618CAB"/>
                                <w:lang w:eastAsia="en-NZ" w:bidi="th-TH"/>
                              </w:rPr>
                              <w:t>dvisor, N</w:t>
                            </w:r>
                            <w:r w:rsidR="000D1DE5" w:rsidRPr="00442517">
                              <w:rPr>
                                <w:rFonts w:ascii="Basic Sans" w:eastAsiaTheme="majorEastAsia" w:hAnsi="Basic Sans" w:cs="Arial"/>
                                <w:bCs/>
                                <w:iCs/>
                                <w:color w:val="618CAB"/>
                                <w:lang w:eastAsia="en-NZ" w:bidi="th-TH"/>
                              </w:rPr>
                              <w:t>YCAN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4BFAC" id="Text Box 15" o:spid="_x0000_s1038" type="#_x0000_t202" alt="&quot;Quote: Even a threat of coercion is coercion in itself.&quot; By Youth consumer advisor, NYCAN." style="position:absolute;margin-left:1.3pt;margin-top:53.7pt;width:235.55pt;height:78.1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" stroked="f">
                <v:textbox>
                  <w:txbxContent>
                    <w:p w14:paraId="25AF780C" w14:textId="278BA6AD" w:rsidR="000D1DE5" w:rsidRDefault="000D1DE5" w:rsidP="000D1DE5">
                      <w:pPr>
                        <w:pBdr>
                          <w:left w:val="single" w:sz="18" w:space="4" w:color="618CAB"/>
                        </w:pBdr>
                        <w:spacing w:after="0" w:line="259" w:lineRule="auto"/>
                        <w:rPr>
                          <w:rFonts w:ascii="Basic Sans" w:eastAsiaTheme="majorEastAsia" w:hAnsi="Basic Sans" w:cs="Arial"/>
                          <w:bCs/>
                          <w:iCs/>
                          <w:color w:val="618CAB"/>
                          <w:lang w:eastAsia="en-NZ" w:bidi="th-TH"/>
                        </w:rPr>
                      </w:pPr>
                      <w:r w:rsidRPr="000D1DE5">
                        <w:rPr>
                          <w:rFonts w:ascii="Basic Sans" w:eastAsiaTheme="majorEastAsia" w:hAnsi="Basic Sans" w:cs="Arial"/>
                          <w:bCs/>
                          <w:iCs/>
                          <w:color w:val="618CAB"/>
                          <w:lang w:eastAsia="en-NZ" w:bidi="th-TH"/>
                        </w:rPr>
                        <w:t>Even</w:t>
                      </w:r>
                      <w:r>
                        <w:rPr>
                          <w:rFonts w:ascii="Basic Sans" w:eastAsiaTheme="majorEastAsia" w:hAnsi="Basic Sans" w:cs="Arial"/>
                          <w:bCs/>
                          <w:iCs/>
                          <w:color w:val="618CAB"/>
                          <w:lang w:eastAsia="en-NZ" w:bidi="th-TH"/>
                        </w:rPr>
                        <w:t xml:space="preserve"> </w:t>
                      </w:r>
                      <w:r w:rsidRPr="000D1DE5">
                        <w:rPr>
                          <w:rFonts w:ascii="Basic Sans" w:eastAsiaTheme="majorEastAsia" w:hAnsi="Basic Sans" w:cs="Arial"/>
                          <w:bCs/>
                          <w:iCs/>
                          <w:color w:val="618CAB"/>
                          <w:lang w:eastAsia="en-NZ" w:bidi="th-TH"/>
                        </w:rPr>
                        <w:t>a threat of coercion is coercion in itself</w:t>
                      </w:r>
                      <w:r>
                        <w:rPr>
                          <w:rFonts w:ascii="Basic Sans" w:eastAsiaTheme="majorEastAsia" w:hAnsi="Basic Sans" w:cs="Arial"/>
                          <w:bCs/>
                          <w:iCs/>
                          <w:color w:val="618CAB"/>
                          <w:lang w:eastAsia="en-NZ" w:bidi="th-TH"/>
                        </w:rPr>
                        <w:t>.</w:t>
                      </w:r>
                      <w:r w:rsidRPr="000D1DE5">
                        <w:rPr>
                          <w:rFonts w:ascii="Basic Sans" w:eastAsiaTheme="majorEastAsia" w:hAnsi="Basic Sans" w:cs="Arial"/>
                          <w:bCs/>
                          <w:iCs/>
                          <w:color w:val="618CAB"/>
                          <w:lang w:eastAsia="en-NZ" w:bidi="th-TH"/>
                        </w:rPr>
                        <w:t xml:space="preserve"> </w:t>
                      </w:r>
                    </w:p>
                    <w:p w14:paraId="6DCAFE92" w14:textId="4F507C5E" w:rsidR="000D1DE5" w:rsidRPr="00442517" w:rsidRDefault="0059165B">
                      <w:pPr>
                        <w:pStyle w:val="ListParagraph"/>
                        <w:numPr>
                          <w:ilvl w:val="0"/>
                          <w:numId w:val="19"/>
                        </w:numPr>
                        <w:pBdr>
                          <w:left w:val="single" w:sz="18" w:space="4" w:color="618CAB"/>
                        </w:pBdr>
                        <w:spacing w:after="0" w:line="259" w:lineRule="auto"/>
                        <w:rPr>
                          <w:rFonts w:ascii="Basic Sans" w:eastAsiaTheme="majorEastAsia" w:hAnsi="Basic Sans" w:cs="Arial"/>
                          <w:bCs/>
                          <w:iCs/>
                          <w:color w:val="618CAB"/>
                          <w:lang w:eastAsia="en-NZ" w:bidi="th-TH"/>
                        </w:rPr>
                      </w:pPr>
                      <w:r w:rsidRPr="00442517">
                        <w:rPr>
                          <w:rFonts w:ascii="Basic Sans" w:eastAsiaTheme="majorEastAsia" w:hAnsi="Basic Sans" w:cs="Arial"/>
                          <w:bCs/>
                          <w:iCs/>
                          <w:color w:val="618CAB"/>
                          <w:lang w:eastAsia="en-NZ" w:bidi="th-TH"/>
                        </w:rPr>
                        <w:t xml:space="preserve">Youth </w:t>
                      </w:r>
                      <w:r w:rsidR="00FC0F9D">
                        <w:rPr>
                          <w:rFonts w:ascii="Basic Sans" w:eastAsiaTheme="majorEastAsia" w:hAnsi="Basic Sans" w:cs="Arial"/>
                          <w:bCs/>
                          <w:iCs/>
                          <w:color w:val="618CAB"/>
                          <w:lang w:eastAsia="en-NZ" w:bidi="th-TH"/>
                        </w:rPr>
                        <w:t>c</w:t>
                      </w:r>
                      <w:r w:rsidRPr="00442517">
                        <w:rPr>
                          <w:rFonts w:ascii="Basic Sans" w:eastAsiaTheme="majorEastAsia" w:hAnsi="Basic Sans" w:cs="Arial"/>
                          <w:bCs/>
                          <w:iCs/>
                          <w:color w:val="618CAB"/>
                          <w:lang w:eastAsia="en-NZ" w:bidi="th-TH"/>
                        </w:rPr>
                        <w:t xml:space="preserve">onsumer </w:t>
                      </w:r>
                      <w:r w:rsidR="00FC0F9D">
                        <w:rPr>
                          <w:rFonts w:ascii="Basic Sans" w:eastAsiaTheme="majorEastAsia" w:hAnsi="Basic Sans" w:cs="Arial"/>
                          <w:bCs/>
                          <w:iCs/>
                          <w:color w:val="618CAB"/>
                          <w:lang w:eastAsia="en-NZ" w:bidi="th-TH"/>
                        </w:rPr>
                        <w:t>a</w:t>
                      </w:r>
                      <w:r w:rsidRPr="00442517">
                        <w:rPr>
                          <w:rFonts w:ascii="Basic Sans" w:eastAsiaTheme="majorEastAsia" w:hAnsi="Basic Sans" w:cs="Arial"/>
                          <w:bCs/>
                          <w:iCs/>
                          <w:color w:val="618CAB"/>
                          <w:lang w:eastAsia="en-NZ" w:bidi="th-TH"/>
                        </w:rPr>
                        <w:t>dvisor, N</w:t>
                      </w:r>
                      <w:r w:rsidR="000D1DE5" w:rsidRPr="00442517">
                        <w:rPr>
                          <w:rFonts w:ascii="Basic Sans" w:eastAsiaTheme="majorEastAsia" w:hAnsi="Basic Sans" w:cs="Arial"/>
                          <w:bCs/>
                          <w:iCs/>
                          <w:color w:val="618CAB"/>
                          <w:lang w:eastAsia="en-NZ" w:bidi="th-TH"/>
                        </w:rPr>
                        <w:t>YCAN</w:t>
                      </w:r>
                    </w:p>
                  </w:txbxContent>
                </v:textbox>
                <w10:wrap type="square"/>
              </v:shape>
            </w:pict>
          </mc:Fallback>
        </mc:AlternateContent>
      </w:r>
      <w:r w:rsidR="005948AC" w:rsidRPr="00557A30">
        <w:t xml:space="preserve">Whānau and family expressed particular concern about coercion in these circumstances. In one example, a parent felt pressured to give consent for their teenager to be admitted voluntarily to an adult psychiatric unit because of an implicit risk that </w:t>
      </w:r>
      <w:r w:rsidR="005948AC">
        <w:t xml:space="preserve">otherwise the </w:t>
      </w:r>
      <w:r w:rsidR="005948AC" w:rsidRPr="00557A30">
        <w:t xml:space="preserve">service might </w:t>
      </w:r>
      <w:r w:rsidR="005948AC">
        <w:t>seek</w:t>
      </w:r>
      <w:r w:rsidR="005948AC" w:rsidRPr="00557A30">
        <w:t xml:space="preserve"> a Compulsory Treatment Order or the parent might even losing custody</w:t>
      </w:r>
      <w:r w:rsidRPr="00171975">
        <w:t>.</w:t>
      </w:r>
      <w:r w:rsidR="001A6853">
        <w:rPr>
          <w:rStyle w:val="FootnoteReference"/>
        </w:rPr>
        <w:footnoteReference w:id="11"/>
      </w:r>
    </w:p>
    <w:p w14:paraId="4B39D1B5" w14:textId="77777777" w:rsidR="005055AC" w:rsidRDefault="005055AC" w:rsidP="00867446">
      <w:pPr>
        <w:keepNext/>
        <w:rPr>
          <w:rStyle w:val="4THsubcaptionsChar"/>
          <w:rFonts w:eastAsiaTheme="minorHAnsi"/>
          <w:color w:val="005E85"/>
          <w:sz w:val="32"/>
          <w:szCs w:val="40"/>
        </w:rPr>
      </w:pPr>
      <w:r w:rsidRPr="000F243B">
        <w:rPr>
          <w:rStyle w:val="4THsubcaptionsChar"/>
          <w:rFonts w:eastAsiaTheme="minorHAnsi"/>
          <w:color w:val="005E85"/>
          <w:sz w:val="32"/>
          <w:szCs w:val="40"/>
        </w:rPr>
        <w:t>Loss of trust and hope</w:t>
      </w:r>
    </w:p>
    <w:p w14:paraId="2D688F18" w14:textId="0EDF4CAF" w:rsidR="003F4F3C" w:rsidRDefault="00FB5006" w:rsidP="00C013C8">
      <w:pPr>
        <w:rPr>
          <w:rStyle w:val="4THsubcaptionsChar"/>
          <w:rFonts w:eastAsiaTheme="minorHAnsi"/>
          <w:color w:val="005E85"/>
          <w:sz w:val="32"/>
          <w:szCs w:val="40"/>
        </w:rPr>
      </w:pPr>
      <w:r>
        <w:rPr>
          <w:noProof/>
        </w:rPr>
        <mc:AlternateContent>
          <mc:Choice Requires="wps">
            <w:drawing>
              <wp:anchor distT="45720" distB="45720" distL="114300" distR="114300" simplePos="0" relativeHeight="251658241" behindDoc="0" locked="0" layoutInCell="1" allowOverlap="1" wp14:anchorId="1E052095" wp14:editId="785F177E">
                <wp:simplePos x="0" y="0"/>
                <wp:positionH relativeFrom="margin">
                  <wp:align>right</wp:align>
                </wp:positionH>
                <wp:positionV relativeFrom="paragraph">
                  <wp:posOffset>10795</wp:posOffset>
                </wp:positionV>
                <wp:extent cx="2991485" cy="1325245"/>
                <wp:effectExtent l="0" t="0" r="0" b="8255"/>
                <wp:wrapSquare wrapText="bothSides"/>
                <wp:docPr id="8" name="Text Box 8" descr="&quot;Quote: You’re surrounded by people who are struggling, and I always think—why am I even bothering if I’m just going to be in the same place in 40 years? What’s the point when it doesn’t seem like it ends?&quot; By Youth consumer advisor, NYCA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1325710"/>
                        </a:xfrm>
                        <a:prstGeom prst="rect">
                          <a:avLst/>
                        </a:prstGeom>
                        <a:solidFill>
                          <a:srgbClr val="FFFFFF"/>
                        </a:solidFill>
                        <a:ln w="9525">
                          <a:noFill/>
                          <a:miter lim="800000"/>
                          <a:headEnd/>
                          <a:tailEnd/>
                        </a:ln>
                      </wps:spPr>
                      <wps:txbx>
                        <w:txbxContent>
                          <w:p w14:paraId="3317FB5F" w14:textId="77777777" w:rsidR="005E2EB4" w:rsidRDefault="005E2EB4" w:rsidP="005E2EB4">
                            <w:pPr>
                              <w:pBdr>
                                <w:left w:val="single" w:sz="18" w:space="4" w:color="618CAB"/>
                              </w:pBdr>
                              <w:spacing w:after="0" w:line="259" w:lineRule="auto"/>
                              <w:rPr>
                                <w:rFonts w:ascii="Basic Sans" w:eastAsiaTheme="majorEastAsia" w:hAnsi="Basic Sans" w:cs="Arial"/>
                                <w:bCs/>
                                <w:iCs/>
                                <w:color w:val="618CAB"/>
                                <w:lang w:eastAsia="en-NZ" w:bidi="th-TH"/>
                              </w:rPr>
                            </w:pPr>
                            <w:r w:rsidRPr="00582538">
                              <w:rPr>
                                <w:rFonts w:ascii="Basic Sans" w:eastAsiaTheme="majorEastAsia" w:hAnsi="Basic Sans" w:cs="Arial"/>
                                <w:bCs/>
                                <w:iCs/>
                                <w:color w:val="618CAB"/>
                                <w:lang w:eastAsia="en-NZ" w:bidi="th-TH"/>
                              </w:rPr>
                              <w:t>You</w:t>
                            </w:r>
                            <w:r>
                              <w:rPr>
                                <w:rFonts w:ascii="Basic Sans" w:eastAsiaTheme="majorEastAsia" w:hAnsi="Basic Sans" w:cs="Arial"/>
                                <w:bCs/>
                                <w:iCs/>
                                <w:color w:val="618CAB"/>
                                <w:lang w:eastAsia="en-NZ" w:bidi="th-TH"/>
                              </w:rPr>
                              <w:t>’</w:t>
                            </w:r>
                            <w:r w:rsidRPr="00582538">
                              <w:rPr>
                                <w:rFonts w:ascii="Basic Sans" w:eastAsiaTheme="majorEastAsia" w:hAnsi="Basic Sans" w:cs="Arial"/>
                                <w:bCs/>
                                <w:iCs/>
                                <w:color w:val="618CAB"/>
                                <w:lang w:eastAsia="en-NZ" w:bidi="th-TH"/>
                              </w:rPr>
                              <w:t>re surrounded by people who are struggling, and I always think</w:t>
                            </w:r>
                            <w:r>
                              <w:rPr>
                                <w:rFonts w:ascii="Basic Sans" w:eastAsiaTheme="majorEastAsia" w:hAnsi="Basic Sans" w:cs="Arial"/>
                                <w:bCs/>
                                <w:iCs/>
                                <w:color w:val="618CAB"/>
                                <w:lang w:eastAsia="en-NZ" w:bidi="th-TH"/>
                              </w:rPr>
                              <w:t>—w</w:t>
                            </w:r>
                            <w:r w:rsidRPr="00582538">
                              <w:rPr>
                                <w:rFonts w:ascii="Basic Sans" w:eastAsiaTheme="majorEastAsia" w:hAnsi="Basic Sans" w:cs="Arial"/>
                                <w:bCs/>
                                <w:iCs/>
                                <w:color w:val="618CAB"/>
                                <w:lang w:eastAsia="en-NZ" w:bidi="th-TH"/>
                              </w:rPr>
                              <w:t>hy am I even bothering if I</w:t>
                            </w:r>
                            <w:r>
                              <w:rPr>
                                <w:rFonts w:ascii="Basic Sans" w:eastAsiaTheme="majorEastAsia" w:hAnsi="Basic Sans" w:cs="Arial"/>
                                <w:bCs/>
                                <w:iCs/>
                                <w:color w:val="618CAB"/>
                                <w:lang w:eastAsia="en-NZ" w:bidi="th-TH"/>
                              </w:rPr>
                              <w:t>’</w:t>
                            </w:r>
                            <w:r w:rsidRPr="00582538">
                              <w:rPr>
                                <w:rFonts w:ascii="Basic Sans" w:eastAsiaTheme="majorEastAsia" w:hAnsi="Basic Sans" w:cs="Arial"/>
                                <w:bCs/>
                                <w:iCs/>
                                <w:color w:val="618CAB"/>
                                <w:lang w:eastAsia="en-NZ" w:bidi="th-TH"/>
                              </w:rPr>
                              <w:t>m just going to be in the same place in 40</w:t>
                            </w:r>
                            <w:r>
                              <w:rPr>
                                <w:rFonts w:ascii="Basic Sans" w:eastAsiaTheme="majorEastAsia" w:hAnsi="Basic Sans" w:cs="Arial"/>
                                <w:bCs/>
                                <w:iCs/>
                                <w:color w:val="618CAB"/>
                                <w:lang w:eastAsia="en-NZ" w:bidi="th-TH"/>
                              </w:rPr>
                              <w:t> </w:t>
                            </w:r>
                            <w:r w:rsidRPr="00582538">
                              <w:rPr>
                                <w:rFonts w:ascii="Basic Sans" w:eastAsiaTheme="majorEastAsia" w:hAnsi="Basic Sans" w:cs="Arial"/>
                                <w:bCs/>
                                <w:iCs/>
                                <w:color w:val="618CAB"/>
                                <w:lang w:eastAsia="en-NZ" w:bidi="th-TH"/>
                              </w:rPr>
                              <w:t xml:space="preserve">years? </w:t>
                            </w:r>
                            <w:r>
                              <w:rPr>
                                <w:rFonts w:ascii="Basic Sans" w:eastAsiaTheme="majorEastAsia" w:hAnsi="Basic Sans" w:cs="Arial"/>
                                <w:bCs/>
                                <w:iCs/>
                                <w:color w:val="618CAB"/>
                                <w:lang w:eastAsia="en-NZ" w:bidi="th-TH"/>
                              </w:rPr>
                              <w:t>W</w:t>
                            </w:r>
                            <w:r w:rsidRPr="00582538">
                              <w:rPr>
                                <w:rFonts w:ascii="Basic Sans" w:eastAsiaTheme="majorEastAsia" w:hAnsi="Basic Sans" w:cs="Arial"/>
                                <w:bCs/>
                                <w:iCs/>
                                <w:color w:val="618CAB"/>
                                <w:lang w:eastAsia="en-NZ" w:bidi="th-TH"/>
                              </w:rPr>
                              <w:t>hat</w:t>
                            </w:r>
                            <w:r>
                              <w:rPr>
                                <w:rFonts w:ascii="Basic Sans" w:eastAsiaTheme="majorEastAsia" w:hAnsi="Basic Sans" w:cs="Arial"/>
                                <w:bCs/>
                                <w:iCs/>
                                <w:color w:val="618CAB"/>
                                <w:lang w:eastAsia="en-NZ" w:bidi="th-TH"/>
                              </w:rPr>
                              <w:t>’</w:t>
                            </w:r>
                            <w:r w:rsidRPr="00582538">
                              <w:rPr>
                                <w:rFonts w:ascii="Basic Sans" w:eastAsiaTheme="majorEastAsia" w:hAnsi="Basic Sans" w:cs="Arial"/>
                                <w:bCs/>
                                <w:iCs/>
                                <w:color w:val="618CAB"/>
                                <w:lang w:eastAsia="en-NZ" w:bidi="th-TH"/>
                              </w:rPr>
                              <w:t xml:space="preserve">s the point </w:t>
                            </w:r>
                            <w:r>
                              <w:rPr>
                                <w:rFonts w:ascii="Basic Sans" w:eastAsiaTheme="majorEastAsia" w:hAnsi="Basic Sans" w:cs="Arial"/>
                                <w:bCs/>
                                <w:iCs/>
                                <w:color w:val="618CAB"/>
                                <w:lang w:eastAsia="en-NZ" w:bidi="th-TH"/>
                              </w:rPr>
                              <w:t xml:space="preserve">when </w:t>
                            </w:r>
                            <w:r w:rsidRPr="00582538">
                              <w:rPr>
                                <w:rFonts w:ascii="Basic Sans" w:eastAsiaTheme="majorEastAsia" w:hAnsi="Basic Sans" w:cs="Arial"/>
                                <w:bCs/>
                                <w:iCs/>
                                <w:color w:val="618CAB"/>
                                <w:lang w:eastAsia="en-NZ" w:bidi="th-TH"/>
                              </w:rPr>
                              <w:t>it doesn</w:t>
                            </w:r>
                            <w:r>
                              <w:rPr>
                                <w:rFonts w:ascii="Basic Sans" w:eastAsiaTheme="majorEastAsia" w:hAnsi="Basic Sans" w:cs="Arial"/>
                                <w:bCs/>
                                <w:iCs/>
                                <w:color w:val="618CAB"/>
                                <w:lang w:eastAsia="en-NZ" w:bidi="th-TH"/>
                              </w:rPr>
                              <w:t>’</w:t>
                            </w:r>
                            <w:r w:rsidRPr="00582538">
                              <w:rPr>
                                <w:rFonts w:ascii="Basic Sans" w:eastAsiaTheme="majorEastAsia" w:hAnsi="Basic Sans" w:cs="Arial"/>
                                <w:bCs/>
                                <w:iCs/>
                                <w:color w:val="618CAB"/>
                                <w:lang w:eastAsia="en-NZ" w:bidi="th-TH"/>
                              </w:rPr>
                              <w:t>t seem like it end</w:t>
                            </w:r>
                            <w:r>
                              <w:rPr>
                                <w:rFonts w:ascii="Basic Sans" w:eastAsiaTheme="majorEastAsia" w:hAnsi="Basic Sans" w:cs="Arial"/>
                                <w:bCs/>
                                <w:iCs/>
                                <w:color w:val="618CAB"/>
                                <w:lang w:eastAsia="en-NZ" w:bidi="th-TH"/>
                              </w:rPr>
                              <w:t>s?</w:t>
                            </w:r>
                          </w:p>
                          <w:p w14:paraId="0228F4B8" w14:textId="6FF7FA53" w:rsidR="00D23049" w:rsidRPr="00BE3DAB" w:rsidRDefault="005E2EB4" w:rsidP="005E2EB4">
                            <w:pPr>
                              <w:pStyle w:val="ListParagraph"/>
                              <w:numPr>
                                <w:ilvl w:val="0"/>
                                <w:numId w:val="33"/>
                              </w:numPr>
                              <w:pBdr>
                                <w:left w:val="single" w:sz="18" w:space="4" w:color="618CAB"/>
                              </w:pBdr>
                              <w:spacing w:after="0" w:line="259" w:lineRule="auto"/>
                              <w:rPr>
                                <w:rFonts w:ascii="Basic Sans" w:eastAsiaTheme="majorEastAsia" w:hAnsi="Basic Sans" w:cs="Arial"/>
                                <w:bCs/>
                                <w:iCs/>
                                <w:color w:val="618CAB"/>
                                <w:lang w:eastAsia="en-NZ" w:bidi="th-TH"/>
                              </w:rPr>
                            </w:pPr>
                            <w:r w:rsidRPr="00BE3DAB">
                              <w:rPr>
                                <w:rFonts w:ascii="Basic Sans" w:eastAsiaTheme="majorEastAsia" w:hAnsi="Basic Sans" w:cs="Arial"/>
                                <w:bCs/>
                                <w:iCs/>
                                <w:color w:val="618CAB"/>
                                <w:lang w:eastAsia="en-NZ" w:bidi="th-TH"/>
                              </w:rPr>
                              <w:t xml:space="preserve">Youth </w:t>
                            </w:r>
                            <w:r>
                              <w:rPr>
                                <w:rFonts w:ascii="Basic Sans" w:eastAsiaTheme="majorEastAsia" w:hAnsi="Basic Sans" w:cs="Arial"/>
                                <w:bCs/>
                                <w:iCs/>
                                <w:color w:val="618CAB"/>
                                <w:lang w:eastAsia="en-NZ" w:bidi="th-TH"/>
                              </w:rPr>
                              <w:t>c</w:t>
                            </w:r>
                            <w:r w:rsidRPr="00BE3DAB">
                              <w:rPr>
                                <w:rFonts w:ascii="Basic Sans" w:eastAsiaTheme="majorEastAsia" w:hAnsi="Basic Sans" w:cs="Arial"/>
                                <w:bCs/>
                                <w:iCs/>
                                <w:color w:val="618CAB"/>
                                <w:lang w:eastAsia="en-NZ" w:bidi="th-TH"/>
                              </w:rPr>
                              <w:t xml:space="preserve">onsumer </w:t>
                            </w:r>
                            <w:r>
                              <w:rPr>
                                <w:rFonts w:ascii="Basic Sans" w:eastAsiaTheme="majorEastAsia" w:hAnsi="Basic Sans" w:cs="Arial"/>
                                <w:bCs/>
                                <w:iCs/>
                                <w:color w:val="618CAB"/>
                                <w:lang w:eastAsia="en-NZ" w:bidi="th-TH"/>
                              </w:rPr>
                              <w:t>a</w:t>
                            </w:r>
                            <w:r w:rsidRPr="00BE3DAB">
                              <w:rPr>
                                <w:rFonts w:ascii="Basic Sans" w:eastAsiaTheme="majorEastAsia" w:hAnsi="Basic Sans" w:cs="Arial"/>
                                <w:bCs/>
                                <w:iCs/>
                                <w:color w:val="618CAB"/>
                                <w:lang w:eastAsia="en-NZ" w:bidi="th-TH"/>
                              </w:rPr>
                              <w:t>dvisor</w:t>
                            </w:r>
                            <w:r w:rsidR="00D23049" w:rsidRPr="00BE3DAB">
                              <w:rPr>
                                <w:rFonts w:ascii="Basic Sans" w:eastAsiaTheme="majorEastAsia" w:hAnsi="Basic Sans" w:cs="Arial"/>
                                <w:bCs/>
                                <w:iCs/>
                                <w:color w:val="618CAB"/>
                                <w:lang w:eastAsia="en-NZ" w:bidi="th-TH"/>
                              </w:rPr>
                              <w:t>, NYCAN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52095" id="Text Box 8" o:spid="_x0000_s1039" type="#_x0000_t202" alt="&quot;Quote: You’re surrounded by people who are struggling, and I always think—why am I even bothering if I’m just going to be in the same place in 40 years? What’s the point when it doesn’t seem like it ends?&quot; By Youth consumer advisor, NYCAN." style="position:absolute;margin-left:184.35pt;margin-top:.85pt;width:235.55pt;height:104.3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" stroked="f">
                <v:textbox>
                  <w:txbxContent>
                    <w:p w14:paraId="3317FB5F" w14:textId="77777777" w:rsidR="005E2EB4" w:rsidRDefault="005E2EB4" w:rsidP="005E2EB4">
                      <w:pPr>
                        <w:pBdr>
                          <w:left w:val="single" w:sz="18" w:space="4" w:color="618CAB"/>
                        </w:pBdr>
                        <w:spacing w:after="0" w:line="259" w:lineRule="auto"/>
                        <w:rPr>
                          <w:rFonts w:ascii="Basic Sans" w:eastAsiaTheme="majorEastAsia" w:hAnsi="Basic Sans" w:cs="Arial"/>
                          <w:bCs/>
                          <w:iCs/>
                          <w:color w:val="618CAB"/>
                          <w:lang w:eastAsia="en-NZ" w:bidi="th-TH"/>
                        </w:rPr>
                      </w:pPr>
                      <w:r w:rsidRPr="00582538">
                        <w:rPr>
                          <w:rFonts w:ascii="Basic Sans" w:eastAsiaTheme="majorEastAsia" w:hAnsi="Basic Sans" w:cs="Arial"/>
                          <w:bCs/>
                          <w:iCs/>
                          <w:color w:val="618CAB"/>
                          <w:lang w:eastAsia="en-NZ" w:bidi="th-TH"/>
                        </w:rPr>
                        <w:t>You</w:t>
                      </w:r>
                      <w:r>
                        <w:rPr>
                          <w:rFonts w:ascii="Basic Sans" w:eastAsiaTheme="majorEastAsia" w:hAnsi="Basic Sans" w:cs="Arial"/>
                          <w:bCs/>
                          <w:iCs/>
                          <w:color w:val="618CAB"/>
                          <w:lang w:eastAsia="en-NZ" w:bidi="th-TH"/>
                        </w:rPr>
                        <w:t>’</w:t>
                      </w:r>
                      <w:r w:rsidRPr="00582538">
                        <w:rPr>
                          <w:rFonts w:ascii="Basic Sans" w:eastAsiaTheme="majorEastAsia" w:hAnsi="Basic Sans" w:cs="Arial"/>
                          <w:bCs/>
                          <w:iCs/>
                          <w:color w:val="618CAB"/>
                          <w:lang w:eastAsia="en-NZ" w:bidi="th-TH"/>
                        </w:rPr>
                        <w:t>re surrounded by people who are struggling, and I always think</w:t>
                      </w:r>
                      <w:r>
                        <w:rPr>
                          <w:rFonts w:ascii="Basic Sans" w:eastAsiaTheme="majorEastAsia" w:hAnsi="Basic Sans" w:cs="Arial"/>
                          <w:bCs/>
                          <w:iCs/>
                          <w:color w:val="618CAB"/>
                          <w:lang w:eastAsia="en-NZ" w:bidi="th-TH"/>
                        </w:rPr>
                        <w:t>—w</w:t>
                      </w:r>
                      <w:r w:rsidRPr="00582538">
                        <w:rPr>
                          <w:rFonts w:ascii="Basic Sans" w:eastAsiaTheme="majorEastAsia" w:hAnsi="Basic Sans" w:cs="Arial"/>
                          <w:bCs/>
                          <w:iCs/>
                          <w:color w:val="618CAB"/>
                          <w:lang w:eastAsia="en-NZ" w:bidi="th-TH"/>
                        </w:rPr>
                        <w:t>hy am I even bothering if I</w:t>
                      </w:r>
                      <w:r>
                        <w:rPr>
                          <w:rFonts w:ascii="Basic Sans" w:eastAsiaTheme="majorEastAsia" w:hAnsi="Basic Sans" w:cs="Arial"/>
                          <w:bCs/>
                          <w:iCs/>
                          <w:color w:val="618CAB"/>
                          <w:lang w:eastAsia="en-NZ" w:bidi="th-TH"/>
                        </w:rPr>
                        <w:t>’</w:t>
                      </w:r>
                      <w:r w:rsidRPr="00582538">
                        <w:rPr>
                          <w:rFonts w:ascii="Basic Sans" w:eastAsiaTheme="majorEastAsia" w:hAnsi="Basic Sans" w:cs="Arial"/>
                          <w:bCs/>
                          <w:iCs/>
                          <w:color w:val="618CAB"/>
                          <w:lang w:eastAsia="en-NZ" w:bidi="th-TH"/>
                        </w:rPr>
                        <w:t>m just going to be in the same place in 40</w:t>
                      </w:r>
                      <w:r>
                        <w:rPr>
                          <w:rFonts w:ascii="Basic Sans" w:eastAsiaTheme="majorEastAsia" w:hAnsi="Basic Sans" w:cs="Arial"/>
                          <w:bCs/>
                          <w:iCs/>
                          <w:color w:val="618CAB"/>
                          <w:lang w:eastAsia="en-NZ" w:bidi="th-TH"/>
                        </w:rPr>
                        <w:t> </w:t>
                      </w:r>
                      <w:r w:rsidRPr="00582538">
                        <w:rPr>
                          <w:rFonts w:ascii="Basic Sans" w:eastAsiaTheme="majorEastAsia" w:hAnsi="Basic Sans" w:cs="Arial"/>
                          <w:bCs/>
                          <w:iCs/>
                          <w:color w:val="618CAB"/>
                          <w:lang w:eastAsia="en-NZ" w:bidi="th-TH"/>
                        </w:rPr>
                        <w:t xml:space="preserve">years? </w:t>
                      </w:r>
                      <w:r>
                        <w:rPr>
                          <w:rFonts w:ascii="Basic Sans" w:eastAsiaTheme="majorEastAsia" w:hAnsi="Basic Sans" w:cs="Arial"/>
                          <w:bCs/>
                          <w:iCs/>
                          <w:color w:val="618CAB"/>
                          <w:lang w:eastAsia="en-NZ" w:bidi="th-TH"/>
                        </w:rPr>
                        <w:t>W</w:t>
                      </w:r>
                      <w:r w:rsidRPr="00582538">
                        <w:rPr>
                          <w:rFonts w:ascii="Basic Sans" w:eastAsiaTheme="majorEastAsia" w:hAnsi="Basic Sans" w:cs="Arial"/>
                          <w:bCs/>
                          <w:iCs/>
                          <w:color w:val="618CAB"/>
                          <w:lang w:eastAsia="en-NZ" w:bidi="th-TH"/>
                        </w:rPr>
                        <w:t>hat</w:t>
                      </w:r>
                      <w:r>
                        <w:rPr>
                          <w:rFonts w:ascii="Basic Sans" w:eastAsiaTheme="majorEastAsia" w:hAnsi="Basic Sans" w:cs="Arial"/>
                          <w:bCs/>
                          <w:iCs/>
                          <w:color w:val="618CAB"/>
                          <w:lang w:eastAsia="en-NZ" w:bidi="th-TH"/>
                        </w:rPr>
                        <w:t>’</w:t>
                      </w:r>
                      <w:r w:rsidRPr="00582538">
                        <w:rPr>
                          <w:rFonts w:ascii="Basic Sans" w:eastAsiaTheme="majorEastAsia" w:hAnsi="Basic Sans" w:cs="Arial"/>
                          <w:bCs/>
                          <w:iCs/>
                          <w:color w:val="618CAB"/>
                          <w:lang w:eastAsia="en-NZ" w:bidi="th-TH"/>
                        </w:rPr>
                        <w:t xml:space="preserve">s the point </w:t>
                      </w:r>
                      <w:r>
                        <w:rPr>
                          <w:rFonts w:ascii="Basic Sans" w:eastAsiaTheme="majorEastAsia" w:hAnsi="Basic Sans" w:cs="Arial"/>
                          <w:bCs/>
                          <w:iCs/>
                          <w:color w:val="618CAB"/>
                          <w:lang w:eastAsia="en-NZ" w:bidi="th-TH"/>
                        </w:rPr>
                        <w:t xml:space="preserve">when </w:t>
                      </w:r>
                      <w:r w:rsidRPr="00582538">
                        <w:rPr>
                          <w:rFonts w:ascii="Basic Sans" w:eastAsiaTheme="majorEastAsia" w:hAnsi="Basic Sans" w:cs="Arial"/>
                          <w:bCs/>
                          <w:iCs/>
                          <w:color w:val="618CAB"/>
                          <w:lang w:eastAsia="en-NZ" w:bidi="th-TH"/>
                        </w:rPr>
                        <w:t>it doesn</w:t>
                      </w:r>
                      <w:r>
                        <w:rPr>
                          <w:rFonts w:ascii="Basic Sans" w:eastAsiaTheme="majorEastAsia" w:hAnsi="Basic Sans" w:cs="Arial"/>
                          <w:bCs/>
                          <w:iCs/>
                          <w:color w:val="618CAB"/>
                          <w:lang w:eastAsia="en-NZ" w:bidi="th-TH"/>
                        </w:rPr>
                        <w:t>’</w:t>
                      </w:r>
                      <w:r w:rsidRPr="00582538">
                        <w:rPr>
                          <w:rFonts w:ascii="Basic Sans" w:eastAsiaTheme="majorEastAsia" w:hAnsi="Basic Sans" w:cs="Arial"/>
                          <w:bCs/>
                          <w:iCs/>
                          <w:color w:val="618CAB"/>
                          <w:lang w:eastAsia="en-NZ" w:bidi="th-TH"/>
                        </w:rPr>
                        <w:t>t seem like it end</w:t>
                      </w:r>
                      <w:r>
                        <w:rPr>
                          <w:rFonts w:ascii="Basic Sans" w:eastAsiaTheme="majorEastAsia" w:hAnsi="Basic Sans" w:cs="Arial"/>
                          <w:bCs/>
                          <w:iCs/>
                          <w:color w:val="618CAB"/>
                          <w:lang w:eastAsia="en-NZ" w:bidi="th-TH"/>
                        </w:rPr>
                        <w:t>s?</w:t>
                      </w:r>
                    </w:p>
                    <w:p w14:paraId="0228F4B8" w14:textId="6FF7FA53" w:rsidR="00D23049" w:rsidRPr="00BE3DAB" w:rsidRDefault="005E2EB4" w:rsidP="005E2EB4">
                      <w:pPr>
                        <w:pStyle w:val="ListParagraph"/>
                        <w:numPr>
                          <w:ilvl w:val="0"/>
                          <w:numId w:val="33"/>
                        </w:numPr>
                        <w:pBdr>
                          <w:left w:val="single" w:sz="18" w:space="4" w:color="618CAB"/>
                        </w:pBdr>
                        <w:spacing w:after="0" w:line="259" w:lineRule="auto"/>
                        <w:rPr>
                          <w:rFonts w:ascii="Basic Sans" w:eastAsiaTheme="majorEastAsia" w:hAnsi="Basic Sans" w:cs="Arial"/>
                          <w:bCs/>
                          <w:iCs/>
                          <w:color w:val="618CAB"/>
                          <w:lang w:eastAsia="en-NZ" w:bidi="th-TH"/>
                        </w:rPr>
                      </w:pPr>
                      <w:r w:rsidRPr="00BE3DAB">
                        <w:rPr>
                          <w:rFonts w:ascii="Basic Sans" w:eastAsiaTheme="majorEastAsia" w:hAnsi="Basic Sans" w:cs="Arial"/>
                          <w:bCs/>
                          <w:iCs/>
                          <w:color w:val="618CAB"/>
                          <w:lang w:eastAsia="en-NZ" w:bidi="th-TH"/>
                        </w:rPr>
                        <w:t xml:space="preserve">Youth </w:t>
                      </w:r>
                      <w:r>
                        <w:rPr>
                          <w:rFonts w:ascii="Basic Sans" w:eastAsiaTheme="majorEastAsia" w:hAnsi="Basic Sans" w:cs="Arial"/>
                          <w:bCs/>
                          <w:iCs/>
                          <w:color w:val="618CAB"/>
                          <w:lang w:eastAsia="en-NZ" w:bidi="th-TH"/>
                        </w:rPr>
                        <w:t>c</w:t>
                      </w:r>
                      <w:r w:rsidRPr="00BE3DAB">
                        <w:rPr>
                          <w:rFonts w:ascii="Basic Sans" w:eastAsiaTheme="majorEastAsia" w:hAnsi="Basic Sans" w:cs="Arial"/>
                          <w:bCs/>
                          <w:iCs/>
                          <w:color w:val="618CAB"/>
                          <w:lang w:eastAsia="en-NZ" w:bidi="th-TH"/>
                        </w:rPr>
                        <w:t xml:space="preserve">onsumer </w:t>
                      </w:r>
                      <w:r>
                        <w:rPr>
                          <w:rFonts w:ascii="Basic Sans" w:eastAsiaTheme="majorEastAsia" w:hAnsi="Basic Sans" w:cs="Arial"/>
                          <w:bCs/>
                          <w:iCs/>
                          <w:color w:val="618CAB"/>
                          <w:lang w:eastAsia="en-NZ" w:bidi="th-TH"/>
                        </w:rPr>
                        <w:t>a</w:t>
                      </w:r>
                      <w:r w:rsidRPr="00BE3DAB">
                        <w:rPr>
                          <w:rFonts w:ascii="Basic Sans" w:eastAsiaTheme="majorEastAsia" w:hAnsi="Basic Sans" w:cs="Arial"/>
                          <w:bCs/>
                          <w:iCs/>
                          <w:color w:val="618CAB"/>
                          <w:lang w:eastAsia="en-NZ" w:bidi="th-TH"/>
                        </w:rPr>
                        <w:t>dvisor</w:t>
                      </w:r>
                      <w:r w:rsidR="00D23049" w:rsidRPr="00BE3DAB">
                        <w:rPr>
                          <w:rFonts w:ascii="Basic Sans" w:eastAsiaTheme="majorEastAsia" w:hAnsi="Basic Sans" w:cs="Arial"/>
                          <w:bCs/>
                          <w:iCs/>
                          <w:color w:val="618CAB"/>
                          <w:lang w:eastAsia="en-NZ" w:bidi="th-TH"/>
                        </w:rPr>
                        <w:t>, NYCAN</w:t>
                      </w:r>
                    </w:p>
                  </w:txbxContent>
                </v:textbox>
                <w10:wrap type="square" anchorx="margin"/>
              </v:shape>
            </w:pict>
          </mc:Fallback>
        </mc:AlternateContent>
      </w:r>
      <w:r w:rsidR="006D3D00" w:rsidRPr="00557A30">
        <w:t>A powerful underpinning theme emerged in our focus groups: that young people often experience</w:t>
      </w:r>
      <w:r w:rsidR="006D3D00" w:rsidRPr="00557A30" w:rsidDel="004639F4">
        <w:t xml:space="preserve"> </w:t>
      </w:r>
      <w:r w:rsidR="006D3D00" w:rsidRPr="00557A30">
        <w:t>an intense loss of hope as a result of being admitted to adult mental health inpatient services</w:t>
      </w:r>
      <w:r w:rsidR="003F4F3C">
        <w:rPr>
          <w:noProof/>
        </w:rPr>
        <w:t>.</w:t>
      </w:r>
    </w:p>
    <w:p w14:paraId="36F922ED" w14:textId="27480B0C" w:rsidR="00094D53" w:rsidRDefault="000C3452" w:rsidP="00094D53">
      <w:r>
        <w:rPr>
          <w:noProof/>
        </w:rPr>
        <mc:AlternateContent>
          <mc:Choice Requires="wps">
            <w:drawing>
              <wp:anchor distT="45720" distB="45720" distL="114300" distR="114300" simplePos="0" relativeHeight="251658252" behindDoc="0" locked="0" layoutInCell="1" allowOverlap="1" wp14:anchorId="68E3450F" wp14:editId="0F9202DA">
                <wp:simplePos x="0" y="0"/>
                <wp:positionH relativeFrom="margin">
                  <wp:posOffset>2742565</wp:posOffset>
                </wp:positionH>
                <wp:positionV relativeFrom="paragraph">
                  <wp:posOffset>105879</wp:posOffset>
                </wp:positionV>
                <wp:extent cx="2991600" cy="1208405"/>
                <wp:effectExtent l="0" t="0" r="0" b="0"/>
                <wp:wrapSquare wrapText="bothSides"/>
                <wp:docPr id="4" name="Text Box 4" descr="&quot;Quote: It can be incredibly overwhelming, it zaps that hope that you might have a future where you are well, where you can live your own life.&quot; By Young person, Lived experience hu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00" cy="1208405"/>
                        </a:xfrm>
                        <a:prstGeom prst="rect">
                          <a:avLst/>
                        </a:prstGeom>
                        <a:solidFill>
                          <a:srgbClr val="FFFFFF"/>
                        </a:solidFill>
                        <a:ln w="9525">
                          <a:noFill/>
                          <a:miter lim="800000"/>
                          <a:headEnd/>
                          <a:tailEnd/>
                        </a:ln>
                      </wps:spPr>
                      <wps:txbx>
                        <w:txbxContent>
                          <w:p w14:paraId="443D0623" w14:textId="77777777" w:rsidR="003C389C" w:rsidRDefault="00D23049" w:rsidP="003C389C">
                            <w:pPr>
                              <w:pBdr>
                                <w:left w:val="single" w:sz="18" w:space="4" w:color="618CAB"/>
                              </w:pBdr>
                              <w:spacing w:after="0" w:line="259" w:lineRule="auto"/>
                              <w:rPr>
                                <w:rFonts w:ascii="Basic Sans" w:eastAsiaTheme="majorEastAsia" w:hAnsi="Basic Sans" w:cs="Arial"/>
                                <w:bCs/>
                                <w:iCs/>
                                <w:color w:val="618CAB"/>
                                <w:lang w:eastAsia="en-NZ" w:bidi="th-TH"/>
                              </w:rPr>
                            </w:pPr>
                            <w:r w:rsidRPr="000B7270">
                              <w:rPr>
                                <w:rFonts w:ascii="Basic Sans" w:eastAsiaTheme="majorEastAsia" w:hAnsi="Basic Sans" w:cs="Arial"/>
                                <w:bCs/>
                                <w:iCs/>
                                <w:color w:val="618CAB"/>
                                <w:lang w:eastAsia="en-NZ" w:bidi="th-TH"/>
                              </w:rPr>
                              <w:t>It can be incredibly overwhelming</w:t>
                            </w:r>
                            <w:r>
                              <w:rPr>
                                <w:rFonts w:ascii="Basic Sans" w:eastAsiaTheme="majorEastAsia" w:hAnsi="Basic Sans" w:cs="Arial"/>
                                <w:bCs/>
                                <w:iCs/>
                                <w:color w:val="618CAB"/>
                                <w:lang w:eastAsia="en-NZ" w:bidi="th-TH"/>
                              </w:rPr>
                              <w:t xml:space="preserve">, </w:t>
                            </w:r>
                            <w:r w:rsidRPr="000B7270">
                              <w:rPr>
                                <w:rFonts w:ascii="Basic Sans" w:eastAsiaTheme="majorEastAsia" w:hAnsi="Basic Sans" w:cs="Arial"/>
                                <w:bCs/>
                                <w:iCs/>
                                <w:color w:val="618CAB"/>
                                <w:lang w:eastAsia="en-NZ" w:bidi="th-TH"/>
                              </w:rPr>
                              <w:t>it zaps that hope that you might have a future where you are well, where you can live your own life</w:t>
                            </w:r>
                            <w:r>
                              <w:rPr>
                                <w:rFonts w:ascii="Basic Sans" w:eastAsiaTheme="majorEastAsia" w:hAnsi="Basic Sans" w:cs="Arial"/>
                                <w:bCs/>
                                <w:iCs/>
                                <w:color w:val="618CAB"/>
                                <w:lang w:eastAsia="en-NZ" w:bidi="th-TH"/>
                              </w:rPr>
                              <w:t>.</w:t>
                            </w:r>
                          </w:p>
                          <w:p w14:paraId="2A997FD4" w14:textId="4FB5CA4F" w:rsidR="00D23049" w:rsidRPr="003C389C" w:rsidRDefault="00D23049" w:rsidP="003C389C">
                            <w:pPr>
                              <w:pStyle w:val="ListParagraph"/>
                              <w:numPr>
                                <w:ilvl w:val="0"/>
                                <w:numId w:val="32"/>
                              </w:numPr>
                              <w:pBdr>
                                <w:left w:val="single" w:sz="18" w:space="4" w:color="618CAB"/>
                              </w:pBdr>
                              <w:spacing w:after="0" w:line="259" w:lineRule="auto"/>
                              <w:rPr>
                                <w:rFonts w:ascii="Basic Sans" w:eastAsiaTheme="majorEastAsia" w:hAnsi="Basic Sans" w:cs="Arial"/>
                                <w:bCs/>
                                <w:iCs/>
                                <w:color w:val="618CAB"/>
                                <w:lang w:eastAsia="en-NZ" w:bidi="th-TH"/>
                              </w:rPr>
                            </w:pPr>
                            <w:r w:rsidRPr="003C389C">
                              <w:rPr>
                                <w:rFonts w:ascii="Basic Sans" w:eastAsiaTheme="majorEastAsia" w:hAnsi="Basic Sans" w:cs="Arial"/>
                                <w:bCs/>
                                <w:iCs/>
                                <w:color w:val="618CAB"/>
                                <w:lang w:eastAsia="en-NZ" w:bidi="th-TH"/>
                              </w:rPr>
                              <w:t>Young person, Lived experience hui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3450F" id="Text Box 4" o:spid="_x0000_s1040" type="#_x0000_t202" alt="&quot;Quote: It can be incredibly overwhelming, it zaps that hope that you might have a future where you are well, where you can live your own life.&quot; By Young person, Lived experience hui." style="position:absolute;margin-left:215.95pt;margin-top:8.35pt;width:235.55pt;height:95.1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" stroked="f">
                <v:textbox>
                  <w:txbxContent>
                    <w:p w14:paraId="443D0623" w14:textId="77777777" w:rsidR="003C389C" w:rsidRDefault="00D23049" w:rsidP="003C389C">
                      <w:pPr>
                        <w:pBdr>
                          <w:left w:val="single" w:sz="18" w:space="4" w:color="618CAB"/>
                        </w:pBdr>
                        <w:spacing w:after="0" w:line="259" w:lineRule="auto"/>
                        <w:rPr>
                          <w:rFonts w:ascii="Basic Sans" w:eastAsiaTheme="majorEastAsia" w:hAnsi="Basic Sans" w:cs="Arial"/>
                          <w:bCs/>
                          <w:iCs/>
                          <w:color w:val="618CAB"/>
                          <w:lang w:eastAsia="en-NZ" w:bidi="th-TH"/>
                        </w:rPr>
                      </w:pPr>
                      <w:r w:rsidRPr="000B7270">
                        <w:rPr>
                          <w:rFonts w:ascii="Basic Sans" w:eastAsiaTheme="majorEastAsia" w:hAnsi="Basic Sans" w:cs="Arial"/>
                          <w:bCs/>
                          <w:iCs/>
                          <w:color w:val="618CAB"/>
                          <w:lang w:eastAsia="en-NZ" w:bidi="th-TH"/>
                        </w:rPr>
                        <w:t>It can be incredibly overwhelming</w:t>
                      </w:r>
                      <w:r>
                        <w:rPr>
                          <w:rFonts w:ascii="Basic Sans" w:eastAsiaTheme="majorEastAsia" w:hAnsi="Basic Sans" w:cs="Arial"/>
                          <w:bCs/>
                          <w:iCs/>
                          <w:color w:val="618CAB"/>
                          <w:lang w:eastAsia="en-NZ" w:bidi="th-TH"/>
                        </w:rPr>
                        <w:t xml:space="preserve">, </w:t>
                      </w:r>
                      <w:r w:rsidRPr="000B7270">
                        <w:rPr>
                          <w:rFonts w:ascii="Basic Sans" w:eastAsiaTheme="majorEastAsia" w:hAnsi="Basic Sans" w:cs="Arial"/>
                          <w:bCs/>
                          <w:iCs/>
                          <w:color w:val="618CAB"/>
                          <w:lang w:eastAsia="en-NZ" w:bidi="th-TH"/>
                        </w:rPr>
                        <w:t>it zaps that hope that you might have a future where you are well, where you can live your own life</w:t>
                      </w:r>
                      <w:r>
                        <w:rPr>
                          <w:rFonts w:ascii="Basic Sans" w:eastAsiaTheme="majorEastAsia" w:hAnsi="Basic Sans" w:cs="Arial"/>
                          <w:bCs/>
                          <w:iCs/>
                          <w:color w:val="618CAB"/>
                          <w:lang w:eastAsia="en-NZ" w:bidi="th-TH"/>
                        </w:rPr>
                        <w:t>.</w:t>
                      </w:r>
                    </w:p>
                    <w:p w14:paraId="2A997FD4" w14:textId="4FB5CA4F" w:rsidR="00D23049" w:rsidRPr="003C389C" w:rsidRDefault="00D23049" w:rsidP="003C389C">
                      <w:pPr>
                        <w:pStyle w:val="ListParagraph"/>
                        <w:numPr>
                          <w:ilvl w:val="0"/>
                          <w:numId w:val="32"/>
                        </w:numPr>
                        <w:pBdr>
                          <w:left w:val="single" w:sz="18" w:space="4" w:color="618CAB"/>
                        </w:pBdr>
                        <w:spacing w:after="0" w:line="259" w:lineRule="auto"/>
                        <w:rPr>
                          <w:rFonts w:ascii="Basic Sans" w:eastAsiaTheme="majorEastAsia" w:hAnsi="Basic Sans" w:cs="Arial"/>
                          <w:bCs/>
                          <w:iCs/>
                          <w:color w:val="618CAB"/>
                          <w:lang w:eastAsia="en-NZ" w:bidi="th-TH"/>
                        </w:rPr>
                      </w:pPr>
                      <w:r w:rsidRPr="003C389C">
                        <w:rPr>
                          <w:rFonts w:ascii="Basic Sans" w:eastAsiaTheme="majorEastAsia" w:hAnsi="Basic Sans" w:cs="Arial"/>
                          <w:bCs/>
                          <w:iCs/>
                          <w:color w:val="618CAB"/>
                          <w:lang w:eastAsia="en-NZ" w:bidi="th-TH"/>
                        </w:rPr>
                        <w:t>Young person, Lived experience hui</w:t>
                      </w:r>
                    </w:p>
                  </w:txbxContent>
                </v:textbox>
                <w10:wrap type="square" anchorx="margin"/>
              </v:shape>
            </w:pict>
          </mc:Fallback>
        </mc:AlternateContent>
      </w:r>
      <w:r w:rsidR="00B65C10" w:rsidRPr="00B65C10">
        <w:t xml:space="preserve"> </w:t>
      </w:r>
      <w:r w:rsidR="00B65C10" w:rsidRPr="00557A30">
        <w:t>Being around much older adults who are very distressed can leave young people feeling they will never recover, never live the lives that they value, and never be able to stay out of inpatient services in the future. Lack of support for maintaining access to education, usual routines, and social connections can cause young people to doubt whether they could return to life as usual. They felt doors could shut for their futures because of the potential lifelong impacts of being admitted under the Mental Health Act</w:t>
      </w:r>
      <w:r w:rsidR="15A9EC12">
        <w:t xml:space="preserve">. </w:t>
      </w:r>
    </w:p>
    <w:p w14:paraId="0EBDB731" w14:textId="63920C72" w:rsidR="00094D53" w:rsidRDefault="00F32DF5" w:rsidP="00094D53">
      <w:pPr>
        <w:rPr>
          <w:noProof/>
        </w:rPr>
      </w:pPr>
      <w:r w:rsidRPr="00557A30">
        <w:t>In addition to losing hope, young people admitted to adult services can lose trust in the services that are intended to support them and become fearful of returning to adult services in the futu</w:t>
      </w:r>
      <w:r w:rsidR="00094D53">
        <w:rPr>
          <w:noProof/>
        </w:rPr>
        <w:t>re.</w:t>
      </w:r>
      <w:r w:rsidR="00094D53" w:rsidRPr="00923DE7">
        <w:rPr>
          <w:noProof/>
        </w:rPr>
        <w:t xml:space="preserve"> </w:t>
      </w:r>
    </w:p>
    <w:p w14:paraId="5EB36E92" w14:textId="60A20AFF" w:rsidR="00D10633" w:rsidRDefault="00D10633" w:rsidP="002049FB">
      <w:pPr>
        <w:pStyle w:val="2THMheading2"/>
      </w:pPr>
      <w:r>
        <w:t xml:space="preserve">The negative impacts of </w:t>
      </w:r>
      <w:r w:rsidRPr="005A4D15">
        <w:t>this practice</w:t>
      </w:r>
      <w:r>
        <w:t xml:space="preserve"> outweigh any potential </w:t>
      </w:r>
      <w:r w:rsidR="00687E68" w:rsidRPr="00557A30">
        <w:t>positives—‘it is not the answ</w:t>
      </w:r>
      <w:r w:rsidRPr="005A4D15">
        <w:t>er’</w:t>
      </w:r>
    </w:p>
    <w:p w14:paraId="577A43BF" w14:textId="6AF998A7" w:rsidR="00442E5B" w:rsidRDefault="009F77EC" w:rsidP="00C013C8">
      <w:r>
        <w:rPr>
          <w:noProof/>
        </w:rPr>
        <mc:AlternateContent>
          <mc:Choice Requires="wps">
            <w:drawing>
              <wp:anchor distT="45720" distB="45720" distL="114300" distR="114300" simplePos="0" relativeHeight="251658242" behindDoc="0" locked="0" layoutInCell="1" allowOverlap="1" wp14:anchorId="49C65EC7" wp14:editId="3934D5D9">
                <wp:simplePos x="0" y="0"/>
                <wp:positionH relativeFrom="column">
                  <wp:posOffset>2494915</wp:posOffset>
                </wp:positionH>
                <wp:positionV relativeFrom="paragraph">
                  <wp:posOffset>72390</wp:posOffset>
                </wp:positionV>
                <wp:extent cx="3132455" cy="2317750"/>
                <wp:effectExtent l="0" t="0" r="0" b="6350"/>
                <wp:wrapSquare wrapText="bothSides"/>
                <wp:docPr id="21" name="Text Box 21" descr="&quot;Quote: It’s well and good to say that it would be ideal for young people to not have to go into adult inpatient services. But then what are the alternatives? The alternative might mean that young people don’t get the care that they need. So, if we’re going to get rid of it, there needs to be something else in place that will replace it, and be better rather than worse.&quot; By Youth consumer advisor, NYCA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2317750"/>
                        </a:xfrm>
                        <a:prstGeom prst="rect">
                          <a:avLst/>
                        </a:prstGeom>
                        <a:solidFill>
                          <a:srgbClr val="FFFFFF"/>
                        </a:solidFill>
                        <a:ln w="9525">
                          <a:noFill/>
                          <a:miter lim="800000"/>
                          <a:headEnd/>
                          <a:tailEnd/>
                        </a:ln>
                      </wps:spPr>
                      <wps:txbx>
                        <w:txbxContent>
                          <w:p w14:paraId="1575E55A" w14:textId="77777777" w:rsidR="009F77EC" w:rsidRDefault="009F77EC" w:rsidP="009F77EC">
                            <w:pPr>
                              <w:pBdr>
                                <w:left w:val="single" w:sz="18" w:space="4" w:color="618CAB"/>
                              </w:pBdr>
                              <w:spacing w:after="0" w:line="259" w:lineRule="auto"/>
                              <w:rPr>
                                <w:rFonts w:ascii="Basic Sans" w:eastAsiaTheme="majorEastAsia" w:hAnsi="Basic Sans" w:cs="Arial"/>
                                <w:bCs/>
                                <w:iCs/>
                                <w:color w:val="618CAB"/>
                                <w:lang w:eastAsia="en-NZ" w:bidi="th-TH"/>
                              </w:rPr>
                            </w:pPr>
                            <w:r w:rsidRPr="00975AFF">
                              <w:rPr>
                                <w:rFonts w:ascii="Basic Sans" w:eastAsiaTheme="majorEastAsia" w:hAnsi="Basic Sans" w:cs="Arial"/>
                                <w:bCs/>
                                <w:iCs/>
                                <w:color w:val="618CAB"/>
                                <w:lang w:eastAsia="en-NZ" w:bidi="th-TH"/>
                              </w:rPr>
                              <w:t>It</w:t>
                            </w:r>
                            <w:r>
                              <w:rPr>
                                <w:rFonts w:ascii="Basic Sans" w:eastAsiaTheme="majorEastAsia" w:hAnsi="Basic Sans" w:cs="Arial"/>
                                <w:bCs/>
                                <w:iCs/>
                                <w:color w:val="618CAB"/>
                                <w:lang w:eastAsia="en-NZ" w:bidi="th-TH"/>
                              </w:rPr>
                              <w:t>’</w:t>
                            </w:r>
                            <w:r w:rsidRPr="00975AFF">
                              <w:rPr>
                                <w:rFonts w:ascii="Basic Sans" w:eastAsiaTheme="majorEastAsia" w:hAnsi="Basic Sans" w:cs="Arial"/>
                                <w:bCs/>
                                <w:iCs/>
                                <w:color w:val="618CAB"/>
                                <w:lang w:eastAsia="en-NZ" w:bidi="th-TH"/>
                              </w:rPr>
                              <w:t>s well and good to say that it would be ideal for young people to not have to go into adult inpatient services. But then what are the alternatives?</w:t>
                            </w:r>
                          </w:p>
                          <w:p w14:paraId="23AA13BE" w14:textId="66EC6CA2" w:rsidR="00B17595" w:rsidRDefault="009F77EC" w:rsidP="009F77EC">
                            <w:pPr>
                              <w:pBdr>
                                <w:left w:val="single" w:sz="18" w:space="4" w:color="618CAB"/>
                              </w:pBdr>
                              <w:spacing w:after="0" w:line="259" w:lineRule="auto"/>
                              <w:rPr>
                                <w:rFonts w:ascii="Basic Sans" w:eastAsiaTheme="majorEastAsia" w:hAnsi="Basic Sans" w:cs="Arial"/>
                                <w:bCs/>
                                <w:iCs/>
                                <w:color w:val="618CAB"/>
                                <w:lang w:eastAsia="en-NZ" w:bidi="th-TH"/>
                              </w:rPr>
                            </w:pPr>
                            <w:r w:rsidRPr="00642D28">
                              <w:rPr>
                                <w:rFonts w:ascii="Basic Sans" w:eastAsiaTheme="majorEastAsia" w:hAnsi="Basic Sans" w:cs="Arial"/>
                                <w:bCs/>
                                <w:iCs/>
                                <w:color w:val="618CAB"/>
                                <w:lang w:eastAsia="en-NZ" w:bidi="th-TH"/>
                              </w:rPr>
                              <w:t>The alternative might mean that young people don</w:t>
                            </w:r>
                            <w:r>
                              <w:rPr>
                                <w:rFonts w:ascii="Basic Sans" w:eastAsiaTheme="majorEastAsia" w:hAnsi="Basic Sans" w:cs="Arial"/>
                                <w:bCs/>
                                <w:iCs/>
                                <w:color w:val="618CAB"/>
                                <w:lang w:eastAsia="en-NZ" w:bidi="th-TH"/>
                              </w:rPr>
                              <w:t>’</w:t>
                            </w:r>
                            <w:r w:rsidRPr="00642D28">
                              <w:rPr>
                                <w:rFonts w:ascii="Basic Sans" w:eastAsiaTheme="majorEastAsia" w:hAnsi="Basic Sans" w:cs="Arial"/>
                                <w:bCs/>
                                <w:iCs/>
                                <w:color w:val="618CAB"/>
                                <w:lang w:eastAsia="en-NZ" w:bidi="th-TH"/>
                              </w:rPr>
                              <w:t>t get the care that they need. So, if we</w:t>
                            </w:r>
                            <w:r>
                              <w:rPr>
                                <w:rFonts w:ascii="Basic Sans" w:eastAsiaTheme="majorEastAsia" w:hAnsi="Basic Sans" w:cs="Arial"/>
                                <w:bCs/>
                                <w:iCs/>
                                <w:color w:val="618CAB"/>
                                <w:lang w:eastAsia="en-NZ" w:bidi="th-TH"/>
                              </w:rPr>
                              <w:t>’</w:t>
                            </w:r>
                            <w:r w:rsidRPr="00642D28">
                              <w:rPr>
                                <w:rFonts w:ascii="Basic Sans" w:eastAsiaTheme="majorEastAsia" w:hAnsi="Basic Sans" w:cs="Arial"/>
                                <w:bCs/>
                                <w:iCs/>
                                <w:color w:val="618CAB"/>
                                <w:lang w:eastAsia="en-NZ" w:bidi="th-TH"/>
                              </w:rPr>
                              <w:t>re going to get rid of it, there needs to be something else in place that will replace it, and be better rather than worse</w:t>
                            </w:r>
                            <w:r w:rsidR="00B17595" w:rsidRPr="00642D28">
                              <w:rPr>
                                <w:rFonts w:ascii="Basic Sans" w:eastAsiaTheme="majorEastAsia" w:hAnsi="Basic Sans" w:cs="Arial"/>
                                <w:bCs/>
                                <w:iCs/>
                                <w:color w:val="618CAB"/>
                                <w:lang w:eastAsia="en-NZ" w:bidi="th-TH"/>
                              </w:rPr>
                              <w:t>.</w:t>
                            </w:r>
                          </w:p>
                          <w:p w14:paraId="55ED277C" w14:textId="10AAD2F9" w:rsidR="00B17595" w:rsidRPr="005C7CC0" w:rsidRDefault="00B17595" w:rsidP="005C7CC0">
                            <w:pPr>
                              <w:pStyle w:val="ListParagraph"/>
                              <w:numPr>
                                <w:ilvl w:val="0"/>
                                <w:numId w:val="31"/>
                              </w:numPr>
                              <w:pBdr>
                                <w:left w:val="single" w:sz="18" w:space="4" w:color="618CAB"/>
                              </w:pBdr>
                              <w:spacing w:after="0" w:line="259" w:lineRule="auto"/>
                              <w:rPr>
                                <w:rFonts w:ascii="Basic Sans" w:eastAsiaTheme="majorEastAsia" w:hAnsi="Basic Sans" w:cs="Arial"/>
                                <w:bCs/>
                                <w:iCs/>
                                <w:color w:val="618CAB"/>
                                <w:lang w:eastAsia="en-NZ" w:bidi="th-TH"/>
                              </w:rPr>
                            </w:pPr>
                            <w:r w:rsidRPr="0030028F">
                              <w:rPr>
                                <w:rFonts w:ascii="Basic Sans" w:eastAsiaTheme="majorEastAsia" w:hAnsi="Basic Sans" w:cs="Arial"/>
                                <w:bCs/>
                                <w:iCs/>
                                <w:color w:val="618CAB"/>
                                <w:lang w:eastAsia="en-NZ" w:bidi="th-TH"/>
                              </w:rPr>
                              <w:t xml:space="preserve">Youth </w:t>
                            </w:r>
                            <w:r w:rsidR="009F77EC">
                              <w:rPr>
                                <w:rFonts w:ascii="Basic Sans" w:eastAsiaTheme="majorEastAsia" w:hAnsi="Basic Sans" w:cs="Arial"/>
                                <w:bCs/>
                                <w:iCs/>
                                <w:color w:val="618CAB"/>
                                <w:lang w:eastAsia="en-NZ" w:bidi="th-TH"/>
                              </w:rPr>
                              <w:t>c</w:t>
                            </w:r>
                            <w:r w:rsidRPr="0030028F">
                              <w:rPr>
                                <w:rFonts w:ascii="Basic Sans" w:eastAsiaTheme="majorEastAsia" w:hAnsi="Basic Sans" w:cs="Arial"/>
                                <w:bCs/>
                                <w:iCs/>
                                <w:color w:val="618CAB"/>
                                <w:lang w:eastAsia="en-NZ" w:bidi="th-TH"/>
                              </w:rPr>
                              <w:t xml:space="preserve">onsumer </w:t>
                            </w:r>
                            <w:r w:rsidR="009F77EC">
                              <w:rPr>
                                <w:rFonts w:ascii="Basic Sans" w:eastAsiaTheme="majorEastAsia" w:hAnsi="Basic Sans" w:cs="Arial"/>
                                <w:bCs/>
                                <w:iCs/>
                                <w:color w:val="618CAB"/>
                                <w:lang w:eastAsia="en-NZ" w:bidi="th-TH"/>
                              </w:rPr>
                              <w:t>a</w:t>
                            </w:r>
                            <w:r w:rsidRPr="0030028F">
                              <w:rPr>
                                <w:rFonts w:ascii="Basic Sans" w:eastAsiaTheme="majorEastAsia" w:hAnsi="Basic Sans" w:cs="Arial"/>
                                <w:bCs/>
                                <w:iCs/>
                                <w:color w:val="618CAB"/>
                                <w:lang w:eastAsia="en-NZ" w:bidi="th-TH"/>
                              </w:rPr>
                              <w:t>dvisor, NYCAN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65EC7" id="Text Box 21" o:spid="_x0000_s1041" type="#_x0000_t202" alt="&quot;Quote: It’s well and good to say that it would be ideal for young people to not have to go into adult inpatient services. But then what are the alternatives? The alternative might mean that young people don’t get the care that they need. So, if we’re going to get rid of it, there needs to be something else in place that will replace it, and be better rather than worse.&quot; By Youth consumer advisor, NYCAN." style="position:absolute;margin-left:196.45pt;margin-top:5.7pt;width:246.65pt;height:18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" stroked="f">
                <v:textbox>
                  <w:txbxContent>
                    <w:p w14:paraId="1575E55A" w14:textId="77777777" w:rsidR="009F77EC" w:rsidRDefault="009F77EC" w:rsidP="009F77EC">
                      <w:pPr>
                        <w:pBdr>
                          <w:left w:val="single" w:sz="18" w:space="4" w:color="618CAB"/>
                        </w:pBdr>
                        <w:spacing w:after="0" w:line="259" w:lineRule="auto"/>
                        <w:rPr>
                          <w:rFonts w:ascii="Basic Sans" w:eastAsiaTheme="majorEastAsia" w:hAnsi="Basic Sans" w:cs="Arial"/>
                          <w:bCs/>
                          <w:iCs/>
                          <w:color w:val="618CAB"/>
                          <w:lang w:eastAsia="en-NZ" w:bidi="th-TH"/>
                        </w:rPr>
                      </w:pPr>
                      <w:r w:rsidRPr="00975AFF">
                        <w:rPr>
                          <w:rFonts w:ascii="Basic Sans" w:eastAsiaTheme="majorEastAsia" w:hAnsi="Basic Sans" w:cs="Arial"/>
                          <w:bCs/>
                          <w:iCs/>
                          <w:color w:val="618CAB"/>
                          <w:lang w:eastAsia="en-NZ" w:bidi="th-TH"/>
                        </w:rPr>
                        <w:t>It</w:t>
                      </w:r>
                      <w:r>
                        <w:rPr>
                          <w:rFonts w:ascii="Basic Sans" w:eastAsiaTheme="majorEastAsia" w:hAnsi="Basic Sans" w:cs="Arial"/>
                          <w:bCs/>
                          <w:iCs/>
                          <w:color w:val="618CAB"/>
                          <w:lang w:eastAsia="en-NZ" w:bidi="th-TH"/>
                        </w:rPr>
                        <w:t>’</w:t>
                      </w:r>
                      <w:r w:rsidRPr="00975AFF">
                        <w:rPr>
                          <w:rFonts w:ascii="Basic Sans" w:eastAsiaTheme="majorEastAsia" w:hAnsi="Basic Sans" w:cs="Arial"/>
                          <w:bCs/>
                          <w:iCs/>
                          <w:color w:val="618CAB"/>
                          <w:lang w:eastAsia="en-NZ" w:bidi="th-TH"/>
                        </w:rPr>
                        <w:t>s well and good to say that it would be ideal for young people to not have to go into adult inpatient services. But then what are the alternatives?</w:t>
                      </w:r>
                    </w:p>
                    <w:p w14:paraId="23AA13BE" w14:textId="66EC6CA2" w:rsidR="00B17595" w:rsidRDefault="009F77EC" w:rsidP="009F77EC">
                      <w:pPr>
                        <w:pBdr>
                          <w:left w:val="single" w:sz="18" w:space="4" w:color="618CAB"/>
                        </w:pBdr>
                        <w:spacing w:after="0" w:line="259" w:lineRule="auto"/>
                        <w:rPr>
                          <w:rFonts w:ascii="Basic Sans" w:eastAsiaTheme="majorEastAsia" w:hAnsi="Basic Sans" w:cs="Arial"/>
                          <w:bCs/>
                          <w:iCs/>
                          <w:color w:val="618CAB"/>
                          <w:lang w:eastAsia="en-NZ" w:bidi="th-TH"/>
                        </w:rPr>
                      </w:pPr>
                      <w:r w:rsidRPr="00642D28">
                        <w:rPr>
                          <w:rFonts w:ascii="Basic Sans" w:eastAsiaTheme="majorEastAsia" w:hAnsi="Basic Sans" w:cs="Arial"/>
                          <w:bCs/>
                          <w:iCs/>
                          <w:color w:val="618CAB"/>
                          <w:lang w:eastAsia="en-NZ" w:bidi="th-TH"/>
                        </w:rPr>
                        <w:t>The alternative might mean that young people don</w:t>
                      </w:r>
                      <w:r>
                        <w:rPr>
                          <w:rFonts w:ascii="Basic Sans" w:eastAsiaTheme="majorEastAsia" w:hAnsi="Basic Sans" w:cs="Arial"/>
                          <w:bCs/>
                          <w:iCs/>
                          <w:color w:val="618CAB"/>
                          <w:lang w:eastAsia="en-NZ" w:bidi="th-TH"/>
                        </w:rPr>
                        <w:t>’</w:t>
                      </w:r>
                      <w:r w:rsidRPr="00642D28">
                        <w:rPr>
                          <w:rFonts w:ascii="Basic Sans" w:eastAsiaTheme="majorEastAsia" w:hAnsi="Basic Sans" w:cs="Arial"/>
                          <w:bCs/>
                          <w:iCs/>
                          <w:color w:val="618CAB"/>
                          <w:lang w:eastAsia="en-NZ" w:bidi="th-TH"/>
                        </w:rPr>
                        <w:t>t get the care that they need. So, if we</w:t>
                      </w:r>
                      <w:r>
                        <w:rPr>
                          <w:rFonts w:ascii="Basic Sans" w:eastAsiaTheme="majorEastAsia" w:hAnsi="Basic Sans" w:cs="Arial"/>
                          <w:bCs/>
                          <w:iCs/>
                          <w:color w:val="618CAB"/>
                          <w:lang w:eastAsia="en-NZ" w:bidi="th-TH"/>
                        </w:rPr>
                        <w:t>’</w:t>
                      </w:r>
                      <w:r w:rsidRPr="00642D28">
                        <w:rPr>
                          <w:rFonts w:ascii="Basic Sans" w:eastAsiaTheme="majorEastAsia" w:hAnsi="Basic Sans" w:cs="Arial"/>
                          <w:bCs/>
                          <w:iCs/>
                          <w:color w:val="618CAB"/>
                          <w:lang w:eastAsia="en-NZ" w:bidi="th-TH"/>
                        </w:rPr>
                        <w:t>re going to get rid of it, there needs to be something else in place that will replace it, and be better rather than worse</w:t>
                      </w:r>
                      <w:r w:rsidR="00B17595" w:rsidRPr="00642D28">
                        <w:rPr>
                          <w:rFonts w:ascii="Basic Sans" w:eastAsiaTheme="majorEastAsia" w:hAnsi="Basic Sans" w:cs="Arial"/>
                          <w:bCs/>
                          <w:iCs/>
                          <w:color w:val="618CAB"/>
                          <w:lang w:eastAsia="en-NZ" w:bidi="th-TH"/>
                        </w:rPr>
                        <w:t>.</w:t>
                      </w:r>
                    </w:p>
                    <w:p w14:paraId="55ED277C" w14:textId="10AAD2F9" w:rsidR="00B17595" w:rsidRPr="005C7CC0" w:rsidRDefault="00B17595" w:rsidP="005C7CC0">
                      <w:pPr>
                        <w:pStyle w:val="ListParagraph"/>
                        <w:numPr>
                          <w:ilvl w:val="0"/>
                          <w:numId w:val="31"/>
                        </w:numPr>
                        <w:pBdr>
                          <w:left w:val="single" w:sz="18" w:space="4" w:color="618CAB"/>
                        </w:pBdr>
                        <w:spacing w:after="0" w:line="259" w:lineRule="auto"/>
                        <w:rPr>
                          <w:rFonts w:ascii="Basic Sans" w:eastAsiaTheme="majorEastAsia" w:hAnsi="Basic Sans" w:cs="Arial"/>
                          <w:bCs/>
                          <w:iCs/>
                          <w:color w:val="618CAB"/>
                          <w:lang w:eastAsia="en-NZ" w:bidi="th-TH"/>
                        </w:rPr>
                      </w:pPr>
                      <w:r w:rsidRPr="0030028F">
                        <w:rPr>
                          <w:rFonts w:ascii="Basic Sans" w:eastAsiaTheme="majorEastAsia" w:hAnsi="Basic Sans" w:cs="Arial"/>
                          <w:bCs/>
                          <w:iCs/>
                          <w:color w:val="618CAB"/>
                          <w:lang w:eastAsia="en-NZ" w:bidi="th-TH"/>
                        </w:rPr>
                        <w:t xml:space="preserve">Youth </w:t>
                      </w:r>
                      <w:r w:rsidR="009F77EC">
                        <w:rPr>
                          <w:rFonts w:ascii="Basic Sans" w:eastAsiaTheme="majorEastAsia" w:hAnsi="Basic Sans" w:cs="Arial"/>
                          <w:bCs/>
                          <w:iCs/>
                          <w:color w:val="618CAB"/>
                          <w:lang w:eastAsia="en-NZ" w:bidi="th-TH"/>
                        </w:rPr>
                        <w:t>c</w:t>
                      </w:r>
                      <w:r w:rsidRPr="0030028F">
                        <w:rPr>
                          <w:rFonts w:ascii="Basic Sans" w:eastAsiaTheme="majorEastAsia" w:hAnsi="Basic Sans" w:cs="Arial"/>
                          <w:bCs/>
                          <w:iCs/>
                          <w:color w:val="618CAB"/>
                          <w:lang w:eastAsia="en-NZ" w:bidi="th-TH"/>
                        </w:rPr>
                        <w:t xml:space="preserve">onsumer </w:t>
                      </w:r>
                      <w:r w:rsidR="009F77EC">
                        <w:rPr>
                          <w:rFonts w:ascii="Basic Sans" w:eastAsiaTheme="majorEastAsia" w:hAnsi="Basic Sans" w:cs="Arial"/>
                          <w:bCs/>
                          <w:iCs/>
                          <w:color w:val="618CAB"/>
                          <w:lang w:eastAsia="en-NZ" w:bidi="th-TH"/>
                        </w:rPr>
                        <w:t>a</w:t>
                      </w:r>
                      <w:r w:rsidRPr="0030028F">
                        <w:rPr>
                          <w:rFonts w:ascii="Basic Sans" w:eastAsiaTheme="majorEastAsia" w:hAnsi="Basic Sans" w:cs="Arial"/>
                          <w:bCs/>
                          <w:iCs/>
                          <w:color w:val="618CAB"/>
                          <w:lang w:eastAsia="en-NZ" w:bidi="th-TH"/>
                        </w:rPr>
                        <w:t>dvisor, NYCAN</w:t>
                      </w:r>
                    </w:p>
                  </w:txbxContent>
                </v:textbox>
                <w10:wrap type="square"/>
              </v:shape>
            </w:pict>
          </mc:Fallback>
        </mc:AlternateContent>
      </w:r>
      <w:r w:rsidR="00C14CC1">
        <w:rPr>
          <w:noProof/>
        </w:rPr>
        <mc:AlternateContent>
          <mc:Choice Requires="wps">
            <w:drawing>
              <wp:anchor distT="45720" distB="45720" distL="114300" distR="114300" simplePos="0" relativeHeight="251658258" behindDoc="0" locked="0" layoutInCell="1" allowOverlap="1" wp14:anchorId="1C50C714" wp14:editId="75B0DC67">
                <wp:simplePos x="0" y="0"/>
                <wp:positionH relativeFrom="column">
                  <wp:posOffset>2496655</wp:posOffset>
                </wp:positionH>
                <wp:positionV relativeFrom="paragraph">
                  <wp:posOffset>2629701</wp:posOffset>
                </wp:positionV>
                <wp:extent cx="2992120" cy="1115695"/>
                <wp:effectExtent l="0" t="0" r="0" b="8255"/>
                <wp:wrapSquare wrapText="bothSides"/>
                <wp:docPr id="32" name="Text Box 32" descr="&quot;Quote: If even one child is harmed by that process, do not do it at all.&quot; By Family advocate, Whānau and family focus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115695"/>
                        </a:xfrm>
                        <a:prstGeom prst="rect">
                          <a:avLst/>
                        </a:prstGeom>
                        <a:solidFill>
                          <a:srgbClr val="FFFFFF"/>
                        </a:solidFill>
                        <a:ln w="9525">
                          <a:noFill/>
                          <a:miter lim="800000"/>
                          <a:headEnd/>
                          <a:tailEnd/>
                        </a:ln>
                      </wps:spPr>
                      <wps:txbx>
                        <w:txbxContent>
                          <w:p w14:paraId="6E39E86B" w14:textId="75976B17" w:rsidR="003E64A8" w:rsidRDefault="003E64A8" w:rsidP="003E64A8">
                            <w:pPr>
                              <w:pBdr>
                                <w:left w:val="single" w:sz="18" w:space="4" w:color="618CAB"/>
                              </w:pBdr>
                              <w:spacing w:after="0" w:line="259" w:lineRule="auto"/>
                              <w:rPr>
                                <w:rFonts w:ascii="Basic Sans" w:eastAsiaTheme="majorEastAsia" w:hAnsi="Basic Sans" w:cs="Arial"/>
                                <w:bCs/>
                                <w:iCs/>
                                <w:color w:val="618CAB"/>
                                <w:lang w:eastAsia="en-NZ" w:bidi="th-TH"/>
                              </w:rPr>
                            </w:pPr>
                            <w:r w:rsidRPr="00F51449">
                              <w:rPr>
                                <w:rFonts w:ascii="Basic Sans" w:eastAsiaTheme="majorEastAsia" w:hAnsi="Basic Sans" w:cs="Arial"/>
                                <w:bCs/>
                                <w:iCs/>
                                <w:color w:val="618CAB"/>
                                <w:lang w:eastAsia="en-NZ" w:bidi="th-TH"/>
                              </w:rPr>
                              <w:t>If even one child is harmed by</w:t>
                            </w:r>
                            <w:r w:rsidR="001415AD">
                              <w:rPr>
                                <w:rFonts w:ascii="Basic Sans" w:eastAsiaTheme="majorEastAsia" w:hAnsi="Basic Sans" w:cs="Arial"/>
                                <w:bCs/>
                                <w:iCs/>
                                <w:color w:val="618CAB"/>
                                <w:lang w:eastAsia="en-NZ" w:bidi="th-TH"/>
                              </w:rPr>
                              <w:t xml:space="preserve"> </w:t>
                            </w:r>
                            <w:r w:rsidRPr="00F51449">
                              <w:rPr>
                                <w:rFonts w:ascii="Basic Sans" w:eastAsiaTheme="majorEastAsia" w:hAnsi="Basic Sans" w:cs="Arial"/>
                                <w:bCs/>
                                <w:iCs/>
                                <w:color w:val="618CAB"/>
                                <w:lang w:eastAsia="en-NZ" w:bidi="th-TH"/>
                              </w:rPr>
                              <w:t>that process, do not do it at all.</w:t>
                            </w:r>
                          </w:p>
                          <w:p w14:paraId="3E964A08" w14:textId="0A20D16C" w:rsidR="003E64A8" w:rsidRPr="00226ABD" w:rsidRDefault="00006EE3" w:rsidP="003E64A8">
                            <w:pPr>
                              <w:pStyle w:val="ListParagraph"/>
                              <w:numPr>
                                <w:ilvl w:val="0"/>
                                <w:numId w:val="21"/>
                              </w:numPr>
                              <w:pBdr>
                                <w:left w:val="single" w:sz="18" w:space="4" w:color="618CAB"/>
                              </w:pBdr>
                              <w:spacing w:after="0" w:line="259" w:lineRule="auto"/>
                              <w:rPr>
                                <w:rFonts w:ascii="Basic Sans" w:eastAsiaTheme="majorEastAsia" w:hAnsi="Basic Sans" w:cs="Arial"/>
                                <w:bCs/>
                                <w:iCs/>
                                <w:color w:val="618CAB"/>
                                <w:lang w:eastAsia="en-NZ" w:bidi="th-TH"/>
                              </w:rPr>
                            </w:pPr>
                            <w:r>
                              <w:rPr>
                                <w:rFonts w:ascii="Basic Sans" w:eastAsiaTheme="majorEastAsia" w:hAnsi="Basic Sans" w:cs="Arial"/>
                                <w:bCs/>
                                <w:iCs/>
                                <w:color w:val="618CAB"/>
                                <w:lang w:eastAsia="en-NZ" w:bidi="th-TH"/>
                              </w:rPr>
                              <w:t>Family</w:t>
                            </w:r>
                            <w:r w:rsidRPr="00226ABD">
                              <w:rPr>
                                <w:rFonts w:ascii="Basic Sans" w:eastAsiaTheme="majorEastAsia" w:hAnsi="Basic Sans" w:cs="Arial"/>
                                <w:bCs/>
                                <w:iCs/>
                                <w:color w:val="618CAB"/>
                                <w:lang w:eastAsia="en-NZ" w:bidi="th-TH"/>
                              </w:rPr>
                              <w:t xml:space="preserve"> </w:t>
                            </w:r>
                            <w:r w:rsidR="003E64A8" w:rsidRPr="00226ABD">
                              <w:rPr>
                                <w:rFonts w:ascii="Basic Sans" w:eastAsiaTheme="majorEastAsia" w:hAnsi="Basic Sans" w:cs="Arial"/>
                                <w:bCs/>
                                <w:iCs/>
                                <w:color w:val="618CAB"/>
                                <w:lang w:eastAsia="en-NZ" w:bidi="th-TH"/>
                              </w:rPr>
                              <w:t>advocate</w:t>
                            </w:r>
                            <w:r w:rsidR="002E0A61">
                              <w:rPr>
                                <w:rFonts w:ascii="Basic Sans" w:eastAsiaTheme="majorEastAsia" w:hAnsi="Basic Sans" w:cs="Arial"/>
                                <w:bCs/>
                                <w:iCs/>
                                <w:color w:val="618CAB"/>
                                <w:lang w:eastAsia="en-NZ" w:bidi="th-TH"/>
                              </w:rPr>
                              <w:t xml:space="preserve">, </w:t>
                            </w:r>
                            <w:r w:rsidR="00F57EE7">
                              <w:rPr>
                                <w:rFonts w:ascii="Basic Sans" w:eastAsiaTheme="majorEastAsia" w:hAnsi="Basic Sans" w:cs="Arial"/>
                                <w:bCs/>
                                <w:iCs/>
                                <w:color w:val="618CAB"/>
                                <w:lang w:eastAsia="en-NZ" w:bidi="th-TH"/>
                              </w:rPr>
                              <w:t>W</w:t>
                            </w:r>
                            <w:r w:rsidR="002E0A61">
                              <w:rPr>
                                <w:rFonts w:ascii="Basic Sans" w:eastAsiaTheme="majorEastAsia" w:hAnsi="Basic Sans" w:cs="Arial"/>
                                <w:bCs/>
                                <w:iCs/>
                                <w:color w:val="618CAB"/>
                                <w:lang w:eastAsia="en-NZ" w:bidi="th-TH"/>
                              </w:rPr>
                              <w:t>hānau and family focus group</w:t>
                            </w:r>
                          </w:p>
                          <w:p w14:paraId="26A2E3CF" w14:textId="77777777" w:rsidR="003E64A8" w:rsidRPr="0011465A" w:rsidRDefault="003E64A8" w:rsidP="003E64A8">
                            <w:pPr>
                              <w:pBdr>
                                <w:left w:val="single" w:sz="18" w:space="4" w:color="618CAB"/>
                              </w:pBdr>
                              <w:spacing w:after="120" w:line="259" w:lineRule="auto"/>
                              <w:jc w:val="right"/>
                              <w:rPr>
                                <w:rFonts w:ascii="Basic Sans" w:eastAsiaTheme="majorEastAsia" w:hAnsi="Basic Sans" w:cs="Arial"/>
                                <w:bCs/>
                                <w:iCs/>
                                <w:color w:val="618CAB"/>
                                <w:lang w:eastAsia="en-NZ" w:bidi="th-T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0C714" id="Text Box 32" o:spid="_x0000_s1042" type="#_x0000_t202" alt="&quot;Quote: If even one child is harmed by that process, do not do it at all.&quot; By Family advocate, Whānau and family focus group." style="position:absolute;margin-left:196.6pt;margin-top:207.05pt;width:235.6pt;height:87.8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" stroked="f">
                <v:textbox>
                  <w:txbxContent>
                    <w:p w14:paraId="6E39E86B" w14:textId="75976B17" w:rsidR="003E64A8" w:rsidRDefault="003E64A8" w:rsidP="003E64A8">
                      <w:pPr>
                        <w:pBdr>
                          <w:left w:val="single" w:sz="18" w:space="4" w:color="618CAB"/>
                        </w:pBdr>
                        <w:spacing w:after="0" w:line="259" w:lineRule="auto"/>
                        <w:rPr>
                          <w:rFonts w:ascii="Basic Sans" w:eastAsiaTheme="majorEastAsia" w:hAnsi="Basic Sans" w:cs="Arial"/>
                          <w:bCs/>
                          <w:iCs/>
                          <w:color w:val="618CAB"/>
                          <w:lang w:eastAsia="en-NZ" w:bidi="th-TH"/>
                        </w:rPr>
                      </w:pPr>
                      <w:r w:rsidRPr="00F51449">
                        <w:rPr>
                          <w:rFonts w:ascii="Basic Sans" w:eastAsiaTheme="majorEastAsia" w:hAnsi="Basic Sans" w:cs="Arial"/>
                          <w:bCs/>
                          <w:iCs/>
                          <w:color w:val="618CAB"/>
                          <w:lang w:eastAsia="en-NZ" w:bidi="th-TH"/>
                        </w:rPr>
                        <w:t>If even one child is harmed by</w:t>
                      </w:r>
                      <w:r w:rsidR="001415AD">
                        <w:rPr>
                          <w:rFonts w:ascii="Basic Sans" w:eastAsiaTheme="majorEastAsia" w:hAnsi="Basic Sans" w:cs="Arial"/>
                          <w:bCs/>
                          <w:iCs/>
                          <w:color w:val="618CAB"/>
                          <w:lang w:eastAsia="en-NZ" w:bidi="th-TH"/>
                        </w:rPr>
                        <w:t xml:space="preserve"> </w:t>
                      </w:r>
                      <w:r w:rsidRPr="00F51449">
                        <w:rPr>
                          <w:rFonts w:ascii="Basic Sans" w:eastAsiaTheme="majorEastAsia" w:hAnsi="Basic Sans" w:cs="Arial"/>
                          <w:bCs/>
                          <w:iCs/>
                          <w:color w:val="618CAB"/>
                          <w:lang w:eastAsia="en-NZ" w:bidi="th-TH"/>
                        </w:rPr>
                        <w:t>that process, do not do it at all.</w:t>
                      </w:r>
                    </w:p>
                    <w:p w14:paraId="3E964A08" w14:textId="0A20D16C" w:rsidR="003E64A8" w:rsidRPr="00226ABD" w:rsidRDefault="00006EE3" w:rsidP="003E64A8">
                      <w:pPr>
                        <w:pStyle w:val="ListParagraph"/>
                        <w:numPr>
                          <w:ilvl w:val="0"/>
                          <w:numId w:val="21"/>
                        </w:numPr>
                        <w:pBdr>
                          <w:left w:val="single" w:sz="18" w:space="4" w:color="618CAB"/>
                        </w:pBdr>
                        <w:spacing w:after="0" w:line="259" w:lineRule="auto"/>
                        <w:rPr>
                          <w:rFonts w:ascii="Basic Sans" w:eastAsiaTheme="majorEastAsia" w:hAnsi="Basic Sans" w:cs="Arial"/>
                          <w:bCs/>
                          <w:iCs/>
                          <w:color w:val="618CAB"/>
                          <w:lang w:eastAsia="en-NZ" w:bidi="th-TH"/>
                        </w:rPr>
                      </w:pPr>
                      <w:r>
                        <w:rPr>
                          <w:rFonts w:ascii="Basic Sans" w:eastAsiaTheme="majorEastAsia" w:hAnsi="Basic Sans" w:cs="Arial"/>
                          <w:bCs/>
                          <w:iCs/>
                          <w:color w:val="618CAB"/>
                          <w:lang w:eastAsia="en-NZ" w:bidi="th-TH"/>
                        </w:rPr>
                        <w:t>Family</w:t>
                      </w:r>
                      <w:r w:rsidRPr="00226ABD">
                        <w:rPr>
                          <w:rFonts w:ascii="Basic Sans" w:eastAsiaTheme="majorEastAsia" w:hAnsi="Basic Sans" w:cs="Arial"/>
                          <w:bCs/>
                          <w:iCs/>
                          <w:color w:val="618CAB"/>
                          <w:lang w:eastAsia="en-NZ" w:bidi="th-TH"/>
                        </w:rPr>
                        <w:t xml:space="preserve"> </w:t>
                      </w:r>
                      <w:r w:rsidR="003E64A8" w:rsidRPr="00226ABD">
                        <w:rPr>
                          <w:rFonts w:ascii="Basic Sans" w:eastAsiaTheme="majorEastAsia" w:hAnsi="Basic Sans" w:cs="Arial"/>
                          <w:bCs/>
                          <w:iCs/>
                          <w:color w:val="618CAB"/>
                          <w:lang w:eastAsia="en-NZ" w:bidi="th-TH"/>
                        </w:rPr>
                        <w:t>advocate</w:t>
                      </w:r>
                      <w:r w:rsidR="002E0A61">
                        <w:rPr>
                          <w:rFonts w:ascii="Basic Sans" w:eastAsiaTheme="majorEastAsia" w:hAnsi="Basic Sans" w:cs="Arial"/>
                          <w:bCs/>
                          <w:iCs/>
                          <w:color w:val="618CAB"/>
                          <w:lang w:eastAsia="en-NZ" w:bidi="th-TH"/>
                        </w:rPr>
                        <w:t xml:space="preserve">, </w:t>
                      </w:r>
                      <w:r w:rsidR="00F57EE7">
                        <w:rPr>
                          <w:rFonts w:ascii="Basic Sans" w:eastAsiaTheme="majorEastAsia" w:hAnsi="Basic Sans" w:cs="Arial"/>
                          <w:bCs/>
                          <w:iCs/>
                          <w:color w:val="618CAB"/>
                          <w:lang w:eastAsia="en-NZ" w:bidi="th-TH"/>
                        </w:rPr>
                        <w:t>W</w:t>
                      </w:r>
                      <w:r w:rsidR="002E0A61">
                        <w:rPr>
                          <w:rFonts w:ascii="Basic Sans" w:eastAsiaTheme="majorEastAsia" w:hAnsi="Basic Sans" w:cs="Arial"/>
                          <w:bCs/>
                          <w:iCs/>
                          <w:color w:val="618CAB"/>
                          <w:lang w:eastAsia="en-NZ" w:bidi="th-TH"/>
                        </w:rPr>
                        <w:t>hānau and family focus group</w:t>
                      </w:r>
                    </w:p>
                    <w:p w14:paraId="26A2E3CF" w14:textId="77777777" w:rsidR="003E64A8" w:rsidRPr="0011465A" w:rsidRDefault="003E64A8" w:rsidP="003E64A8">
                      <w:pPr>
                        <w:pBdr>
                          <w:left w:val="single" w:sz="18" w:space="4" w:color="618CAB"/>
                        </w:pBdr>
                        <w:spacing w:after="120" w:line="259" w:lineRule="auto"/>
                        <w:jc w:val="right"/>
                        <w:rPr>
                          <w:rFonts w:ascii="Basic Sans" w:eastAsiaTheme="majorEastAsia" w:hAnsi="Basic Sans" w:cs="Arial"/>
                          <w:bCs/>
                          <w:iCs/>
                          <w:color w:val="618CAB"/>
                          <w:lang w:eastAsia="en-NZ" w:bidi="th-TH"/>
                        </w:rPr>
                      </w:pPr>
                    </w:p>
                  </w:txbxContent>
                </v:textbox>
                <w10:wrap type="square"/>
              </v:shape>
            </w:pict>
          </mc:Fallback>
        </mc:AlternateContent>
      </w:r>
      <w:r w:rsidR="00A71977" w:rsidRPr="00A71977">
        <w:t xml:space="preserve"> </w:t>
      </w:r>
      <w:r w:rsidR="00A71977" w:rsidRPr="00557A30">
        <w:t>Young people acknowledged that being admitted to adult services has potential benefits in the current context</w:t>
      </w:r>
      <w:r w:rsidR="00A71977">
        <w:t>,</w:t>
      </w:r>
      <w:r w:rsidR="00A71977" w:rsidRPr="00557A30">
        <w:t xml:space="preserve"> in which Aotearoa has few youth acute services and those that exist are</w:t>
      </w:r>
      <w:r w:rsidR="00A71977">
        <w:t xml:space="preserve"> in locations</w:t>
      </w:r>
      <w:r w:rsidR="00A71977" w:rsidRPr="00557A30">
        <w:t xml:space="preserve"> distant from many parts of the country. In particular, </w:t>
      </w:r>
      <w:r w:rsidR="00A71977">
        <w:t>young people</w:t>
      </w:r>
      <w:r w:rsidR="00A71977" w:rsidRPr="00557A30">
        <w:t xml:space="preserve"> recognised that adult inpatient admission offers care closer to their homes, whānau, families, and communities. It also supports whānau and family</w:t>
      </w:r>
      <w:r w:rsidR="009A5A8C">
        <w:t xml:space="preserve"> </w:t>
      </w:r>
      <w:r w:rsidR="009A5A8C" w:rsidRPr="00557A30">
        <w:t>involvement</w:t>
      </w:r>
      <w:r w:rsidR="009A5A8C">
        <w:t xml:space="preserve"> and</w:t>
      </w:r>
      <w:r w:rsidR="009A5A8C" w:rsidRPr="00557A30">
        <w:t xml:space="preserve"> community connection, and</w:t>
      </w:r>
      <w:r w:rsidR="009A5A8C">
        <w:t xml:space="preserve"> helps the young people to</w:t>
      </w:r>
      <w:r w:rsidR="009A5A8C" w:rsidRPr="00557A30">
        <w:t xml:space="preserve"> return to their usual life as smoothly as possible. Avoiding long-distance travel to an inpatient service </w:t>
      </w:r>
      <w:r w:rsidR="009A5A8C">
        <w:t>is</w:t>
      </w:r>
      <w:r w:rsidR="009A5A8C" w:rsidRPr="00557A30">
        <w:t xml:space="preserve"> important, particularly when a short admission is likely</w:t>
      </w:r>
      <w:r w:rsidR="00A5252E">
        <w:t xml:space="preserve">. </w:t>
      </w:r>
    </w:p>
    <w:p w14:paraId="2B54C50E" w14:textId="1E96E382" w:rsidR="003E64A8" w:rsidRDefault="00C14CC1" w:rsidP="003E64A8">
      <w:r>
        <w:rPr>
          <w:noProof/>
        </w:rPr>
        <mc:AlternateContent>
          <mc:Choice Requires="wps">
            <w:drawing>
              <wp:anchor distT="45720" distB="45720" distL="114300" distR="114300" simplePos="0" relativeHeight="251658257" behindDoc="0" locked="0" layoutInCell="1" allowOverlap="1" wp14:anchorId="5A03F702" wp14:editId="4A897C87">
                <wp:simplePos x="0" y="0"/>
                <wp:positionH relativeFrom="column">
                  <wp:posOffset>2496185</wp:posOffset>
                </wp:positionH>
                <wp:positionV relativeFrom="paragraph">
                  <wp:posOffset>125730</wp:posOffset>
                </wp:positionV>
                <wp:extent cx="2992120" cy="1097915"/>
                <wp:effectExtent l="0" t="0" r="0" b="6985"/>
                <wp:wrapSquare wrapText="bothSides"/>
                <wp:docPr id="24" name="Text Box 24" descr="&quot;Quote: It is no place for a kid who’s going through something. No place.&quot; By Whānau member, Whānau and family focus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097915"/>
                        </a:xfrm>
                        <a:prstGeom prst="rect">
                          <a:avLst/>
                        </a:prstGeom>
                        <a:solidFill>
                          <a:srgbClr val="FFFFFF"/>
                        </a:solidFill>
                        <a:ln w="9525">
                          <a:noFill/>
                          <a:miter lim="800000"/>
                          <a:headEnd/>
                          <a:tailEnd/>
                        </a:ln>
                      </wps:spPr>
                      <wps:txbx>
                        <w:txbxContent>
                          <w:p w14:paraId="7641FFF3" w14:textId="08E49DD8" w:rsidR="003E64A8" w:rsidRDefault="00355188" w:rsidP="003E64A8">
                            <w:pPr>
                              <w:pBdr>
                                <w:left w:val="single" w:sz="18" w:space="4" w:color="618CAB"/>
                              </w:pBdr>
                              <w:spacing w:after="0" w:line="259" w:lineRule="auto"/>
                              <w:rPr>
                                <w:rFonts w:ascii="Basic Sans" w:eastAsiaTheme="majorEastAsia" w:hAnsi="Basic Sans" w:cs="Arial"/>
                                <w:bCs/>
                                <w:iCs/>
                                <w:color w:val="618CAB"/>
                                <w:lang w:eastAsia="en-NZ" w:bidi="th-TH"/>
                              </w:rPr>
                            </w:pPr>
                            <w:r w:rsidRPr="007F35CA">
                              <w:rPr>
                                <w:rFonts w:ascii="Basic Sans" w:eastAsiaTheme="majorEastAsia" w:hAnsi="Basic Sans" w:cs="Arial"/>
                                <w:bCs/>
                                <w:iCs/>
                                <w:color w:val="618CAB"/>
                                <w:lang w:eastAsia="en-NZ" w:bidi="th-TH"/>
                              </w:rPr>
                              <w:t>It is no place for a kid who</w:t>
                            </w:r>
                            <w:r>
                              <w:rPr>
                                <w:rFonts w:ascii="Basic Sans" w:eastAsiaTheme="majorEastAsia" w:hAnsi="Basic Sans" w:cs="Arial"/>
                                <w:bCs/>
                                <w:iCs/>
                                <w:color w:val="618CAB"/>
                                <w:lang w:eastAsia="en-NZ" w:bidi="th-TH"/>
                              </w:rPr>
                              <w:t>’</w:t>
                            </w:r>
                            <w:r w:rsidRPr="007F35CA">
                              <w:rPr>
                                <w:rFonts w:ascii="Basic Sans" w:eastAsiaTheme="majorEastAsia" w:hAnsi="Basic Sans" w:cs="Arial"/>
                                <w:bCs/>
                                <w:iCs/>
                                <w:color w:val="618CAB"/>
                                <w:lang w:eastAsia="en-NZ" w:bidi="th-TH"/>
                              </w:rPr>
                              <w:t>s going through something. No place</w:t>
                            </w:r>
                            <w:r w:rsidR="003E64A8" w:rsidRPr="007F35CA">
                              <w:rPr>
                                <w:rFonts w:ascii="Basic Sans" w:eastAsiaTheme="majorEastAsia" w:hAnsi="Basic Sans" w:cs="Arial"/>
                                <w:bCs/>
                                <w:iCs/>
                                <w:color w:val="618CAB"/>
                                <w:lang w:eastAsia="en-NZ" w:bidi="th-TH"/>
                              </w:rPr>
                              <w:t xml:space="preserve">. </w:t>
                            </w:r>
                          </w:p>
                          <w:p w14:paraId="322D8A7F" w14:textId="78FBB008" w:rsidR="003E64A8" w:rsidRPr="00226ABD" w:rsidRDefault="003E64A8" w:rsidP="003E64A8">
                            <w:pPr>
                              <w:pStyle w:val="ListParagraph"/>
                              <w:numPr>
                                <w:ilvl w:val="0"/>
                                <w:numId w:val="20"/>
                              </w:numPr>
                              <w:pBdr>
                                <w:left w:val="single" w:sz="18" w:space="4" w:color="618CAB"/>
                              </w:pBdr>
                              <w:spacing w:after="0" w:line="259" w:lineRule="auto"/>
                              <w:rPr>
                                <w:rFonts w:ascii="Basic Sans" w:eastAsiaTheme="majorEastAsia" w:hAnsi="Basic Sans" w:cs="Arial"/>
                                <w:bCs/>
                                <w:iCs/>
                                <w:color w:val="618CAB"/>
                                <w:lang w:eastAsia="en-NZ" w:bidi="th-TH"/>
                              </w:rPr>
                            </w:pPr>
                            <w:r w:rsidRPr="00226ABD">
                              <w:rPr>
                                <w:rFonts w:ascii="Basic Sans" w:eastAsiaTheme="majorEastAsia" w:hAnsi="Basic Sans" w:cs="Arial"/>
                                <w:bCs/>
                                <w:iCs/>
                                <w:color w:val="618CAB"/>
                                <w:lang w:eastAsia="en-NZ" w:bidi="th-TH"/>
                              </w:rPr>
                              <w:t xml:space="preserve">Whānau </w:t>
                            </w:r>
                            <w:r w:rsidR="00693CF1">
                              <w:rPr>
                                <w:rFonts w:ascii="Basic Sans" w:eastAsiaTheme="majorEastAsia" w:hAnsi="Basic Sans" w:cs="Arial"/>
                                <w:bCs/>
                                <w:iCs/>
                                <w:color w:val="618CAB"/>
                                <w:lang w:eastAsia="en-NZ" w:bidi="th-TH"/>
                              </w:rPr>
                              <w:t>member</w:t>
                            </w:r>
                            <w:r w:rsidR="002E0A61">
                              <w:rPr>
                                <w:rFonts w:ascii="Basic Sans" w:eastAsiaTheme="majorEastAsia" w:hAnsi="Basic Sans" w:cs="Arial"/>
                                <w:bCs/>
                                <w:iCs/>
                                <w:color w:val="618CAB"/>
                                <w:lang w:eastAsia="en-NZ" w:bidi="th-TH"/>
                              </w:rPr>
                              <w:t xml:space="preserve">, </w:t>
                            </w:r>
                            <w:r w:rsidR="00C373F7">
                              <w:rPr>
                                <w:rFonts w:ascii="Basic Sans" w:eastAsiaTheme="majorEastAsia" w:hAnsi="Basic Sans" w:cs="Arial"/>
                                <w:bCs/>
                                <w:iCs/>
                                <w:color w:val="618CAB"/>
                                <w:lang w:eastAsia="en-NZ" w:bidi="th-TH"/>
                              </w:rPr>
                              <w:t>W</w:t>
                            </w:r>
                            <w:r w:rsidR="002E0A61">
                              <w:rPr>
                                <w:rFonts w:ascii="Basic Sans" w:eastAsiaTheme="majorEastAsia" w:hAnsi="Basic Sans" w:cs="Arial"/>
                                <w:bCs/>
                                <w:iCs/>
                                <w:color w:val="618CAB"/>
                                <w:lang w:eastAsia="en-NZ" w:bidi="th-TH"/>
                              </w:rPr>
                              <w:t>hānau and family focus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3F702" id="Text Box 24" o:spid="_x0000_s1043" type="#_x0000_t202" alt="&quot;Quote: It is no place for a kid who’s going through something. No place.&quot; By Whānau member, Whānau and family focus group." style="position:absolute;margin-left:196.55pt;margin-top:9.9pt;width:235.6pt;height:86.4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" stroked="f">
                <v:textbox>
                  <w:txbxContent>
                    <w:p w14:paraId="7641FFF3" w14:textId="08E49DD8" w:rsidR="003E64A8" w:rsidRDefault="00355188" w:rsidP="003E64A8">
                      <w:pPr>
                        <w:pBdr>
                          <w:left w:val="single" w:sz="18" w:space="4" w:color="618CAB"/>
                        </w:pBdr>
                        <w:spacing w:after="0" w:line="259" w:lineRule="auto"/>
                        <w:rPr>
                          <w:rFonts w:ascii="Basic Sans" w:eastAsiaTheme="majorEastAsia" w:hAnsi="Basic Sans" w:cs="Arial"/>
                          <w:bCs/>
                          <w:iCs/>
                          <w:color w:val="618CAB"/>
                          <w:lang w:eastAsia="en-NZ" w:bidi="th-TH"/>
                        </w:rPr>
                      </w:pPr>
                      <w:r w:rsidRPr="007F35CA">
                        <w:rPr>
                          <w:rFonts w:ascii="Basic Sans" w:eastAsiaTheme="majorEastAsia" w:hAnsi="Basic Sans" w:cs="Arial"/>
                          <w:bCs/>
                          <w:iCs/>
                          <w:color w:val="618CAB"/>
                          <w:lang w:eastAsia="en-NZ" w:bidi="th-TH"/>
                        </w:rPr>
                        <w:t>It is no place for a kid who</w:t>
                      </w:r>
                      <w:r>
                        <w:rPr>
                          <w:rFonts w:ascii="Basic Sans" w:eastAsiaTheme="majorEastAsia" w:hAnsi="Basic Sans" w:cs="Arial"/>
                          <w:bCs/>
                          <w:iCs/>
                          <w:color w:val="618CAB"/>
                          <w:lang w:eastAsia="en-NZ" w:bidi="th-TH"/>
                        </w:rPr>
                        <w:t>’</w:t>
                      </w:r>
                      <w:r w:rsidRPr="007F35CA">
                        <w:rPr>
                          <w:rFonts w:ascii="Basic Sans" w:eastAsiaTheme="majorEastAsia" w:hAnsi="Basic Sans" w:cs="Arial"/>
                          <w:bCs/>
                          <w:iCs/>
                          <w:color w:val="618CAB"/>
                          <w:lang w:eastAsia="en-NZ" w:bidi="th-TH"/>
                        </w:rPr>
                        <w:t>s going through something. No place</w:t>
                      </w:r>
                      <w:r w:rsidR="003E64A8" w:rsidRPr="007F35CA">
                        <w:rPr>
                          <w:rFonts w:ascii="Basic Sans" w:eastAsiaTheme="majorEastAsia" w:hAnsi="Basic Sans" w:cs="Arial"/>
                          <w:bCs/>
                          <w:iCs/>
                          <w:color w:val="618CAB"/>
                          <w:lang w:eastAsia="en-NZ" w:bidi="th-TH"/>
                        </w:rPr>
                        <w:t xml:space="preserve">. </w:t>
                      </w:r>
                    </w:p>
                    <w:p w14:paraId="322D8A7F" w14:textId="78FBB008" w:rsidR="003E64A8" w:rsidRPr="00226ABD" w:rsidRDefault="003E64A8" w:rsidP="003E64A8">
                      <w:pPr>
                        <w:pStyle w:val="ListParagraph"/>
                        <w:numPr>
                          <w:ilvl w:val="0"/>
                          <w:numId w:val="20"/>
                        </w:numPr>
                        <w:pBdr>
                          <w:left w:val="single" w:sz="18" w:space="4" w:color="618CAB"/>
                        </w:pBdr>
                        <w:spacing w:after="0" w:line="259" w:lineRule="auto"/>
                        <w:rPr>
                          <w:rFonts w:ascii="Basic Sans" w:eastAsiaTheme="majorEastAsia" w:hAnsi="Basic Sans" w:cs="Arial"/>
                          <w:bCs/>
                          <w:iCs/>
                          <w:color w:val="618CAB"/>
                          <w:lang w:eastAsia="en-NZ" w:bidi="th-TH"/>
                        </w:rPr>
                      </w:pPr>
                      <w:r w:rsidRPr="00226ABD">
                        <w:rPr>
                          <w:rFonts w:ascii="Basic Sans" w:eastAsiaTheme="majorEastAsia" w:hAnsi="Basic Sans" w:cs="Arial"/>
                          <w:bCs/>
                          <w:iCs/>
                          <w:color w:val="618CAB"/>
                          <w:lang w:eastAsia="en-NZ" w:bidi="th-TH"/>
                        </w:rPr>
                        <w:t xml:space="preserve">Whānau </w:t>
                      </w:r>
                      <w:r w:rsidR="00693CF1">
                        <w:rPr>
                          <w:rFonts w:ascii="Basic Sans" w:eastAsiaTheme="majorEastAsia" w:hAnsi="Basic Sans" w:cs="Arial"/>
                          <w:bCs/>
                          <w:iCs/>
                          <w:color w:val="618CAB"/>
                          <w:lang w:eastAsia="en-NZ" w:bidi="th-TH"/>
                        </w:rPr>
                        <w:t>member</w:t>
                      </w:r>
                      <w:r w:rsidR="002E0A61">
                        <w:rPr>
                          <w:rFonts w:ascii="Basic Sans" w:eastAsiaTheme="majorEastAsia" w:hAnsi="Basic Sans" w:cs="Arial"/>
                          <w:bCs/>
                          <w:iCs/>
                          <w:color w:val="618CAB"/>
                          <w:lang w:eastAsia="en-NZ" w:bidi="th-TH"/>
                        </w:rPr>
                        <w:t xml:space="preserve">, </w:t>
                      </w:r>
                      <w:r w:rsidR="00C373F7">
                        <w:rPr>
                          <w:rFonts w:ascii="Basic Sans" w:eastAsiaTheme="majorEastAsia" w:hAnsi="Basic Sans" w:cs="Arial"/>
                          <w:bCs/>
                          <w:iCs/>
                          <w:color w:val="618CAB"/>
                          <w:lang w:eastAsia="en-NZ" w:bidi="th-TH"/>
                        </w:rPr>
                        <w:t>W</w:t>
                      </w:r>
                      <w:r w:rsidR="002E0A61">
                        <w:rPr>
                          <w:rFonts w:ascii="Basic Sans" w:eastAsiaTheme="majorEastAsia" w:hAnsi="Basic Sans" w:cs="Arial"/>
                          <w:bCs/>
                          <w:iCs/>
                          <w:color w:val="618CAB"/>
                          <w:lang w:eastAsia="en-NZ" w:bidi="th-TH"/>
                        </w:rPr>
                        <w:t>hānau and family focus group</w:t>
                      </w:r>
                    </w:p>
                  </w:txbxContent>
                </v:textbox>
                <w10:wrap type="square"/>
              </v:shape>
            </w:pict>
          </mc:Fallback>
        </mc:AlternateContent>
      </w:r>
      <w:r w:rsidR="00920BBD" w:rsidRPr="00557A30">
        <w:t xml:space="preserve">Given the limited capacity of the three child and adolescent services, admission to an adult unit may support a young person to receive earlier intervention at a time of acute distress. Although not tailored to offer youth-specific interventions, adult services are often larger in scale and offer potential links to other services in the local area. However, young people also told us that admission to a general hospital ward could feel calmer, safer, and more supportive than admission to an adult mental health inpatient unit. </w:t>
      </w:r>
      <w:r w:rsidR="00FC7741">
        <w:t xml:space="preserve">We note that </w:t>
      </w:r>
      <w:r w:rsidR="00453CAE">
        <w:t>this</w:t>
      </w:r>
      <w:r w:rsidR="003E64A8">
        <w:t xml:space="preserve"> </w:t>
      </w:r>
      <w:r w:rsidR="00453CAE">
        <w:t>w</w:t>
      </w:r>
      <w:r w:rsidR="003E64A8">
        <w:t xml:space="preserve">ould </w:t>
      </w:r>
      <w:r w:rsidR="00C02898">
        <w:t xml:space="preserve">not </w:t>
      </w:r>
      <w:r w:rsidR="00453CAE">
        <w:t xml:space="preserve">necessarily </w:t>
      </w:r>
      <w:r w:rsidR="003E64A8">
        <w:t>be a better option for young people requiring a short admission or waiting to access child or adolescent services</w:t>
      </w:r>
      <w:r w:rsidR="00453CAE">
        <w:t xml:space="preserve"> as </w:t>
      </w:r>
      <w:r w:rsidR="00C62663">
        <w:t>a general hospital ward</w:t>
      </w:r>
      <w:r w:rsidR="00A62E8A">
        <w:t xml:space="preserve"> </w:t>
      </w:r>
      <w:r w:rsidR="004D52FD">
        <w:t>does</w:t>
      </w:r>
      <w:r w:rsidR="00DB0900">
        <w:t xml:space="preserve"> not have appro</w:t>
      </w:r>
      <w:r w:rsidR="0001498F">
        <w:t>priately trained staff.</w:t>
      </w:r>
    </w:p>
    <w:p w14:paraId="43928FB5" w14:textId="61BFE7B0" w:rsidR="00B17595" w:rsidRDefault="00C14CC1" w:rsidP="00C013C8">
      <w:r>
        <w:rPr>
          <w:noProof/>
        </w:rPr>
        <mc:AlternateContent>
          <mc:Choice Requires="wps">
            <w:drawing>
              <wp:anchor distT="45720" distB="45720" distL="114300" distR="114300" simplePos="0" relativeHeight="251658240" behindDoc="0" locked="0" layoutInCell="1" allowOverlap="1" wp14:anchorId="13F62687" wp14:editId="68AF3B06">
                <wp:simplePos x="0" y="0"/>
                <wp:positionH relativeFrom="margin">
                  <wp:posOffset>2567940</wp:posOffset>
                </wp:positionH>
                <wp:positionV relativeFrom="paragraph">
                  <wp:posOffset>15875</wp:posOffset>
                </wp:positionV>
                <wp:extent cx="3131820" cy="2448560"/>
                <wp:effectExtent l="0" t="0" r="0" b="8890"/>
                <wp:wrapSquare wrapText="bothSides"/>
                <wp:docPr id="33" name="Text Box 33" descr="&quot;Quote: Young people (especially for first admissions) should not be placed in adult mental health services. The service needs to be oriented specifically for young people, especially rangatahi Māori.&quot; By Survey response, Mātanga Mauri Ora (National Māori Mental Health Leadership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448560"/>
                        </a:xfrm>
                        <a:prstGeom prst="rect">
                          <a:avLst/>
                        </a:prstGeom>
                        <a:solidFill>
                          <a:srgbClr val="FFFFFF"/>
                        </a:solidFill>
                        <a:ln w="9525">
                          <a:noFill/>
                          <a:miter lim="800000"/>
                          <a:headEnd/>
                          <a:tailEnd/>
                        </a:ln>
                      </wps:spPr>
                      <wps:txbx>
                        <w:txbxContent>
                          <w:p w14:paraId="3B27BD17" w14:textId="77777777" w:rsidR="00442E5B" w:rsidRDefault="00442E5B" w:rsidP="00442E5B">
                            <w:pPr>
                              <w:pBdr>
                                <w:left w:val="single" w:sz="18" w:space="4" w:color="618CAB"/>
                              </w:pBdr>
                              <w:spacing w:after="0" w:line="259" w:lineRule="auto"/>
                              <w:rPr>
                                <w:rFonts w:ascii="Basic Sans" w:eastAsiaTheme="majorEastAsia" w:hAnsi="Basic Sans" w:cs="Arial"/>
                                <w:bCs/>
                                <w:iCs/>
                                <w:color w:val="618CAB"/>
                                <w:lang w:eastAsia="en-NZ" w:bidi="th-TH"/>
                              </w:rPr>
                            </w:pPr>
                            <w:r>
                              <w:rPr>
                                <w:rFonts w:ascii="Basic Sans" w:eastAsiaTheme="majorEastAsia" w:hAnsi="Basic Sans" w:cs="Arial"/>
                                <w:bCs/>
                                <w:iCs/>
                                <w:color w:val="618CAB"/>
                                <w:lang w:eastAsia="en-NZ" w:bidi="th-TH"/>
                              </w:rPr>
                              <w:t>Y</w:t>
                            </w:r>
                            <w:r w:rsidRPr="006873A3">
                              <w:rPr>
                                <w:rFonts w:ascii="Basic Sans" w:eastAsiaTheme="majorEastAsia" w:hAnsi="Basic Sans" w:cs="Arial"/>
                                <w:bCs/>
                                <w:iCs/>
                                <w:color w:val="618CAB"/>
                                <w:lang w:eastAsia="en-NZ" w:bidi="th-TH"/>
                              </w:rPr>
                              <w:t>oung people (esp</w:t>
                            </w:r>
                            <w:r>
                              <w:rPr>
                                <w:rFonts w:ascii="Basic Sans" w:eastAsiaTheme="majorEastAsia" w:hAnsi="Basic Sans" w:cs="Arial"/>
                                <w:bCs/>
                                <w:iCs/>
                                <w:color w:val="618CAB"/>
                                <w:lang w:eastAsia="en-NZ" w:bidi="th-TH"/>
                              </w:rPr>
                              <w:t>ecially for</w:t>
                            </w:r>
                            <w:r w:rsidRPr="006873A3">
                              <w:rPr>
                                <w:rFonts w:ascii="Basic Sans" w:eastAsiaTheme="majorEastAsia" w:hAnsi="Basic Sans" w:cs="Arial"/>
                                <w:bCs/>
                                <w:iCs/>
                                <w:color w:val="618CAB"/>
                                <w:lang w:eastAsia="en-NZ" w:bidi="th-TH"/>
                              </w:rPr>
                              <w:t xml:space="preserve"> first admissions) should not be placed in </w:t>
                            </w:r>
                            <w:r>
                              <w:rPr>
                                <w:rFonts w:ascii="Basic Sans" w:eastAsiaTheme="majorEastAsia" w:hAnsi="Basic Sans" w:cs="Arial"/>
                                <w:bCs/>
                                <w:iCs/>
                                <w:color w:val="618CAB"/>
                                <w:lang w:eastAsia="en-NZ" w:bidi="th-TH"/>
                              </w:rPr>
                              <w:t>a</w:t>
                            </w:r>
                            <w:r w:rsidRPr="006873A3">
                              <w:rPr>
                                <w:rFonts w:ascii="Basic Sans" w:eastAsiaTheme="majorEastAsia" w:hAnsi="Basic Sans" w:cs="Arial"/>
                                <w:bCs/>
                                <w:iCs/>
                                <w:color w:val="618CAB"/>
                                <w:lang w:eastAsia="en-NZ" w:bidi="th-TH"/>
                              </w:rPr>
                              <w:t>dult mental health services. The service needs to be oriented specifically for young people</w:t>
                            </w:r>
                            <w:r>
                              <w:rPr>
                                <w:rFonts w:ascii="Basic Sans" w:eastAsiaTheme="majorEastAsia" w:hAnsi="Basic Sans" w:cs="Arial"/>
                                <w:bCs/>
                                <w:iCs/>
                                <w:color w:val="618CAB"/>
                                <w:lang w:eastAsia="en-NZ" w:bidi="th-TH"/>
                              </w:rPr>
                              <w:t xml:space="preserve">, </w:t>
                            </w:r>
                            <w:r w:rsidRPr="006873A3">
                              <w:rPr>
                                <w:rFonts w:ascii="Basic Sans" w:eastAsiaTheme="majorEastAsia" w:hAnsi="Basic Sans" w:cs="Arial"/>
                                <w:bCs/>
                                <w:iCs/>
                                <w:color w:val="618CAB"/>
                                <w:lang w:eastAsia="en-NZ" w:bidi="th-TH"/>
                              </w:rPr>
                              <w:t>esp</w:t>
                            </w:r>
                            <w:r>
                              <w:rPr>
                                <w:rFonts w:ascii="Basic Sans" w:eastAsiaTheme="majorEastAsia" w:hAnsi="Basic Sans" w:cs="Arial"/>
                                <w:bCs/>
                                <w:iCs/>
                                <w:color w:val="618CAB"/>
                                <w:lang w:eastAsia="en-NZ" w:bidi="th-TH"/>
                              </w:rPr>
                              <w:t xml:space="preserve">ecially </w:t>
                            </w:r>
                            <w:r w:rsidR="00602A8F">
                              <w:rPr>
                                <w:rFonts w:ascii="Basic Sans" w:eastAsiaTheme="majorEastAsia" w:hAnsi="Basic Sans" w:cs="Arial"/>
                                <w:bCs/>
                                <w:iCs/>
                                <w:color w:val="618CAB"/>
                                <w:lang w:eastAsia="en-NZ" w:bidi="th-TH"/>
                              </w:rPr>
                              <w:t>rangatahi</w:t>
                            </w:r>
                            <w:r w:rsidR="00FB7CB6">
                              <w:rPr>
                                <w:rFonts w:ascii="Basic Sans" w:eastAsiaTheme="majorEastAsia" w:hAnsi="Basic Sans" w:cs="Arial"/>
                                <w:bCs/>
                                <w:iCs/>
                                <w:color w:val="618CAB"/>
                                <w:lang w:eastAsia="en-NZ" w:bidi="th-TH"/>
                              </w:rPr>
                              <w:t xml:space="preserve"> </w:t>
                            </w:r>
                            <w:r w:rsidRPr="006873A3">
                              <w:rPr>
                                <w:rFonts w:ascii="Basic Sans" w:eastAsiaTheme="majorEastAsia" w:hAnsi="Basic Sans" w:cs="Arial"/>
                                <w:bCs/>
                                <w:iCs/>
                                <w:color w:val="618CAB"/>
                                <w:lang w:eastAsia="en-NZ" w:bidi="th-TH"/>
                              </w:rPr>
                              <w:t>M</w:t>
                            </w:r>
                            <w:r>
                              <w:rPr>
                                <w:rFonts w:ascii="Basic Sans" w:eastAsiaTheme="majorEastAsia" w:hAnsi="Basic Sans" w:cs="Arial"/>
                                <w:bCs/>
                                <w:iCs/>
                                <w:color w:val="618CAB"/>
                                <w:lang w:eastAsia="en-NZ" w:bidi="th-TH"/>
                              </w:rPr>
                              <w:t>ā</w:t>
                            </w:r>
                            <w:r w:rsidRPr="006873A3">
                              <w:rPr>
                                <w:rFonts w:ascii="Basic Sans" w:eastAsiaTheme="majorEastAsia" w:hAnsi="Basic Sans" w:cs="Arial"/>
                                <w:bCs/>
                                <w:iCs/>
                                <w:color w:val="618CAB"/>
                                <w:lang w:eastAsia="en-NZ" w:bidi="th-TH"/>
                              </w:rPr>
                              <w:t xml:space="preserve">ori. </w:t>
                            </w:r>
                          </w:p>
                          <w:p w14:paraId="28EFDAB9" w14:textId="234DB456" w:rsidR="00442E5B" w:rsidRPr="00C14CC1" w:rsidRDefault="00442E5B" w:rsidP="00C14CC1">
                            <w:pPr>
                              <w:pStyle w:val="ListParagraph"/>
                              <w:numPr>
                                <w:ilvl w:val="0"/>
                                <w:numId w:val="22"/>
                              </w:numPr>
                              <w:pBdr>
                                <w:left w:val="single" w:sz="18" w:space="4" w:color="618CAB"/>
                              </w:pBdr>
                              <w:spacing w:after="0" w:line="259" w:lineRule="auto"/>
                              <w:rPr>
                                <w:rFonts w:ascii="Basic Sans" w:eastAsiaTheme="majorEastAsia" w:hAnsi="Basic Sans" w:cs="Arial"/>
                                <w:bCs/>
                                <w:iCs/>
                                <w:color w:val="618CAB"/>
                                <w:lang w:eastAsia="en-NZ" w:bidi="th-TH"/>
                              </w:rPr>
                            </w:pPr>
                            <w:r w:rsidRPr="00226ABD">
                              <w:rPr>
                                <w:rFonts w:ascii="Basic Sans" w:eastAsiaTheme="majorEastAsia" w:hAnsi="Basic Sans" w:cs="Arial"/>
                                <w:bCs/>
                                <w:iCs/>
                                <w:color w:val="618CAB"/>
                                <w:lang w:eastAsia="en-NZ" w:bidi="th-TH"/>
                              </w:rPr>
                              <w:t xml:space="preserve">Survey response, </w:t>
                            </w:r>
                            <w:r w:rsidR="003A5F3C" w:rsidRPr="00226ABD">
                              <w:rPr>
                                <w:rFonts w:ascii="Basic Sans" w:eastAsiaTheme="majorEastAsia" w:hAnsi="Basic Sans" w:cs="Arial"/>
                                <w:bCs/>
                                <w:iCs/>
                                <w:color w:val="618CAB"/>
                                <w:lang w:eastAsia="en-NZ" w:bidi="th-TH"/>
                              </w:rPr>
                              <w:t>M</w:t>
                            </w:r>
                            <w:r w:rsidR="003A5F3C" w:rsidRPr="00A4298E">
                              <w:rPr>
                                <w:rFonts w:ascii="Basic Sans" w:eastAsiaTheme="majorEastAsia" w:hAnsi="Basic Sans" w:cs="Arial"/>
                                <w:bCs/>
                                <w:iCs/>
                                <w:color w:val="618CAB"/>
                                <w:lang w:eastAsia="en-NZ" w:bidi="th-TH"/>
                              </w:rPr>
                              <w:t>ā</w:t>
                            </w:r>
                            <w:r w:rsidR="003A5F3C" w:rsidRPr="00226ABD">
                              <w:rPr>
                                <w:rFonts w:ascii="Basic Sans" w:eastAsiaTheme="majorEastAsia" w:hAnsi="Basic Sans" w:cs="Arial"/>
                                <w:bCs/>
                                <w:iCs/>
                                <w:color w:val="618CAB"/>
                                <w:lang w:eastAsia="en-NZ" w:bidi="th-TH"/>
                              </w:rPr>
                              <w:t>tanga Mauri</w:t>
                            </w:r>
                            <w:r w:rsidR="003A5F3C">
                              <w:rPr>
                                <w:rFonts w:ascii="Basic Sans" w:eastAsiaTheme="majorEastAsia" w:hAnsi="Basic Sans" w:cs="Arial"/>
                                <w:bCs/>
                                <w:iCs/>
                                <w:color w:val="618CAB"/>
                                <w:lang w:eastAsia="en-NZ" w:bidi="th-TH"/>
                              </w:rPr>
                              <w:t xml:space="preserve"> O</w:t>
                            </w:r>
                            <w:r w:rsidR="003A5F3C" w:rsidRPr="00226ABD">
                              <w:rPr>
                                <w:rFonts w:ascii="Basic Sans" w:eastAsiaTheme="majorEastAsia" w:hAnsi="Basic Sans" w:cs="Arial"/>
                                <w:bCs/>
                                <w:iCs/>
                                <w:color w:val="618CAB"/>
                                <w:lang w:eastAsia="en-NZ" w:bidi="th-TH"/>
                              </w:rPr>
                              <w:t xml:space="preserve">ra </w:t>
                            </w:r>
                            <w:r w:rsidRPr="00226ABD">
                              <w:rPr>
                                <w:rFonts w:ascii="Basic Sans" w:eastAsiaTheme="majorEastAsia" w:hAnsi="Basic Sans" w:cs="Arial"/>
                                <w:bCs/>
                                <w:iCs/>
                                <w:color w:val="618CAB"/>
                                <w:lang w:eastAsia="en-NZ" w:bidi="th-TH"/>
                              </w:rPr>
                              <w:t>(National Māori Mental Health Leadership group)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F62687" id="Text Box 33" o:spid="_x0000_s1044" type="#_x0000_t202" alt="&quot;Quote: Young people (especially for first admissions) should not be placed in adult mental health services. The service needs to be oriented specifically for young people, especially rangatahi Māori.&quot; By Survey response, Mātanga Mauri Ora (National Māori Mental Health Leadership group)." style="position:absolute;margin-left:202.2pt;margin-top:1.25pt;width:246.6pt;height:19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" stroked="f">
                <v:textbox>
                  <w:txbxContent>
                    <w:p w14:paraId="3B27BD17" w14:textId="77777777" w:rsidR="00442E5B" w:rsidRDefault="00442E5B" w:rsidP="00442E5B">
                      <w:pPr>
                        <w:pBdr>
                          <w:left w:val="single" w:sz="18" w:space="4" w:color="618CAB"/>
                        </w:pBdr>
                        <w:spacing w:after="0" w:line="259" w:lineRule="auto"/>
                        <w:rPr>
                          <w:rFonts w:ascii="Basic Sans" w:eastAsiaTheme="majorEastAsia" w:hAnsi="Basic Sans" w:cs="Arial"/>
                          <w:bCs/>
                          <w:iCs/>
                          <w:color w:val="618CAB"/>
                          <w:lang w:eastAsia="en-NZ" w:bidi="th-TH"/>
                        </w:rPr>
                      </w:pPr>
                      <w:r>
                        <w:rPr>
                          <w:rFonts w:ascii="Basic Sans" w:eastAsiaTheme="majorEastAsia" w:hAnsi="Basic Sans" w:cs="Arial"/>
                          <w:bCs/>
                          <w:iCs/>
                          <w:color w:val="618CAB"/>
                          <w:lang w:eastAsia="en-NZ" w:bidi="th-TH"/>
                        </w:rPr>
                        <w:t>Y</w:t>
                      </w:r>
                      <w:r w:rsidRPr="006873A3">
                        <w:rPr>
                          <w:rFonts w:ascii="Basic Sans" w:eastAsiaTheme="majorEastAsia" w:hAnsi="Basic Sans" w:cs="Arial"/>
                          <w:bCs/>
                          <w:iCs/>
                          <w:color w:val="618CAB"/>
                          <w:lang w:eastAsia="en-NZ" w:bidi="th-TH"/>
                        </w:rPr>
                        <w:t>oung people (esp</w:t>
                      </w:r>
                      <w:r>
                        <w:rPr>
                          <w:rFonts w:ascii="Basic Sans" w:eastAsiaTheme="majorEastAsia" w:hAnsi="Basic Sans" w:cs="Arial"/>
                          <w:bCs/>
                          <w:iCs/>
                          <w:color w:val="618CAB"/>
                          <w:lang w:eastAsia="en-NZ" w:bidi="th-TH"/>
                        </w:rPr>
                        <w:t>ecially for</w:t>
                      </w:r>
                      <w:r w:rsidRPr="006873A3">
                        <w:rPr>
                          <w:rFonts w:ascii="Basic Sans" w:eastAsiaTheme="majorEastAsia" w:hAnsi="Basic Sans" w:cs="Arial"/>
                          <w:bCs/>
                          <w:iCs/>
                          <w:color w:val="618CAB"/>
                          <w:lang w:eastAsia="en-NZ" w:bidi="th-TH"/>
                        </w:rPr>
                        <w:t xml:space="preserve"> first admissions) should not be placed in </w:t>
                      </w:r>
                      <w:r>
                        <w:rPr>
                          <w:rFonts w:ascii="Basic Sans" w:eastAsiaTheme="majorEastAsia" w:hAnsi="Basic Sans" w:cs="Arial"/>
                          <w:bCs/>
                          <w:iCs/>
                          <w:color w:val="618CAB"/>
                          <w:lang w:eastAsia="en-NZ" w:bidi="th-TH"/>
                        </w:rPr>
                        <w:t>a</w:t>
                      </w:r>
                      <w:r w:rsidRPr="006873A3">
                        <w:rPr>
                          <w:rFonts w:ascii="Basic Sans" w:eastAsiaTheme="majorEastAsia" w:hAnsi="Basic Sans" w:cs="Arial"/>
                          <w:bCs/>
                          <w:iCs/>
                          <w:color w:val="618CAB"/>
                          <w:lang w:eastAsia="en-NZ" w:bidi="th-TH"/>
                        </w:rPr>
                        <w:t>dult mental health services. The service needs to be oriented specifically for young people</w:t>
                      </w:r>
                      <w:r>
                        <w:rPr>
                          <w:rFonts w:ascii="Basic Sans" w:eastAsiaTheme="majorEastAsia" w:hAnsi="Basic Sans" w:cs="Arial"/>
                          <w:bCs/>
                          <w:iCs/>
                          <w:color w:val="618CAB"/>
                          <w:lang w:eastAsia="en-NZ" w:bidi="th-TH"/>
                        </w:rPr>
                        <w:t xml:space="preserve">, </w:t>
                      </w:r>
                      <w:r w:rsidRPr="006873A3">
                        <w:rPr>
                          <w:rFonts w:ascii="Basic Sans" w:eastAsiaTheme="majorEastAsia" w:hAnsi="Basic Sans" w:cs="Arial"/>
                          <w:bCs/>
                          <w:iCs/>
                          <w:color w:val="618CAB"/>
                          <w:lang w:eastAsia="en-NZ" w:bidi="th-TH"/>
                        </w:rPr>
                        <w:t>esp</w:t>
                      </w:r>
                      <w:r>
                        <w:rPr>
                          <w:rFonts w:ascii="Basic Sans" w:eastAsiaTheme="majorEastAsia" w:hAnsi="Basic Sans" w:cs="Arial"/>
                          <w:bCs/>
                          <w:iCs/>
                          <w:color w:val="618CAB"/>
                          <w:lang w:eastAsia="en-NZ" w:bidi="th-TH"/>
                        </w:rPr>
                        <w:t xml:space="preserve">ecially </w:t>
                      </w:r>
                      <w:r w:rsidR="00602A8F">
                        <w:rPr>
                          <w:rFonts w:ascii="Basic Sans" w:eastAsiaTheme="majorEastAsia" w:hAnsi="Basic Sans" w:cs="Arial"/>
                          <w:bCs/>
                          <w:iCs/>
                          <w:color w:val="618CAB"/>
                          <w:lang w:eastAsia="en-NZ" w:bidi="th-TH"/>
                        </w:rPr>
                        <w:t>rangatahi</w:t>
                      </w:r>
                      <w:r w:rsidR="00FB7CB6">
                        <w:rPr>
                          <w:rFonts w:ascii="Basic Sans" w:eastAsiaTheme="majorEastAsia" w:hAnsi="Basic Sans" w:cs="Arial"/>
                          <w:bCs/>
                          <w:iCs/>
                          <w:color w:val="618CAB"/>
                          <w:lang w:eastAsia="en-NZ" w:bidi="th-TH"/>
                        </w:rPr>
                        <w:t xml:space="preserve"> </w:t>
                      </w:r>
                      <w:r w:rsidRPr="006873A3">
                        <w:rPr>
                          <w:rFonts w:ascii="Basic Sans" w:eastAsiaTheme="majorEastAsia" w:hAnsi="Basic Sans" w:cs="Arial"/>
                          <w:bCs/>
                          <w:iCs/>
                          <w:color w:val="618CAB"/>
                          <w:lang w:eastAsia="en-NZ" w:bidi="th-TH"/>
                        </w:rPr>
                        <w:t>M</w:t>
                      </w:r>
                      <w:r>
                        <w:rPr>
                          <w:rFonts w:ascii="Basic Sans" w:eastAsiaTheme="majorEastAsia" w:hAnsi="Basic Sans" w:cs="Arial"/>
                          <w:bCs/>
                          <w:iCs/>
                          <w:color w:val="618CAB"/>
                          <w:lang w:eastAsia="en-NZ" w:bidi="th-TH"/>
                        </w:rPr>
                        <w:t>ā</w:t>
                      </w:r>
                      <w:r w:rsidRPr="006873A3">
                        <w:rPr>
                          <w:rFonts w:ascii="Basic Sans" w:eastAsiaTheme="majorEastAsia" w:hAnsi="Basic Sans" w:cs="Arial"/>
                          <w:bCs/>
                          <w:iCs/>
                          <w:color w:val="618CAB"/>
                          <w:lang w:eastAsia="en-NZ" w:bidi="th-TH"/>
                        </w:rPr>
                        <w:t xml:space="preserve">ori. </w:t>
                      </w:r>
                    </w:p>
                    <w:p w14:paraId="28EFDAB9" w14:textId="234DB456" w:rsidR="00442E5B" w:rsidRPr="00C14CC1" w:rsidRDefault="00442E5B" w:rsidP="00C14CC1">
                      <w:pPr>
                        <w:pStyle w:val="ListParagraph"/>
                        <w:numPr>
                          <w:ilvl w:val="0"/>
                          <w:numId w:val="22"/>
                        </w:numPr>
                        <w:pBdr>
                          <w:left w:val="single" w:sz="18" w:space="4" w:color="618CAB"/>
                        </w:pBdr>
                        <w:spacing w:after="0" w:line="259" w:lineRule="auto"/>
                        <w:rPr>
                          <w:rFonts w:ascii="Basic Sans" w:eastAsiaTheme="majorEastAsia" w:hAnsi="Basic Sans" w:cs="Arial"/>
                          <w:bCs/>
                          <w:iCs/>
                          <w:color w:val="618CAB"/>
                          <w:lang w:eastAsia="en-NZ" w:bidi="th-TH"/>
                        </w:rPr>
                      </w:pPr>
                      <w:r w:rsidRPr="00226ABD">
                        <w:rPr>
                          <w:rFonts w:ascii="Basic Sans" w:eastAsiaTheme="majorEastAsia" w:hAnsi="Basic Sans" w:cs="Arial"/>
                          <w:bCs/>
                          <w:iCs/>
                          <w:color w:val="618CAB"/>
                          <w:lang w:eastAsia="en-NZ" w:bidi="th-TH"/>
                        </w:rPr>
                        <w:t xml:space="preserve">Survey response, </w:t>
                      </w:r>
                      <w:r w:rsidR="003A5F3C" w:rsidRPr="00226ABD">
                        <w:rPr>
                          <w:rFonts w:ascii="Basic Sans" w:eastAsiaTheme="majorEastAsia" w:hAnsi="Basic Sans" w:cs="Arial"/>
                          <w:bCs/>
                          <w:iCs/>
                          <w:color w:val="618CAB"/>
                          <w:lang w:eastAsia="en-NZ" w:bidi="th-TH"/>
                        </w:rPr>
                        <w:t>M</w:t>
                      </w:r>
                      <w:r w:rsidR="003A5F3C" w:rsidRPr="00A4298E">
                        <w:rPr>
                          <w:rFonts w:ascii="Basic Sans" w:eastAsiaTheme="majorEastAsia" w:hAnsi="Basic Sans" w:cs="Arial"/>
                          <w:bCs/>
                          <w:iCs/>
                          <w:color w:val="618CAB"/>
                          <w:lang w:eastAsia="en-NZ" w:bidi="th-TH"/>
                        </w:rPr>
                        <w:t>ā</w:t>
                      </w:r>
                      <w:r w:rsidR="003A5F3C" w:rsidRPr="00226ABD">
                        <w:rPr>
                          <w:rFonts w:ascii="Basic Sans" w:eastAsiaTheme="majorEastAsia" w:hAnsi="Basic Sans" w:cs="Arial"/>
                          <w:bCs/>
                          <w:iCs/>
                          <w:color w:val="618CAB"/>
                          <w:lang w:eastAsia="en-NZ" w:bidi="th-TH"/>
                        </w:rPr>
                        <w:t>tanga Mauri</w:t>
                      </w:r>
                      <w:r w:rsidR="003A5F3C">
                        <w:rPr>
                          <w:rFonts w:ascii="Basic Sans" w:eastAsiaTheme="majorEastAsia" w:hAnsi="Basic Sans" w:cs="Arial"/>
                          <w:bCs/>
                          <w:iCs/>
                          <w:color w:val="618CAB"/>
                          <w:lang w:eastAsia="en-NZ" w:bidi="th-TH"/>
                        </w:rPr>
                        <w:t xml:space="preserve"> O</w:t>
                      </w:r>
                      <w:r w:rsidR="003A5F3C" w:rsidRPr="00226ABD">
                        <w:rPr>
                          <w:rFonts w:ascii="Basic Sans" w:eastAsiaTheme="majorEastAsia" w:hAnsi="Basic Sans" w:cs="Arial"/>
                          <w:bCs/>
                          <w:iCs/>
                          <w:color w:val="618CAB"/>
                          <w:lang w:eastAsia="en-NZ" w:bidi="th-TH"/>
                        </w:rPr>
                        <w:t xml:space="preserve">ra </w:t>
                      </w:r>
                      <w:r w:rsidRPr="00226ABD">
                        <w:rPr>
                          <w:rFonts w:ascii="Basic Sans" w:eastAsiaTheme="majorEastAsia" w:hAnsi="Basic Sans" w:cs="Arial"/>
                          <w:bCs/>
                          <w:iCs/>
                          <w:color w:val="618CAB"/>
                          <w:lang w:eastAsia="en-NZ" w:bidi="th-TH"/>
                        </w:rPr>
                        <w:t>(National Māori Mental Health Leadership group)</w:t>
                      </w:r>
                    </w:p>
                  </w:txbxContent>
                </v:textbox>
                <w10:wrap type="square" anchorx="margin"/>
              </v:shape>
            </w:pict>
          </mc:Fallback>
        </mc:AlternateContent>
      </w:r>
      <w:r w:rsidR="0003500A" w:rsidRPr="00557A30">
        <w:t>Young people offered a pragmatic view, emphasising the need to have appropriate alternative options for acute service provision in place before stopping this practice</w:t>
      </w:r>
      <w:r w:rsidR="00B17595">
        <w:t>.</w:t>
      </w:r>
      <w:r w:rsidR="00B17595">
        <w:rPr>
          <w:noProof/>
        </w:rPr>
        <w:t xml:space="preserve"> </w:t>
      </w:r>
    </w:p>
    <w:p w14:paraId="1371F1A3" w14:textId="5D275C75" w:rsidR="00442E5B" w:rsidRDefault="00137E5D" w:rsidP="00A77A70">
      <w:pPr>
        <w:spacing w:before="240"/>
      </w:pPr>
      <w:r w:rsidRPr="00557A30">
        <w:t xml:space="preserve">In contrast, the whānau and family we met with stated </w:t>
      </w:r>
      <w:r w:rsidR="001F38E7">
        <w:t>unequivocally</w:t>
      </w:r>
      <w:r w:rsidRPr="00557A30">
        <w:t xml:space="preserve"> that young people should never be admitted to adult psychiatric units. The National Māori Mental Health Leadership group echoed this view</w:t>
      </w:r>
      <w:r w:rsidR="0064662A">
        <w:t>.</w:t>
      </w:r>
    </w:p>
    <w:p w14:paraId="12D101BB" w14:textId="63649AF0" w:rsidR="002D3549" w:rsidRDefault="00005D44" w:rsidP="008972EA">
      <w:pPr>
        <w:pStyle w:val="2THMheading2"/>
      </w:pPr>
      <w:r>
        <w:t xml:space="preserve">Young people want </w:t>
      </w:r>
      <w:r w:rsidR="002D3549">
        <w:t>youth-specific acute response services across Aotearoa</w:t>
      </w:r>
    </w:p>
    <w:p w14:paraId="7F5E94D9" w14:textId="77777777" w:rsidR="0018431D" w:rsidRPr="00557A30" w:rsidRDefault="0018431D" w:rsidP="0018431D">
      <w:r w:rsidRPr="00557A30">
        <w:t>Young people wanted to see more homely residential options in communities as alternatives to child and adolescent mental health care in hospital inpatient settings. They wanted more youth-focused</w:t>
      </w:r>
      <w:r>
        <w:t>,</w:t>
      </w:r>
      <w:r w:rsidRPr="00557A30">
        <w:t xml:space="preserve"> short-term respite services, as well as kaupapa Māori options designed specifically to meet the needs of rangatahi Māori experiencing acute distress and their whānau. They wanted services to understand and respond to needs of young people in different rural areas. They emphasised th</w:t>
      </w:r>
      <w:r>
        <w:t xml:space="preserve">at it is </w:t>
      </w:r>
      <w:r w:rsidRPr="00557A30">
        <w:t>importan</w:t>
      </w:r>
      <w:r>
        <w:t>t</w:t>
      </w:r>
      <w:r w:rsidRPr="00557A30">
        <w:t xml:space="preserve"> </w:t>
      </w:r>
      <w:r>
        <w:t xml:space="preserve">for them to be involved in </w:t>
      </w:r>
      <w:r w:rsidRPr="00557A30">
        <w:t>co-designing and co-producing services.</w:t>
      </w:r>
    </w:p>
    <w:p w14:paraId="6A814EA7" w14:textId="6F281FFD" w:rsidR="0018431D" w:rsidRPr="00557A30" w:rsidRDefault="0018431D" w:rsidP="0018431D">
      <w:r w:rsidRPr="00557A30">
        <w:t>Young people as well as whānau and family also advocated for the development of a network of wraparound services that offer 24/7 acute support for young people experiencing high levels of distress within their communities.</w:t>
      </w:r>
    </w:p>
    <w:p w14:paraId="7DB34663" w14:textId="77777777" w:rsidR="0018431D" w:rsidRPr="00557A30" w:rsidRDefault="0018431D" w:rsidP="0018431D">
      <w:r w:rsidRPr="00557A30">
        <w:t>Young people called for an emphasis on peer-led and peer-supported options and whānau-and family-focused services. (These include services that could accommodate whole families staying together and that focus on safety planning in a preparatory, instead of reactive way.)</w:t>
      </w:r>
    </w:p>
    <w:p w14:paraId="4CD8CBCB" w14:textId="3A64C904" w:rsidR="00DC525A" w:rsidRDefault="0018431D" w:rsidP="0018431D">
      <w:r w:rsidRPr="00557A30">
        <w:t>Within the network of acute options, other community-based services could include day programmes and more options for young people to receive acute intensive support safely at home. The facilities for existing child and adolescent hospital inpatient mental health services should be upgraded and more eating disorder treatment services developed</w:t>
      </w:r>
      <w:r w:rsidR="00E179E3">
        <w:t>.</w:t>
      </w:r>
      <w:r w:rsidR="006A2C64">
        <w:t xml:space="preserve"> </w:t>
      </w:r>
    </w:p>
    <w:p w14:paraId="196CB768" w14:textId="77777777" w:rsidR="00C84AA3" w:rsidRDefault="00C84AA3" w:rsidP="00C84AA3">
      <w:pPr>
        <w:pStyle w:val="Heading1"/>
      </w:pPr>
    </w:p>
    <w:p w14:paraId="6B75D4F4" w14:textId="5B7D181F" w:rsidR="00C84AA3" w:rsidRDefault="00C84AA3">
      <w:pPr>
        <w:spacing w:line="259" w:lineRule="auto"/>
        <w:rPr>
          <w:rFonts w:ascii="Basic Sans" w:eastAsia="Basic Sans" w:hAnsi="Basic Sans" w:cs="Basic Sans"/>
          <w:color w:val="005E85"/>
          <w:sz w:val="56"/>
          <w:szCs w:val="68"/>
          <w:lang w:val="en-US"/>
        </w:rPr>
      </w:pPr>
      <w:r>
        <w:br w:type="page"/>
      </w:r>
    </w:p>
    <w:p w14:paraId="64AA2984" w14:textId="6133A49E" w:rsidR="008905FC" w:rsidRPr="00C84AA3" w:rsidRDefault="00FC5978" w:rsidP="00C84AA3">
      <w:pPr>
        <w:pStyle w:val="Heading1"/>
      </w:pPr>
      <w:bookmarkStart w:id="17" w:name="_Toc134181749"/>
      <w:r>
        <w:t>N</w:t>
      </w:r>
      <w:r w:rsidRPr="00FC5978">
        <w:t xml:space="preserve">gā whakamārama mai i ngā raraunga </w:t>
      </w:r>
      <w:r w:rsidR="002E0C0A">
        <w:t xml:space="preserve">| </w:t>
      </w:r>
      <w:r w:rsidR="008905FC" w:rsidRPr="00C84AA3">
        <w:t>What the data tell</w:t>
      </w:r>
      <w:r w:rsidR="004A37A8">
        <w:t>s</w:t>
      </w:r>
      <w:r w:rsidR="008905FC" w:rsidRPr="00C84AA3">
        <w:t xml:space="preserve"> us</w:t>
      </w:r>
      <w:bookmarkEnd w:id="17"/>
    </w:p>
    <w:p w14:paraId="6F079A0C" w14:textId="57E8DF6A" w:rsidR="008905FC" w:rsidRPr="000846C8" w:rsidRDefault="00933838" w:rsidP="00C54925">
      <w:pPr>
        <w:pStyle w:val="2THMheading2"/>
      </w:pPr>
      <w:r>
        <w:t>The number of</w:t>
      </w:r>
      <w:r w:rsidR="002A3869">
        <w:t xml:space="preserve"> young people </w:t>
      </w:r>
      <w:r>
        <w:t xml:space="preserve">admitted </w:t>
      </w:r>
      <w:r w:rsidR="008905FC" w:rsidRPr="000846C8">
        <w:t xml:space="preserve">to </w:t>
      </w:r>
      <w:r w:rsidR="000456A8">
        <w:t>inpat</w:t>
      </w:r>
      <w:r w:rsidR="004D4212">
        <w:t>ient services</w:t>
      </w:r>
      <w:r w:rsidR="008905FC" w:rsidRPr="000846C8">
        <w:t xml:space="preserve"> has reduced</w:t>
      </w:r>
    </w:p>
    <w:p w14:paraId="7E645594" w14:textId="7BBCD74F" w:rsidR="000E1A46" w:rsidRPr="00A141A4" w:rsidRDefault="001203A2" w:rsidP="000E1A46">
      <w:r w:rsidRPr="00557A30">
        <w:t xml:space="preserve">As </w:t>
      </w:r>
      <w:r w:rsidRPr="00557A30">
        <w:fldChar w:fldCharType="begin"/>
      </w:r>
      <w:r w:rsidRPr="00557A30">
        <w:instrText xml:space="preserve"> REF _Ref132194873 \h </w:instrText>
      </w:r>
      <w:r w:rsidRPr="00557A30">
        <w:fldChar w:fldCharType="separate"/>
      </w:r>
      <w:r w:rsidR="000C65F8">
        <w:t xml:space="preserve">Table </w:t>
      </w:r>
      <w:r w:rsidR="000C65F8">
        <w:rPr>
          <w:noProof/>
        </w:rPr>
        <w:t>1</w:t>
      </w:r>
      <w:r w:rsidRPr="00557A30">
        <w:fldChar w:fldCharType="end"/>
      </w:r>
      <w:r w:rsidRPr="00557A30">
        <w:t xml:space="preserve"> shows, over the last 10 years, the number of young people admitted to inpatient mental health services has decreased. In 2021/22, 662 young people aged 12</w:t>
      </w:r>
      <w:r>
        <w:t xml:space="preserve"> to </w:t>
      </w:r>
      <w:r w:rsidRPr="00557A30">
        <w:t>17 years were admitted to all inpatient services, compared with 773 young people 10 years earlier (2012/13</w:t>
      </w:r>
      <w:r w:rsidR="008905FC">
        <w:t>).</w:t>
      </w:r>
      <w:r w:rsidR="00DC0BBD">
        <w:t xml:space="preserve"> </w:t>
      </w:r>
      <w:r w:rsidR="000F33C0">
        <w:t>Note, that</w:t>
      </w:r>
      <w:r w:rsidR="00546E95">
        <w:t xml:space="preserve"> </w:t>
      </w:r>
      <w:r w:rsidR="00AE00A8">
        <w:t xml:space="preserve">numbers admitted </w:t>
      </w:r>
      <w:r w:rsidR="00941207">
        <w:t xml:space="preserve">over the period </w:t>
      </w:r>
      <w:r w:rsidR="000A1E1D">
        <w:t xml:space="preserve">2019/2020 to </w:t>
      </w:r>
      <w:r w:rsidR="00E82B31">
        <w:t>20</w:t>
      </w:r>
      <w:r w:rsidR="00814208">
        <w:t xml:space="preserve">21/22 </w:t>
      </w:r>
      <w:r w:rsidR="00F92850">
        <w:t>may have been affected by the C</w:t>
      </w:r>
      <w:r w:rsidR="00973D20">
        <w:t>OVID-</w:t>
      </w:r>
      <w:r w:rsidR="009C5CE4">
        <w:t>1</w:t>
      </w:r>
      <w:r w:rsidR="00973D20">
        <w:t>9 pandemic</w:t>
      </w:r>
      <w:r w:rsidR="009C5CE4">
        <w:t>.</w:t>
      </w:r>
    </w:p>
    <w:p w14:paraId="6E143265" w14:textId="472E6331" w:rsidR="004C66C6" w:rsidRDefault="004C66C6" w:rsidP="00623AF1">
      <w:pPr>
        <w:pStyle w:val="Caption"/>
        <w:keepNext/>
      </w:pPr>
      <w:bookmarkStart w:id="18" w:name="_Ref132194873"/>
      <w:r>
        <w:t xml:space="preserve">Table </w:t>
      </w:r>
      <w:r w:rsidR="00CC7E34">
        <w:fldChar w:fldCharType="begin"/>
      </w:r>
      <w:r w:rsidR="00CC7E34">
        <w:instrText xml:space="preserve"> SEQ Table \* ARABIC </w:instrText>
      </w:r>
      <w:r w:rsidR="00CC7E34">
        <w:fldChar w:fldCharType="separate"/>
      </w:r>
      <w:r w:rsidR="000C65F8">
        <w:rPr>
          <w:noProof/>
        </w:rPr>
        <w:t>1</w:t>
      </w:r>
      <w:r w:rsidR="00CC7E34">
        <w:rPr>
          <w:noProof/>
        </w:rPr>
        <w:fldChar w:fldCharType="end"/>
      </w:r>
      <w:bookmarkEnd w:id="18"/>
      <w:r w:rsidR="0005364B">
        <w:t xml:space="preserve">: </w:t>
      </w:r>
      <w:r w:rsidR="0052425F" w:rsidRPr="00557A30">
        <w:t>Number and percentage of those aged 12 to 17 years admitted to inpatient mental health services, 2012/13 to 2021/22</w:t>
      </w:r>
    </w:p>
    <w:tbl>
      <w:tblPr>
        <w:tblStyle w:val="TableGridLight"/>
        <w:tblW w:w="9263" w:type="dxa"/>
        <w:tblInd w:w="-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Caption w:val="Table 1: Number and percentage of those aged 12 to 17 years admitted to inpatient mental health services, 2012/13 to 2021/22 "/>
        <w:tblDescription w:val="In 2012/13, 773 12- to 17-year-olds were admitted to inpatient mental health services. 509 of these were admitted to child and adolescent services (66% of all 12- to 17-year-olds admitted to inpatient services.) 264 were admitted to adult services (34% of all 12- to 17-year-olds admitted to inpatient services).&#10;In 2013/14, 721 12- to 17-year-olds were admitted to inpatient mental health services. 494 of these were admitted to child and adolescent services (69% of all 12- to 17-year-olds admitted to inpatient services.) 227 were admitted to adult services (31% of all 12- to 17-year-olds admitted to inpatient services).&#10;In 2014/15, 825 12- to 17-year-olds were admitted to inpatient mental health services. 513 of these were admitted to child and adolescent services (62% of all 12- to 17-year-olds admitted to inpatient services.) 312 were admitted to adult services (38% of all 12- to 17-year-olds admitted to inpatient services).&#10;In 2015/16, 837 12- to 17-year-olds were admitted to inpatient mental health services. 542 of these were admitted to child and adolescent services (65% of all 12- to 17-year-olds admitted to inpatient services.) 295 were admitted to adult services (35% of all 12- to 17-year-olds admitted to inpatient services).&#10;In 2016/17, 748 12- to 17-year-olds were admitted to inpatient mental health services. 481 of these were admitted to child and adolescent services (64% of all 12- to 17-year-olds admitted to inpatient services.) 267 were admitted to adult services (36% of all 12- to 17-year-olds admitted to inpatient services).&#10;In 2017/18, 747 12- to 17-year-olds were admitted to inpatient mental health services. 512 of these were admitted to child and adolescent services (69% of all 12- to 17-year-olds admitted to inpatient services.) 235 were admitted to adult services (31% of all 12- to 17-year-olds admitted to inpatient services).&#10;In 2018/19, 748 12- to 17-year-olds were admitted to inpatient mental health services. 531 of these were admitted to child and adolescent services (71% of all 12- to 17-year-olds admitted to inpatient services.) 217 were admitted to adult services (29% of all 12- to 17-year-olds admitted to inpatient services).&#10;In 2019/20, 681 12- to 17-year-olds were admitted to inpatient mental health services. 501 of these were admitted to child and adolescent services (74% of all 12- to 17-year-olds admitted to inpatient services.) 180 were admitted to adult services (26% of all 12- to 17-year-olds admitted to inpatient services).&#10;In 2020/21, 786 12- to 17-year-olds were admitted to inpatient mental health services. 563 of these were admitted to child and adolescent services (72% of all 12- to 17-year-olds admitted to inpatient services.) 223 were admitted to adult services (28% of all 12- to 17-year-olds admitted to inpatient services).&#10;In 2021/22, 662 12- to 17-year-olds were admitted to inpatient mental health services. 503 of these were admitted to child and adolescent services (76% of all 12- to 17-year-olds admitted to inpatient services.) 159 were admitted to adult services (24% of all 12- to 17-year-olds admitted to inpatient services)."/>
      </w:tblPr>
      <w:tblGrid>
        <w:gridCol w:w="1380"/>
        <w:gridCol w:w="1576"/>
        <w:gridCol w:w="1577"/>
        <w:gridCol w:w="1576"/>
        <w:gridCol w:w="1577"/>
        <w:gridCol w:w="1577"/>
      </w:tblGrid>
      <w:tr w:rsidR="009E441A" w:rsidRPr="00EA0ABC" w14:paraId="60749F08" w14:textId="1FEB544E" w:rsidTr="06BFF84C">
        <w:trPr>
          <w:trHeight w:val="20"/>
          <w:tblHeader/>
        </w:trPr>
        <w:tc>
          <w:tcPr>
            <w:tcW w:w="1380" w:type="dxa"/>
            <w:tcBorders>
              <w:top w:val="nil"/>
              <w:bottom w:val="single" w:sz="4" w:space="0" w:color="auto"/>
              <w:right w:val="single" w:sz="4" w:space="0" w:color="auto"/>
            </w:tcBorders>
            <w:noWrap/>
          </w:tcPr>
          <w:p w14:paraId="39467C81" w14:textId="54B73BBE" w:rsidR="00146836" w:rsidRPr="00CD73F6" w:rsidRDefault="00146836" w:rsidP="00146836">
            <w:pPr>
              <w:spacing w:line="240" w:lineRule="auto"/>
              <w:rPr>
                <w:rFonts w:ascii="Basic Sans" w:eastAsia="Times New Roman" w:hAnsi="Basic Sans" w:cs="Calibri"/>
                <w:color w:val="000000"/>
                <w:sz w:val="22"/>
                <w:szCs w:val="22"/>
                <w:lang w:eastAsia="en-NZ"/>
              </w:rPr>
            </w:pPr>
            <w:r w:rsidRPr="00CD73F6">
              <w:rPr>
                <w:rFonts w:ascii="Basic Sans" w:eastAsia="Times New Roman" w:hAnsi="Basic Sans" w:cs="Calibri"/>
                <w:color w:val="000000"/>
                <w:sz w:val="22"/>
                <w:szCs w:val="22"/>
                <w:lang w:eastAsia="en-NZ"/>
              </w:rPr>
              <w:t>Year</w:t>
            </w:r>
          </w:p>
        </w:tc>
        <w:tc>
          <w:tcPr>
            <w:tcW w:w="1576" w:type="dxa"/>
            <w:tcBorders>
              <w:left w:val="single" w:sz="4" w:space="0" w:color="auto"/>
              <w:right w:val="single" w:sz="4" w:space="0" w:color="auto"/>
            </w:tcBorders>
          </w:tcPr>
          <w:p w14:paraId="6FB1A370" w14:textId="45434FDE" w:rsidR="00146836" w:rsidRPr="00CD73F6" w:rsidRDefault="00146836" w:rsidP="00F64F4F">
            <w:pPr>
              <w:spacing w:line="240" w:lineRule="auto"/>
              <w:jc w:val="right"/>
              <w:rPr>
                <w:rFonts w:ascii="Basic Sans" w:eastAsia="Times New Roman" w:hAnsi="Basic Sans" w:cs="Calibri"/>
                <w:color w:val="000000"/>
                <w:sz w:val="22"/>
                <w:szCs w:val="22"/>
                <w:lang w:eastAsia="en-NZ"/>
              </w:rPr>
            </w:pPr>
            <w:r w:rsidRPr="00557A30">
              <w:rPr>
                <w:rFonts w:ascii="Basic Sans" w:eastAsia="Times New Roman" w:hAnsi="Basic Sans" w:cs="Calibri"/>
                <w:color w:val="000000"/>
                <w:sz w:val="22"/>
                <w:szCs w:val="22"/>
                <w:lang w:eastAsia="en-NZ"/>
              </w:rPr>
              <w:t>Total number admitted to all services</w:t>
            </w:r>
          </w:p>
        </w:tc>
        <w:tc>
          <w:tcPr>
            <w:tcW w:w="1577" w:type="dxa"/>
            <w:tcBorders>
              <w:top w:val="nil"/>
              <w:left w:val="single" w:sz="4" w:space="0" w:color="auto"/>
              <w:bottom w:val="single" w:sz="4" w:space="0" w:color="auto"/>
            </w:tcBorders>
          </w:tcPr>
          <w:p w14:paraId="0BF1818B" w14:textId="56894534" w:rsidR="00146836" w:rsidRPr="00CD73F6" w:rsidRDefault="00146836" w:rsidP="00F64F4F">
            <w:pPr>
              <w:spacing w:line="240" w:lineRule="auto"/>
              <w:jc w:val="right"/>
              <w:rPr>
                <w:rFonts w:ascii="Basic Sans" w:eastAsia="Times New Roman" w:hAnsi="Basic Sans" w:cs="Calibri"/>
                <w:color w:val="000000"/>
                <w:sz w:val="22"/>
                <w:szCs w:val="22"/>
                <w:lang w:eastAsia="en-NZ"/>
              </w:rPr>
            </w:pPr>
            <w:r w:rsidRPr="00557A30">
              <w:rPr>
                <w:rFonts w:ascii="Basic Sans" w:eastAsia="Times New Roman" w:hAnsi="Basic Sans" w:cs="Calibri"/>
                <w:color w:val="000000"/>
                <w:sz w:val="22"/>
                <w:szCs w:val="22"/>
                <w:lang w:eastAsia="en-NZ"/>
              </w:rPr>
              <w:t>Number admitted to child and adolescent services</w:t>
            </w:r>
          </w:p>
        </w:tc>
        <w:tc>
          <w:tcPr>
            <w:tcW w:w="1576" w:type="dxa"/>
            <w:tcBorders>
              <w:right w:val="single" w:sz="4" w:space="0" w:color="auto"/>
            </w:tcBorders>
            <w:noWrap/>
          </w:tcPr>
          <w:p w14:paraId="60232832" w14:textId="592A9276" w:rsidR="00146836" w:rsidRPr="00CD73F6" w:rsidRDefault="00146836" w:rsidP="00F64F4F">
            <w:pPr>
              <w:spacing w:line="240" w:lineRule="auto"/>
              <w:jc w:val="right"/>
              <w:rPr>
                <w:rFonts w:ascii="Basic Sans" w:eastAsia="Times New Roman" w:hAnsi="Basic Sans" w:cs="Calibri"/>
                <w:color w:val="000000"/>
                <w:sz w:val="22"/>
                <w:szCs w:val="22"/>
                <w:lang w:eastAsia="en-NZ"/>
              </w:rPr>
            </w:pPr>
            <w:r w:rsidRPr="00CD73F6">
              <w:rPr>
                <w:rFonts w:ascii="Basic Sans" w:eastAsia="Times New Roman" w:hAnsi="Basic Sans" w:cs="Calibri"/>
                <w:color w:val="000000"/>
                <w:sz w:val="22"/>
                <w:szCs w:val="22"/>
                <w:lang w:eastAsia="en-NZ"/>
              </w:rPr>
              <w:t>%</w:t>
            </w:r>
            <w:r>
              <w:rPr>
                <w:rFonts w:ascii="Basic Sans" w:eastAsia="Times New Roman" w:hAnsi="Basic Sans" w:cs="Calibri"/>
                <w:color w:val="000000"/>
                <w:sz w:val="22"/>
                <w:szCs w:val="22"/>
                <w:lang w:eastAsia="en-NZ"/>
              </w:rPr>
              <w:t xml:space="preserve"> of total admitted</w:t>
            </w:r>
          </w:p>
        </w:tc>
        <w:tc>
          <w:tcPr>
            <w:tcW w:w="1577" w:type="dxa"/>
            <w:tcBorders>
              <w:top w:val="nil"/>
              <w:left w:val="single" w:sz="4" w:space="0" w:color="auto"/>
              <w:bottom w:val="single" w:sz="4" w:space="0" w:color="auto"/>
            </w:tcBorders>
            <w:noWrap/>
          </w:tcPr>
          <w:p w14:paraId="3E305D35" w14:textId="21A746E1" w:rsidR="00146836" w:rsidRPr="00CD73F6" w:rsidRDefault="00146836" w:rsidP="00F64F4F">
            <w:pPr>
              <w:spacing w:line="240" w:lineRule="auto"/>
              <w:jc w:val="right"/>
              <w:rPr>
                <w:rFonts w:ascii="Basic Sans" w:eastAsia="Times New Roman" w:hAnsi="Basic Sans" w:cs="Calibri"/>
                <w:color w:val="000000"/>
                <w:sz w:val="22"/>
                <w:szCs w:val="22"/>
                <w:lang w:eastAsia="en-NZ"/>
              </w:rPr>
            </w:pPr>
            <w:r>
              <w:rPr>
                <w:rFonts w:ascii="Basic Sans" w:eastAsia="Times New Roman" w:hAnsi="Basic Sans" w:cs="Calibri"/>
                <w:color w:val="000000"/>
                <w:sz w:val="22"/>
                <w:szCs w:val="22"/>
                <w:lang w:eastAsia="en-NZ"/>
              </w:rPr>
              <w:t>Number admitted to</w:t>
            </w:r>
            <w:r w:rsidRPr="00CD73F6">
              <w:rPr>
                <w:rFonts w:ascii="Basic Sans" w:eastAsia="Times New Roman" w:hAnsi="Basic Sans" w:cs="Calibri"/>
                <w:color w:val="000000"/>
                <w:sz w:val="22"/>
                <w:szCs w:val="22"/>
                <w:lang w:eastAsia="en-NZ"/>
              </w:rPr>
              <w:t xml:space="preserve"> </w:t>
            </w:r>
            <w:r>
              <w:rPr>
                <w:rFonts w:ascii="Basic Sans" w:eastAsia="Times New Roman" w:hAnsi="Basic Sans" w:cs="Calibri"/>
                <w:color w:val="000000"/>
                <w:sz w:val="22"/>
                <w:szCs w:val="22"/>
                <w:lang w:eastAsia="en-NZ"/>
              </w:rPr>
              <w:t>a</w:t>
            </w:r>
            <w:r w:rsidRPr="00CD73F6">
              <w:rPr>
                <w:rFonts w:ascii="Basic Sans" w:eastAsia="Times New Roman" w:hAnsi="Basic Sans" w:cs="Calibri"/>
                <w:color w:val="000000"/>
                <w:sz w:val="22"/>
                <w:szCs w:val="22"/>
                <w:lang w:eastAsia="en-NZ"/>
              </w:rPr>
              <w:t>dult services</w:t>
            </w:r>
          </w:p>
        </w:tc>
        <w:tc>
          <w:tcPr>
            <w:tcW w:w="1577" w:type="dxa"/>
          </w:tcPr>
          <w:p w14:paraId="220DF4A0" w14:textId="6DAB818B" w:rsidR="00146836" w:rsidRPr="00CD73F6" w:rsidRDefault="00146836" w:rsidP="00F64F4F">
            <w:pPr>
              <w:spacing w:line="240" w:lineRule="auto"/>
              <w:jc w:val="right"/>
              <w:rPr>
                <w:rFonts w:ascii="Basic Sans" w:eastAsia="Times New Roman" w:hAnsi="Basic Sans" w:cs="Calibri"/>
                <w:color w:val="000000"/>
                <w:sz w:val="22"/>
                <w:szCs w:val="22"/>
                <w:lang w:eastAsia="en-NZ"/>
              </w:rPr>
            </w:pPr>
            <w:r w:rsidRPr="00CD73F6">
              <w:rPr>
                <w:rFonts w:ascii="Basic Sans" w:eastAsia="Times New Roman" w:hAnsi="Basic Sans" w:cs="Calibri"/>
                <w:color w:val="000000"/>
                <w:sz w:val="22"/>
                <w:szCs w:val="22"/>
                <w:lang w:eastAsia="en-NZ"/>
              </w:rPr>
              <w:t>%</w:t>
            </w:r>
            <w:r>
              <w:rPr>
                <w:rFonts w:ascii="Basic Sans" w:eastAsia="Times New Roman" w:hAnsi="Basic Sans" w:cs="Calibri"/>
                <w:color w:val="000000"/>
                <w:sz w:val="22"/>
                <w:szCs w:val="22"/>
                <w:lang w:eastAsia="en-NZ"/>
              </w:rPr>
              <w:t xml:space="preserve"> of total number admitted</w:t>
            </w:r>
          </w:p>
        </w:tc>
      </w:tr>
      <w:tr w:rsidR="009E441A" w:rsidRPr="00EA0ABC" w14:paraId="00E2A1C2" w14:textId="61F6D555" w:rsidTr="06BFF84C">
        <w:trPr>
          <w:trHeight w:val="20"/>
          <w:tblHeader/>
        </w:trPr>
        <w:tc>
          <w:tcPr>
            <w:tcW w:w="1380" w:type="dxa"/>
            <w:tcBorders>
              <w:top w:val="single" w:sz="4" w:space="0" w:color="auto"/>
              <w:bottom w:val="single" w:sz="4" w:space="0" w:color="auto"/>
              <w:right w:val="single" w:sz="4" w:space="0" w:color="auto"/>
            </w:tcBorders>
            <w:noWrap/>
            <w:vAlign w:val="bottom"/>
            <w:hideMark/>
          </w:tcPr>
          <w:p w14:paraId="1E246878" w14:textId="30232361" w:rsidR="00E16012" w:rsidRPr="00EA0ABC" w:rsidRDefault="00E16012" w:rsidP="00E16012">
            <w:pPr>
              <w:spacing w:line="240" w:lineRule="auto"/>
              <w:rPr>
                <w:rFonts w:eastAsia="Times New Roman" w:cs="Calibri"/>
                <w:color w:val="000000"/>
                <w:sz w:val="22"/>
                <w:szCs w:val="22"/>
                <w:lang w:eastAsia="en-NZ"/>
              </w:rPr>
            </w:pPr>
            <w:r w:rsidRPr="00EA0ABC">
              <w:rPr>
                <w:rFonts w:cs="Calibri"/>
                <w:color w:val="000000"/>
                <w:sz w:val="22"/>
                <w:szCs w:val="22"/>
              </w:rPr>
              <w:t>2012</w:t>
            </w:r>
            <w:r w:rsidR="00C2692C">
              <w:rPr>
                <w:rFonts w:cs="Calibri"/>
                <w:color w:val="000000"/>
                <w:sz w:val="22"/>
                <w:szCs w:val="22"/>
              </w:rPr>
              <w:t>/13</w:t>
            </w:r>
          </w:p>
        </w:tc>
        <w:tc>
          <w:tcPr>
            <w:tcW w:w="1576" w:type="dxa"/>
            <w:tcBorders>
              <w:left w:val="single" w:sz="4" w:space="0" w:color="auto"/>
              <w:right w:val="single" w:sz="4" w:space="0" w:color="auto"/>
            </w:tcBorders>
            <w:vAlign w:val="center"/>
          </w:tcPr>
          <w:p w14:paraId="2E31EB66" w14:textId="62C85F5F"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773</w:t>
            </w:r>
          </w:p>
        </w:tc>
        <w:tc>
          <w:tcPr>
            <w:tcW w:w="1577" w:type="dxa"/>
            <w:tcBorders>
              <w:top w:val="single" w:sz="4" w:space="0" w:color="auto"/>
              <w:left w:val="single" w:sz="4" w:space="0" w:color="auto"/>
              <w:bottom w:val="single" w:sz="4" w:space="0" w:color="auto"/>
            </w:tcBorders>
            <w:vAlign w:val="center"/>
          </w:tcPr>
          <w:p w14:paraId="3A16097F" w14:textId="3BFFBB85"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509</w:t>
            </w:r>
          </w:p>
        </w:tc>
        <w:tc>
          <w:tcPr>
            <w:tcW w:w="1576" w:type="dxa"/>
            <w:tcBorders>
              <w:right w:val="single" w:sz="4" w:space="0" w:color="auto"/>
            </w:tcBorders>
            <w:noWrap/>
            <w:vAlign w:val="center"/>
            <w:hideMark/>
          </w:tcPr>
          <w:p w14:paraId="75C895B6" w14:textId="3F4E04AE"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66%</w:t>
            </w:r>
          </w:p>
        </w:tc>
        <w:tc>
          <w:tcPr>
            <w:tcW w:w="1577" w:type="dxa"/>
            <w:tcBorders>
              <w:top w:val="single" w:sz="4" w:space="0" w:color="auto"/>
              <w:left w:val="single" w:sz="4" w:space="0" w:color="auto"/>
              <w:bottom w:val="single" w:sz="4" w:space="0" w:color="auto"/>
            </w:tcBorders>
            <w:noWrap/>
            <w:vAlign w:val="center"/>
            <w:hideMark/>
          </w:tcPr>
          <w:p w14:paraId="2F0F815D" w14:textId="09735771"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264</w:t>
            </w:r>
          </w:p>
        </w:tc>
        <w:tc>
          <w:tcPr>
            <w:tcW w:w="1577" w:type="dxa"/>
            <w:vAlign w:val="center"/>
          </w:tcPr>
          <w:p w14:paraId="55631B9C" w14:textId="28EE32AA"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34%</w:t>
            </w:r>
          </w:p>
        </w:tc>
      </w:tr>
      <w:tr w:rsidR="009E441A" w:rsidRPr="00EA0ABC" w14:paraId="3F90A883" w14:textId="4B15E352" w:rsidTr="06BFF84C">
        <w:trPr>
          <w:trHeight w:val="20"/>
          <w:tblHeader/>
        </w:trPr>
        <w:tc>
          <w:tcPr>
            <w:tcW w:w="1380" w:type="dxa"/>
            <w:tcBorders>
              <w:top w:val="single" w:sz="4" w:space="0" w:color="auto"/>
              <w:bottom w:val="single" w:sz="4" w:space="0" w:color="auto"/>
              <w:right w:val="single" w:sz="4" w:space="0" w:color="auto"/>
            </w:tcBorders>
            <w:noWrap/>
            <w:vAlign w:val="bottom"/>
            <w:hideMark/>
          </w:tcPr>
          <w:p w14:paraId="11644235" w14:textId="5DF85899" w:rsidR="00E16012" w:rsidRPr="00EA0ABC" w:rsidRDefault="00E16012" w:rsidP="00E16012">
            <w:pPr>
              <w:spacing w:line="240" w:lineRule="auto"/>
              <w:rPr>
                <w:rFonts w:eastAsia="Times New Roman" w:cs="Calibri"/>
                <w:color w:val="000000"/>
                <w:sz w:val="22"/>
                <w:szCs w:val="22"/>
                <w:lang w:eastAsia="en-NZ"/>
              </w:rPr>
            </w:pPr>
            <w:r w:rsidRPr="00EA0ABC">
              <w:rPr>
                <w:rFonts w:cs="Calibri"/>
                <w:color w:val="000000"/>
                <w:sz w:val="22"/>
                <w:szCs w:val="22"/>
              </w:rPr>
              <w:t>2013</w:t>
            </w:r>
            <w:r w:rsidR="00C2692C">
              <w:rPr>
                <w:rFonts w:cs="Calibri"/>
                <w:color w:val="000000"/>
                <w:sz w:val="22"/>
                <w:szCs w:val="22"/>
              </w:rPr>
              <w:t>/14</w:t>
            </w:r>
          </w:p>
        </w:tc>
        <w:tc>
          <w:tcPr>
            <w:tcW w:w="1576" w:type="dxa"/>
            <w:tcBorders>
              <w:left w:val="single" w:sz="4" w:space="0" w:color="auto"/>
              <w:right w:val="single" w:sz="4" w:space="0" w:color="auto"/>
            </w:tcBorders>
            <w:vAlign w:val="center"/>
          </w:tcPr>
          <w:p w14:paraId="59F50B02" w14:textId="40DBDE7C"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721</w:t>
            </w:r>
          </w:p>
        </w:tc>
        <w:tc>
          <w:tcPr>
            <w:tcW w:w="1577" w:type="dxa"/>
            <w:tcBorders>
              <w:top w:val="single" w:sz="4" w:space="0" w:color="auto"/>
              <w:left w:val="single" w:sz="4" w:space="0" w:color="auto"/>
              <w:bottom w:val="single" w:sz="4" w:space="0" w:color="auto"/>
            </w:tcBorders>
            <w:vAlign w:val="center"/>
          </w:tcPr>
          <w:p w14:paraId="2C517E8F" w14:textId="4DF3097F"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494</w:t>
            </w:r>
          </w:p>
        </w:tc>
        <w:tc>
          <w:tcPr>
            <w:tcW w:w="1576" w:type="dxa"/>
            <w:tcBorders>
              <w:right w:val="single" w:sz="4" w:space="0" w:color="auto"/>
            </w:tcBorders>
            <w:noWrap/>
            <w:vAlign w:val="center"/>
            <w:hideMark/>
          </w:tcPr>
          <w:p w14:paraId="4E4C9D9B" w14:textId="0AA9AABA"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69%</w:t>
            </w:r>
          </w:p>
        </w:tc>
        <w:tc>
          <w:tcPr>
            <w:tcW w:w="1577" w:type="dxa"/>
            <w:tcBorders>
              <w:top w:val="single" w:sz="4" w:space="0" w:color="auto"/>
              <w:left w:val="single" w:sz="4" w:space="0" w:color="auto"/>
              <w:bottom w:val="single" w:sz="4" w:space="0" w:color="auto"/>
            </w:tcBorders>
            <w:noWrap/>
            <w:vAlign w:val="center"/>
            <w:hideMark/>
          </w:tcPr>
          <w:p w14:paraId="014B4487" w14:textId="7792B0CD"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227</w:t>
            </w:r>
          </w:p>
        </w:tc>
        <w:tc>
          <w:tcPr>
            <w:tcW w:w="1577" w:type="dxa"/>
            <w:vAlign w:val="center"/>
          </w:tcPr>
          <w:p w14:paraId="21BE8DAB" w14:textId="5195AF45"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31%</w:t>
            </w:r>
          </w:p>
        </w:tc>
      </w:tr>
      <w:tr w:rsidR="009E441A" w:rsidRPr="00EA0ABC" w14:paraId="4192EDAC" w14:textId="2BD4D5AB" w:rsidTr="06BFF84C">
        <w:trPr>
          <w:trHeight w:val="20"/>
          <w:tblHeader/>
        </w:trPr>
        <w:tc>
          <w:tcPr>
            <w:tcW w:w="1380" w:type="dxa"/>
            <w:tcBorders>
              <w:top w:val="single" w:sz="4" w:space="0" w:color="auto"/>
              <w:bottom w:val="single" w:sz="4" w:space="0" w:color="auto"/>
              <w:right w:val="single" w:sz="4" w:space="0" w:color="auto"/>
            </w:tcBorders>
            <w:noWrap/>
            <w:vAlign w:val="bottom"/>
            <w:hideMark/>
          </w:tcPr>
          <w:p w14:paraId="2B9D8FA5" w14:textId="1DDD95CA" w:rsidR="00E16012" w:rsidRPr="00EA0ABC" w:rsidRDefault="00E16012" w:rsidP="00E16012">
            <w:pPr>
              <w:spacing w:line="240" w:lineRule="auto"/>
              <w:rPr>
                <w:rFonts w:eastAsia="Times New Roman" w:cs="Calibri"/>
                <w:color w:val="000000"/>
                <w:sz w:val="22"/>
                <w:szCs w:val="22"/>
                <w:lang w:eastAsia="en-NZ"/>
              </w:rPr>
            </w:pPr>
            <w:r w:rsidRPr="00EA0ABC">
              <w:rPr>
                <w:rFonts w:cs="Calibri"/>
                <w:color w:val="000000"/>
                <w:sz w:val="22"/>
                <w:szCs w:val="22"/>
              </w:rPr>
              <w:t>2014</w:t>
            </w:r>
            <w:r w:rsidR="00C2692C">
              <w:rPr>
                <w:rFonts w:cs="Calibri"/>
                <w:color w:val="000000"/>
                <w:sz w:val="22"/>
                <w:szCs w:val="22"/>
              </w:rPr>
              <w:t>/15</w:t>
            </w:r>
          </w:p>
        </w:tc>
        <w:tc>
          <w:tcPr>
            <w:tcW w:w="1576" w:type="dxa"/>
            <w:tcBorders>
              <w:left w:val="single" w:sz="4" w:space="0" w:color="auto"/>
              <w:right w:val="single" w:sz="4" w:space="0" w:color="auto"/>
            </w:tcBorders>
            <w:vAlign w:val="center"/>
          </w:tcPr>
          <w:p w14:paraId="7DE7051B" w14:textId="611CB75A"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825</w:t>
            </w:r>
          </w:p>
        </w:tc>
        <w:tc>
          <w:tcPr>
            <w:tcW w:w="1577" w:type="dxa"/>
            <w:tcBorders>
              <w:top w:val="single" w:sz="4" w:space="0" w:color="auto"/>
              <w:left w:val="single" w:sz="4" w:space="0" w:color="auto"/>
              <w:bottom w:val="single" w:sz="4" w:space="0" w:color="auto"/>
            </w:tcBorders>
            <w:vAlign w:val="center"/>
          </w:tcPr>
          <w:p w14:paraId="453375BF" w14:textId="25B2D415"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513</w:t>
            </w:r>
          </w:p>
        </w:tc>
        <w:tc>
          <w:tcPr>
            <w:tcW w:w="1576" w:type="dxa"/>
            <w:tcBorders>
              <w:right w:val="single" w:sz="4" w:space="0" w:color="auto"/>
            </w:tcBorders>
            <w:noWrap/>
            <w:vAlign w:val="center"/>
            <w:hideMark/>
          </w:tcPr>
          <w:p w14:paraId="569C7B04" w14:textId="1B7E46BA"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62%</w:t>
            </w:r>
          </w:p>
        </w:tc>
        <w:tc>
          <w:tcPr>
            <w:tcW w:w="1577" w:type="dxa"/>
            <w:tcBorders>
              <w:top w:val="single" w:sz="4" w:space="0" w:color="auto"/>
              <w:left w:val="single" w:sz="4" w:space="0" w:color="auto"/>
              <w:bottom w:val="single" w:sz="4" w:space="0" w:color="auto"/>
            </w:tcBorders>
            <w:noWrap/>
            <w:vAlign w:val="center"/>
            <w:hideMark/>
          </w:tcPr>
          <w:p w14:paraId="3C451712" w14:textId="089C1918"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312</w:t>
            </w:r>
          </w:p>
        </w:tc>
        <w:tc>
          <w:tcPr>
            <w:tcW w:w="1577" w:type="dxa"/>
            <w:vAlign w:val="center"/>
          </w:tcPr>
          <w:p w14:paraId="1F15C84E" w14:textId="677B6FA7"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38%</w:t>
            </w:r>
          </w:p>
        </w:tc>
      </w:tr>
      <w:tr w:rsidR="009E441A" w:rsidRPr="00EA0ABC" w14:paraId="1AC359F3" w14:textId="5032AFEA" w:rsidTr="06BFF84C">
        <w:trPr>
          <w:trHeight w:val="20"/>
          <w:tblHeader/>
        </w:trPr>
        <w:tc>
          <w:tcPr>
            <w:tcW w:w="1380" w:type="dxa"/>
            <w:tcBorders>
              <w:top w:val="single" w:sz="4" w:space="0" w:color="auto"/>
              <w:bottom w:val="single" w:sz="4" w:space="0" w:color="auto"/>
              <w:right w:val="single" w:sz="4" w:space="0" w:color="auto"/>
            </w:tcBorders>
            <w:noWrap/>
            <w:vAlign w:val="bottom"/>
            <w:hideMark/>
          </w:tcPr>
          <w:p w14:paraId="3CB4BB0C" w14:textId="6C63671E" w:rsidR="00E16012" w:rsidRPr="00EA0ABC" w:rsidRDefault="00E16012" w:rsidP="00E16012">
            <w:pPr>
              <w:spacing w:line="240" w:lineRule="auto"/>
              <w:rPr>
                <w:rFonts w:eastAsia="Times New Roman" w:cs="Calibri"/>
                <w:color w:val="000000"/>
                <w:sz w:val="22"/>
                <w:szCs w:val="22"/>
                <w:lang w:eastAsia="en-NZ"/>
              </w:rPr>
            </w:pPr>
            <w:r w:rsidRPr="00EA0ABC">
              <w:rPr>
                <w:rFonts w:cs="Calibri"/>
                <w:color w:val="000000"/>
                <w:sz w:val="22"/>
                <w:szCs w:val="22"/>
              </w:rPr>
              <w:t>2015</w:t>
            </w:r>
            <w:r w:rsidR="00C2692C">
              <w:rPr>
                <w:rFonts w:cs="Calibri"/>
                <w:color w:val="000000"/>
                <w:sz w:val="22"/>
                <w:szCs w:val="22"/>
              </w:rPr>
              <w:t>/16</w:t>
            </w:r>
          </w:p>
        </w:tc>
        <w:tc>
          <w:tcPr>
            <w:tcW w:w="1576" w:type="dxa"/>
            <w:tcBorders>
              <w:left w:val="single" w:sz="4" w:space="0" w:color="auto"/>
              <w:right w:val="single" w:sz="4" w:space="0" w:color="auto"/>
            </w:tcBorders>
            <w:vAlign w:val="center"/>
          </w:tcPr>
          <w:p w14:paraId="6DCC5509" w14:textId="2EAC24BC"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837</w:t>
            </w:r>
          </w:p>
        </w:tc>
        <w:tc>
          <w:tcPr>
            <w:tcW w:w="1577" w:type="dxa"/>
            <w:tcBorders>
              <w:top w:val="single" w:sz="4" w:space="0" w:color="auto"/>
              <w:left w:val="single" w:sz="4" w:space="0" w:color="auto"/>
              <w:bottom w:val="single" w:sz="4" w:space="0" w:color="auto"/>
            </w:tcBorders>
            <w:vAlign w:val="center"/>
          </w:tcPr>
          <w:p w14:paraId="4339EF87" w14:textId="1D0A193D"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542</w:t>
            </w:r>
          </w:p>
        </w:tc>
        <w:tc>
          <w:tcPr>
            <w:tcW w:w="1576" w:type="dxa"/>
            <w:tcBorders>
              <w:right w:val="single" w:sz="4" w:space="0" w:color="auto"/>
            </w:tcBorders>
            <w:noWrap/>
            <w:vAlign w:val="center"/>
            <w:hideMark/>
          </w:tcPr>
          <w:p w14:paraId="7C7893D9" w14:textId="1BDEF2AB"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65%</w:t>
            </w:r>
          </w:p>
        </w:tc>
        <w:tc>
          <w:tcPr>
            <w:tcW w:w="1577" w:type="dxa"/>
            <w:tcBorders>
              <w:top w:val="single" w:sz="4" w:space="0" w:color="auto"/>
              <w:left w:val="single" w:sz="4" w:space="0" w:color="auto"/>
              <w:bottom w:val="single" w:sz="4" w:space="0" w:color="auto"/>
            </w:tcBorders>
            <w:noWrap/>
            <w:vAlign w:val="center"/>
            <w:hideMark/>
          </w:tcPr>
          <w:p w14:paraId="25C1E6E3" w14:textId="346DA1D8"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295</w:t>
            </w:r>
          </w:p>
        </w:tc>
        <w:tc>
          <w:tcPr>
            <w:tcW w:w="1577" w:type="dxa"/>
            <w:vAlign w:val="center"/>
          </w:tcPr>
          <w:p w14:paraId="439390A7" w14:textId="6CE6B887"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35%</w:t>
            </w:r>
          </w:p>
        </w:tc>
      </w:tr>
      <w:tr w:rsidR="009E441A" w:rsidRPr="00EA0ABC" w14:paraId="48F95902" w14:textId="040DDBBD" w:rsidTr="06BFF84C">
        <w:trPr>
          <w:trHeight w:val="20"/>
          <w:tblHeader/>
        </w:trPr>
        <w:tc>
          <w:tcPr>
            <w:tcW w:w="1380" w:type="dxa"/>
            <w:tcBorders>
              <w:top w:val="single" w:sz="4" w:space="0" w:color="auto"/>
              <w:bottom w:val="single" w:sz="4" w:space="0" w:color="auto"/>
              <w:right w:val="single" w:sz="4" w:space="0" w:color="auto"/>
            </w:tcBorders>
            <w:noWrap/>
            <w:vAlign w:val="bottom"/>
            <w:hideMark/>
          </w:tcPr>
          <w:p w14:paraId="535E7DB1" w14:textId="642CBABB" w:rsidR="00E16012" w:rsidRPr="00EA0ABC" w:rsidRDefault="00E16012" w:rsidP="00E16012">
            <w:pPr>
              <w:spacing w:line="240" w:lineRule="auto"/>
              <w:rPr>
                <w:rFonts w:eastAsia="Times New Roman" w:cs="Calibri"/>
                <w:color w:val="000000"/>
                <w:sz w:val="22"/>
                <w:szCs w:val="22"/>
                <w:lang w:eastAsia="en-NZ"/>
              </w:rPr>
            </w:pPr>
            <w:r w:rsidRPr="00EA0ABC">
              <w:rPr>
                <w:rFonts w:cs="Calibri"/>
                <w:color w:val="000000"/>
                <w:sz w:val="22"/>
                <w:szCs w:val="22"/>
              </w:rPr>
              <w:t>2016</w:t>
            </w:r>
            <w:r w:rsidR="00C2692C">
              <w:rPr>
                <w:rFonts w:cs="Calibri"/>
                <w:color w:val="000000"/>
                <w:sz w:val="22"/>
                <w:szCs w:val="22"/>
              </w:rPr>
              <w:t>/17</w:t>
            </w:r>
          </w:p>
        </w:tc>
        <w:tc>
          <w:tcPr>
            <w:tcW w:w="1576" w:type="dxa"/>
            <w:tcBorders>
              <w:left w:val="single" w:sz="4" w:space="0" w:color="auto"/>
              <w:right w:val="single" w:sz="4" w:space="0" w:color="auto"/>
            </w:tcBorders>
            <w:vAlign w:val="center"/>
          </w:tcPr>
          <w:p w14:paraId="06179959" w14:textId="204BB3F4"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748</w:t>
            </w:r>
          </w:p>
        </w:tc>
        <w:tc>
          <w:tcPr>
            <w:tcW w:w="1577" w:type="dxa"/>
            <w:tcBorders>
              <w:top w:val="single" w:sz="4" w:space="0" w:color="auto"/>
              <w:left w:val="single" w:sz="4" w:space="0" w:color="auto"/>
              <w:bottom w:val="single" w:sz="4" w:space="0" w:color="auto"/>
            </w:tcBorders>
            <w:vAlign w:val="center"/>
          </w:tcPr>
          <w:p w14:paraId="673CF0EE" w14:textId="13436BCA"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481</w:t>
            </w:r>
          </w:p>
        </w:tc>
        <w:tc>
          <w:tcPr>
            <w:tcW w:w="1576" w:type="dxa"/>
            <w:tcBorders>
              <w:right w:val="single" w:sz="4" w:space="0" w:color="auto"/>
            </w:tcBorders>
            <w:noWrap/>
            <w:vAlign w:val="center"/>
            <w:hideMark/>
          </w:tcPr>
          <w:p w14:paraId="6B08D4E7" w14:textId="156E05C3"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64%</w:t>
            </w:r>
          </w:p>
        </w:tc>
        <w:tc>
          <w:tcPr>
            <w:tcW w:w="1577" w:type="dxa"/>
            <w:tcBorders>
              <w:top w:val="single" w:sz="4" w:space="0" w:color="auto"/>
              <w:left w:val="single" w:sz="4" w:space="0" w:color="auto"/>
              <w:bottom w:val="single" w:sz="4" w:space="0" w:color="auto"/>
            </w:tcBorders>
            <w:noWrap/>
            <w:vAlign w:val="center"/>
            <w:hideMark/>
          </w:tcPr>
          <w:p w14:paraId="4344FF0C" w14:textId="7A2C8112"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267</w:t>
            </w:r>
          </w:p>
        </w:tc>
        <w:tc>
          <w:tcPr>
            <w:tcW w:w="1577" w:type="dxa"/>
            <w:vAlign w:val="center"/>
          </w:tcPr>
          <w:p w14:paraId="22B3857A" w14:textId="18607AFD"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36%</w:t>
            </w:r>
          </w:p>
        </w:tc>
      </w:tr>
      <w:tr w:rsidR="009E441A" w:rsidRPr="00EA0ABC" w14:paraId="5DD952A0" w14:textId="2EBE02E8" w:rsidTr="06BFF84C">
        <w:trPr>
          <w:trHeight w:val="20"/>
          <w:tblHeader/>
        </w:trPr>
        <w:tc>
          <w:tcPr>
            <w:tcW w:w="1380" w:type="dxa"/>
            <w:tcBorders>
              <w:top w:val="single" w:sz="4" w:space="0" w:color="auto"/>
              <w:bottom w:val="single" w:sz="4" w:space="0" w:color="auto"/>
              <w:right w:val="single" w:sz="4" w:space="0" w:color="auto"/>
            </w:tcBorders>
            <w:noWrap/>
            <w:vAlign w:val="bottom"/>
            <w:hideMark/>
          </w:tcPr>
          <w:p w14:paraId="20D87FEA" w14:textId="23B32D8F" w:rsidR="00E16012" w:rsidRPr="00EA0ABC" w:rsidRDefault="00E16012" w:rsidP="00E16012">
            <w:pPr>
              <w:spacing w:line="240" w:lineRule="auto"/>
              <w:rPr>
                <w:rFonts w:eastAsia="Times New Roman" w:cs="Calibri"/>
                <w:color w:val="000000"/>
                <w:sz w:val="22"/>
                <w:szCs w:val="22"/>
                <w:lang w:eastAsia="en-NZ"/>
              </w:rPr>
            </w:pPr>
            <w:r w:rsidRPr="00EA0ABC">
              <w:rPr>
                <w:rFonts w:cs="Calibri"/>
                <w:color w:val="000000"/>
                <w:sz w:val="22"/>
                <w:szCs w:val="22"/>
              </w:rPr>
              <w:t>2017</w:t>
            </w:r>
            <w:r w:rsidR="00C2692C">
              <w:rPr>
                <w:rFonts w:cs="Calibri"/>
                <w:color w:val="000000"/>
                <w:sz w:val="22"/>
                <w:szCs w:val="22"/>
              </w:rPr>
              <w:t>/18</w:t>
            </w:r>
          </w:p>
        </w:tc>
        <w:tc>
          <w:tcPr>
            <w:tcW w:w="1576" w:type="dxa"/>
            <w:tcBorders>
              <w:left w:val="single" w:sz="4" w:space="0" w:color="auto"/>
              <w:right w:val="single" w:sz="4" w:space="0" w:color="auto"/>
            </w:tcBorders>
            <w:vAlign w:val="center"/>
          </w:tcPr>
          <w:p w14:paraId="593450F1" w14:textId="624EB202"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747</w:t>
            </w:r>
          </w:p>
        </w:tc>
        <w:tc>
          <w:tcPr>
            <w:tcW w:w="1577" w:type="dxa"/>
            <w:tcBorders>
              <w:top w:val="single" w:sz="4" w:space="0" w:color="auto"/>
              <w:left w:val="single" w:sz="4" w:space="0" w:color="auto"/>
              <w:bottom w:val="single" w:sz="4" w:space="0" w:color="auto"/>
            </w:tcBorders>
            <w:vAlign w:val="center"/>
          </w:tcPr>
          <w:p w14:paraId="401018F0" w14:textId="000FD990"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512</w:t>
            </w:r>
          </w:p>
        </w:tc>
        <w:tc>
          <w:tcPr>
            <w:tcW w:w="1576" w:type="dxa"/>
            <w:tcBorders>
              <w:right w:val="single" w:sz="4" w:space="0" w:color="auto"/>
            </w:tcBorders>
            <w:noWrap/>
            <w:vAlign w:val="center"/>
            <w:hideMark/>
          </w:tcPr>
          <w:p w14:paraId="2CAFF3D9" w14:textId="316AFE9B"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69%</w:t>
            </w:r>
          </w:p>
        </w:tc>
        <w:tc>
          <w:tcPr>
            <w:tcW w:w="1577" w:type="dxa"/>
            <w:tcBorders>
              <w:top w:val="single" w:sz="4" w:space="0" w:color="auto"/>
              <w:left w:val="single" w:sz="4" w:space="0" w:color="auto"/>
              <w:bottom w:val="single" w:sz="4" w:space="0" w:color="auto"/>
            </w:tcBorders>
            <w:noWrap/>
            <w:vAlign w:val="center"/>
            <w:hideMark/>
          </w:tcPr>
          <w:p w14:paraId="7EBE1930" w14:textId="1A3AE8B1"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235</w:t>
            </w:r>
          </w:p>
        </w:tc>
        <w:tc>
          <w:tcPr>
            <w:tcW w:w="1577" w:type="dxa"/>
            <w:vAlign w:val="center"/>
          </w:tcPr>
          <w:p w14:paraId="4A825127" w14:textId="60FD9628"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31%</w:t>
            </w:r>
          </w:p>
        </w:tc>
      </w:tr>
      <w:tr w:rsidR="009E441A" w:rsidRPr="00EA0ABC" w14:paraId="19F24704" w14:textId="0265095A" w:rsidTr="06BFF84C">
        <w:trPr>
          <w:trHeight w:val="20"/>
          <w:tblHeader/>
        </w:trPr>
        <w:tc>
          <w:tcPr>
            <w:tcW w:w="1380" w:type="dxa"/>
            <w:tcBorders>
              <w:top w:val="single" w:sz="4" w:space="0" w:color="auto"/>
              <w:bottom w:val="single" w:sz="4" w:space="0" w:color="auto"/>
              <w:right w:val="single" w:sz="4" w:space="0" w:color="auto"/>
            </w:tcBorders>
            <w:noWrap/>
            <w:vAlign w:val="bottom"/>
            <w:hideMark/>
          </w:tcPr>
          <w:p w14:paraId="7543BEA1" w14:textId="3736096A" w:rsidR="00E16012" w:rsidRPr="00EA0ABC" w:rsidRDefault="00E16012" w:rsidP="00E16012">
            <w:pPr>
              <w:spacing w:line="240" w:lineRule="auto"/>
              <w:rPr>
                <w:rFonts w:eastAsia="Times New Roman" w:cs="Calibri"/>
                <w:color w:val="000000"/>
                <w:sz w:val="22"/>
                <w:szCs w:val="22"/>
                <w:lang w:eastAsia="en-NZ"/>
              </w:rPr>
            </w:pPr>
            <w:r w:rsidRPr="00EA0ABC">
              <w:rPr>
                <w:rFonts w:cs="Calibri"/>
                <w:color w:val="000000"/>
                <w:sz w:val="22"/>
                <w:szCs w:val="22"/>
              </w:rPr>
              <w:t>2018</w:t>
            </w:r>
            <w:r w:rsidR="00C2692C">
              <w:rPr>
                <w:rFonts w:cs="Calibri"/>
                <w:color w:val="000000"/>
                <w:sz w:val="22"/>
                <w:szCs w:val="22"/>
              </w:rPr>
              <w:t>/19</w:t>
            </w:r>
          </w:p>
        </w:tc>
        <w:tc>
          <w:tcPr>
            <w:tcW w:w="1576" w:type="dxa"/>
            <w:tcBorders>
              <w:left w:val="single" w:sz="4" w:space="0" w:color="auto"/>
              <w:right w:val="single" w:sz="4" w:space="0" w:color="auto"/>
            </w:tcBorders>
            <w:vAlign w:val="center"/>
          </w:tcPr>
          <w:p w14:paraId="4806FAEE" w14:textId="1DCA0767"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748</w:t>
            </w:r>
          </w:p>
        </w:tc>
        <w:tc>
          <w:tcPr>
            <w:tcW w:w="1577" w:type="dxa"/>
            <w:tcBorders>
              <w:top w:val="single" w:sz="4" w:space="0" w:color="auto"/>
              <w:left w:val="single" w:sz="4" w:space="0" w:color="auto"/>
              <w:bottom w:val="single" w:sz="4" w:space="0" w:color="auto"/>
            </w:tcBorders>
            <w:vAlign w:val="center"/>
          </w:tcPr>
          <w:p w14:paraId="59AEC7A6" w14:textId="6A8ABEAD"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531</w:t>
            </w:r>
          </w:p>
        </w:tc>
        <w:tc>
          <w:tcPr>
            <w:tcW w:w="1576" w:type="dxa"/>
            <w:tcBorders>
              <w:right w:val="single" w:sz="4" w:space="0" w:color="auto"/>
            </w:tcBorders>
            <w:noWrap/>
            <w:vAlign w:val="center"/>
            <w:hideMark/>
          </w:tcPr>
          <w:p w14:paraId="42F52604" w14:textId="1390CE30"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71%</w:t>
            </w:r>
          </w:p>
        </w:tc>
        <w:tc>
          <w:tcPr>
            <w:tcW w:w="1577" w:type="dxa"/>
            <w:tcBorders>
              <w:top w:val="single" w:sz="4" w:space="0" w:color="auto"/>
              <w:left w:val="single" w:sz="4" w:space="0" w:color="auto"/>
              <w:bottom w:val="single" w:sz="4" w:space="0" w:color="auto"/>
            </w:tcBorders>
            <w:noWrap/>
            <w:vAlign w:val="center"/>
            <w:hideMark/>
          </w:tcPr>
          <w:p w14:paraId="587BA192" w14:textId="5B5FDC4F"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217</w:t>
            </w:r>
          </w:p>
        </w:tc>
        <w:tc>
          <w:tcPr>
            <w:tcW w:w="1577" w:type="dxa"/>
            <w:vAlign w:val="center"/>
          </w:tcPr>
          <w:p w14:paraId="79247BB0" w14:textId="0793A90E"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29%</w:t>
            </w:r>
          </w:p>
        </w:tc>
      </w:tr>
      <w:tr w:rsidR="009E441A" w:rsidRPr="00EA0ABC" w14:paraId="6E88214B" w14:textId="75139F65" w:rsidTr="06BFF84C">
        <w:trPr>
          <w:trHeight w:val="20"/>
          <w:tblHeader/>
        </w:trPr>
        <w:tc>
          <w:tcPr>
            <w:tcW w:w="1380" w:type="dxa"/>
            <w:tcBorders>
              <w:top w:val="single" w:sz="4" w:space="0" w:color="auto"/>
              <w:bottom w:val="single" w:sz="4" w:space="0" w:color="auto"/>
              <w:right w:val="single" w:sz="4" w:space="0" w:color="auto"/>
            </w:tcBorders>
            <w:noWrap/>
            <w:vAlign w:val="bottom"/>
            <w:hideMark/>
          </w:tcPr>
          <w:p w14:paraId="7E9B2A48" w14:textId="70112945" w:rsidR="00E16012" w:rsidRPr="00EA0ABC" w:rsidRDefault="00E16012" w:rsidP="00E16012">
            <w:pPr>
              <w:spacing w:line="240" w:lineRule="auto"/>
              <w:rPr>
                <w:rFonts w:eastAsia="Times New Roman" w:cs="Calibri"/>
                <w:color w:val="000000"/>
                <w:sz w:val="22"/>
                <w:szCs w:val="22"/>
                <w:lang w:eastAsia="en-NZ"/>
              </w:rPr>
            </w:pPr>
            <w:r w:rsidRPr="00EA0ABC">
              <w:rPr>
                <w:rFonts w:cs="Calibri"/>
                <w:color w:val="000000"/>
                <w:sz w:val="22"/>
                <w:szCs w:val="22"/>
              </w:rPr>
              <w:t>2019</w:t>
            </w:r>
            <w:r w:rsidR="00C2692C">
              <w:rPr>
                <w:rFonts w:cs="Calibri"/>
                <w:color w:val="000000"/>
                <w:sz w:val="22"/>
                <w:szCs w:val="22"/>
              </w:rPr>
              <w:t>/20</w:t>
            </w:r>
          </w:p>
        </w:tc>
        <w:tc>
          <w:tcPr>
            <w:tcW w:w="1576" w:type="dxa"/>
            <w:tcBorders>
              <w:left w:val="single" w:sz="4" w:space="0" w:color="auto"/>
              <w:right w:val="single" w:sz="4" w:space="0" w:color="auto"/>
            </w:tcBorders>
            <w:vAlign w:val="center"/>
          </w:tcPr>
          <w:p w14:paraId="3FCB21D1" w14:textId="4CFF1FFC"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681</w:t>
            </w:r>
          </w:p>
        </w:tc>
        <w:tc>
          <w:tcPr>
            <w:tcW w:w="1577" w:type="dxa"/>
            <w:tcBorders>
              <w:top w:val="single" w:sz="4" w:space="0" w:color="auto"/>
              <w:left w:val="single" w:sz="4" w:space="0" w:color="auto"/>
              <w:bottom w:val="single" w:sz="4" w:space="0" w:color="auto"/>
            </w:tcBorders>
            <w:vAlign w:val="center"/>
          </w:tcPr>
          <w:p w14:paraId="203CE871" w14:textId="727ADE49"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501</w:t>
            </w:r>
          </w:p>
        </w:tc>
        <w:tc>
          <w:tcPr>
            <w:tcW w:w="1576" w:type="dxa"/>
            <w:tcBorders>
              <w:right w:val="single" w:sz="4" w:space="0" w:color="auto"/>
            </w:tcBorders>
            <w:noWrap/>
            <w:vAlign w:val="center"/>
            <w:hideMark/>
          </w:tcPr>
          <w:p w14:paraId="21B21773" w14:textId="39213CD1"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74%</w:t>
            </w:r>
          </w:p>
        </w:tc>
        <w:tc>
          <w:tcPr>
            <w:tcW w:w="1577" w:type="dxa"/>
            <w:tcBorders>
              <w:top w:val="single" w:sz="4" w:space="0" w:color="auto"/>
              <w:left w:val="single" w:sz="4" w:space="0" w:color="auto"/>
              <w:bottom w:val="single" w:sz="4" w:space="0" w:color="auto"/>
            </w:tcBorders>
            <w:noWrap/>
            <w:vAlign w:val="center"/>
            <w:hideMark/>
          </w:tcPr>
          <w:p w14:paraId="031C44CD" w14:textId="2FC579D8"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180</w:t>
            </w:r>
          </w:p>
        </w:tc>
        <w:tc>
          <w:tcPr>
            <w:tcW w:w="1577" w:type="dxa"/>
            <w:vAlign w:val="center"/>
          </w:tcPr>
          <w:p w14:paraId="0CD6D929" w14:textId="45E01D93"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26%</w:t>
            </w:r>
          </w:p>
        </w:tc>
      </w:tr>
      <w:tr w:rsidR="009E441A" w:rsidRPr="00EA0ABC" w14:paraId="104C7981" w14:textId="6F52C87E" w:rsidTr="06BFF84C">
        <w:trPr>
          <w:trHeight w:val="20"/>
          <w:tblHeader/>
        </w:trPr>
        <w:tc>
          <w:tcPr>
            <w:tcW w:w="1380" w:type="dxa"/>
            <w:tcBorders>
              <w:top w:val="single" w:sz="4" w:space="0" w:color="auto"/>
              <w:bottom w:val="single" w:sz="4" w:space="0" w:color="auto"/>
              <w:right w:val="single" w:sz="4" w:space="0" w:color="auto"/>
            </w:tcBorders>
            <w:noWrap/>
            <w:vAlign w:val="bottom"/>
            <w:hideMark/>
          </w:tcPr>
          <w:p w14:paraId="77723C9F" w14:textId="31F70564" w:rsidR="00E16012" w:rsidRPr="00EA0ABC" w:rsidRDefault="00E16012" w:rsidP="00E16012">
            <w:pPr>
              <w:spacing w:line="240" w:lineRule="auto"/>
              <w:rPr>
                <w:rFonts w:eastAsia="Times New Roman" w:cs="Calibri"/>
                <w:color w:val="000000"/>
                <w:sz w:val="22"/>
                <w:szCs w:val="22"/>
                <w:lang w:eastAsia="en-NZ"/>
              </w:rPr>
            </w:pPr>
            <w:r w:rsidRPr="00EA0ABC">
              <w:rPr>
                <w:rFonts w:cs="Calibri"/>
                <w:color w:val="000000"/>
                <w:sz w:val="22"/>
                <w:szCs w:val="22"/>
              </w:rPr>
              <w:t>2020</w:t>
            </w:r>
            <w:r w:rsidR="00C2692C">
              <w:rPr>
                <w:rFonts w:cs="Calibri"/>
                <w:color w:val="000000"/>
                <w:sz w:val="22"/>
                <w:szCs w:val="22"/>
              </w:rPr>
              <w:t>/21</w:t>
            </w:r>
          </w:p>
        </w:tc>
        <w:tc>
          <w:tcPr>
            <w:tcW w:w="1576" w:type="dxa"/>
            <w:tcBorders>
              <w:left w:val="single" w:sz="4" w:space="0" w:color="auto"/>
              <w:right w:val="single" w:sz="4" w:space="0" w:color="auto"/>
            </w:tcBorders>
            <w:vAlign w:val="center"/>
          </w:tcPr>
          <w:p w14:paraId="194B1847" w14:textId="280369B5"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786</w:t>
            </w:r>
          </w:p>
        </w:tc>
        <w:tc>
          <w:tcPr>
            <w:tcW w:w="1577" w:type="dxa"/>
            <w:tcBorders>
              <w:top w:val="single" w:sz="4" w:space="0" w:color="auto"/>
              <w:left w:val="single" w:sz="4" w:space="0" w:color="auto"/>
              <w:bottom w:val="single" w:sz="4" w:space="0" w:color="auto"/>
            </w:tcBorders>
            <w:vAlign w:val="center"/>
          </w:tcPr>
          <w:p w14:paraId="523389F3" w14:textId="25FB08CA"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563</w:t>
            </w:r>
          </w:p>
        </w:tc>
        <w:tc>
          <w:tcPr>
            <w:tcW w:w="1576" w:type="dxa"/>
            <w:tcBorders>
              <w:right w:val="single" w:sz="4" w:space="0" w:color="auto"/>
            </w:tcBorders>
            <w:noWrap/>
            <w:vAlign w:val="center"/>
            <w:hideMark/>
          </w:tcPr>
          <w:p w14:paraId="748C92C6" w14:textId="7EF36C08"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72%</w:t>
            </w:r>
          </w:p>
        </w:tc>
        <w:tc>
          <w:tcPr>
            <w:tcW w:w="1577" w:type="dxa"/>
            <w:tcBorders>
              <w:top w:val="single" w:sz="4" w:space="0" w:color="auto"/>
              <w:left w:val="single" w:sz="4" w:space="0" w:color="auto"/>
              <w:bottom w:val="single" w:sz="4" w:space="0" w:color="auto"/>
            </w:tcBorders>
            <w:noWrap/>
            <w:vAlign w:val="center"/>
            <w:hideMark/>
          </w:tcPr>
          <w:p w14:paraId="063A9400" w14:textId="01D2A07E"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223</w:t>
            </w:r>
          </w:p>
        </w:tc>
        <w:tc>
          <w:tcPr>
            <w:tcW w:w="1577" w:type="dxa"/>
            <w:vAlign w:val="center"/>
          </w:tcPr>
          <w:p w14:paraId="55E26D21" w14:textId="0863B9D3"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28%</w:t>
            </w:r>
          </w:p>
        </w:tc>
      </w:tr>
      <w:tr w:rsidR="009E441A" w:rsidRPr="00EA0ABC" w14:paraId="6D993792" w14:textId="573B7333" w:rsidTr="06BFF84C">
        <w:trPr>
          <w:trHeight w:val="20"/>
          <w:tblHeader/>
        </w:trPr>
        <w:tc>
          <w:tcPr>
            <w:tcW w:w="1380" w:type="dxa"/>
            <w:tcBorders>
              <w:top w:val="single" w:sz="4" w:space="0" w:color="auto"/>
              <w:bottom w:val="nil"/>
              <w:right w:val="single" w:sz="4" w:space="0" w:color="auto"/>
            </w:tcBorders>
            <w:noWrap/>
            <w:vAlign w:val="bottom"/>
            <w:hideMark/>
          </w:tcPr>
          <w:p w14:paraId="60DDF180" w14:textId="6DC193A8" w:rsidR="00E16012" w:rsidRPr="00EA0ABC" w:rsidRDefault="00E16012" w:rsidP="00E16012">
            <w:pPr>
              <w:spacing w:line="240" w:lineRule="auto"/>
              <w:rPr>
                <w:rFonts w:eastAsia="Times New Roman" w:cs="Calibri"/>
                <w:color w:val="000000"/>
                <w:sz w:val="22"/>
                <w:szCs w:val="22"/>
                <w:lang w:eastAsia="en-NZ"/>
              </w:rPr>
            </w:pPr>
            <w:r w:rsidRPr="00EA0ABC">
              <w:rPr>
                <w:rFonts w:cs="Calibri"/>
                <w:color w:val="000000"/>
                <w:sz w:val="22"/>
                <w:szCs w:val="22"/>
              </w:rPr>
              <w:t>2021</w:t>
            </w:r>
            <w:r w:rsidR="00C2692C">
              <w:rPr>
                <w:rFonts w:cs="Calibri"/>
                <w:color w:val="000000"/>
                <w:sz w:val="22"/>
                <w:szCs w:val="22"/>
              </w:rPr>
              <w:t>/22</w:t>
            </w:r>
          </w:p>
        </w:tc>
        <w:tc>
          <w:tcPr>
            <w:tcW w:w="1576" w:type="dxa"/>
            <w:tcBorders>
              <w:left w:val="single" w:sz="4" w:space="0" w:color="auto"/>
              <w:right w:val="single" w:sz="4" w:space="0" w:color="auto"/>
            </w:tcBorders>
            <w:vAlign w:val="center"/>
          </w:tcPr>
          <w:p w14:paraId="63B6AAE5" w14:textId="24A55493"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662</w:t>
            </w:r>
          </w:p>
        </w:tc>
        <w:tc>
          <w:tcPr>
            <w:tcW w:w="1577" w:type="dxa"/>
            <w:tcBorders>
              <w:top w:val="single" w:sz="4" w:space="0" w:color="auto"/>
              <w:left w:val="single" w:sz="4" w:space="0" w:color="auto"/>
              <w:bottom w:val="nil"/>
            </w:tcBorders>
            <w:vAlign w:val="center"/>
          </w:tcPr>
          <w:p w14:paraId="1A0D9BB2" w14:textId="75AA58F3"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503</w:t>
            </w:r>
          </w:p>
        </w:tc>
        <w:tc>
          <w:tcPr>
            <w:tcW w:w="1576" w:type="dxa"/>
            <w:tcBorders>
              <w:right w:val="single" w:sz="4" w:space="0" w:color="auto"/>
            </w:tcBorders>
            <w:noWrap/>
            <w:vAlign w:val="center"/>
            <w:hideMark/>
          </w:tcPr>
          <w:p w14:paraId="3D8698B6" w14:textId="1F82FAA3"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76%</w:t>
            </w:r>
          </w:p>
        </w:tc>
        <w:tc>
          <w:tcPr>
            <w:tcW w:w="1577" w:type="dxa"/>
            <w:tcBorders>
              <w:top w:val="single" w:sz="4" w:space="0" w:color="auto"/>
              <w:left w:val="single" w:sz="4" w:space="0" w:color="auto"/>
              <w:bottom w:val="nil"/>
            </w:tcBorders>
            <w:noWrap/>
            <w:vAlign w:val="center"/>
            <w:hideMark/>
          </w:tcPr>
          <w:p w14:paraId="020AA644" w14:textId="736FC394"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159</w:t>
            </w:r>
          </w:p>
        </w:tc>
        <w:tc>
          <w:tcPr>
            <w:tcW w:w="1577" w:type="dxa"/>
            <w:vAlign w:val="center"/>
          </w:tcPr>
          <w:p w14:paraId="1EBF4525" w14:textId="21AEFB3B" w:rsidR="00E16012" w:rsidRPr="00EA0ABC" w:rsidRDefault="00E16012" w:rsidP="00F64F4F">
            <w:pPr>
              <w:spacing w:line="240" w:lineRule="auto"/>
              <w:jc w:val="right"/>
              <w:rPr>
                <w:rFonts w:eastAsia="Times New Roman" w:cs="Calibri"/>
                <w:color w:val="000000"/>
                <w:sz w:val="22"/>
                <w:szCs w:val="22"/>
                <w:lang w:eastAsia="en-NZ"/>
              </w:rPr>
            </w:pPr>
            <w:r w:rsidRPr="00EA0ABC">
              <w:rPr>
                <w:rFonts w:cs="Calibri"/>
                <w:color w:val="000000"/>
                <w:sz w:val="22"/>
                <w:szCs w:val="22"/>
              </w:rPr>
              <w:t>24%</w:t>
            </w:r>
          </w:p>
        </w:tc>
      </w:tr>
    </w:tbl>
    <w:p w14:paraId="69445FFD" w14:textId="44AC6784" w:rsidR="00201C8D" w:rsidRPr="009F373E" w:rsidRDefault="008B1037" w:rsidP="008F2606">
      <w:pPr>
        <w:pStyle w:val="Heading3"/>
        <w:spacing w:before="400"/>
      </w:pPr>
      <w:r w:rsidRPr="006149DD">
        <w:t>The a</w:t>
      </w:r>
      <w:r w:rsidR="00201C8D" w:rsidRPr="009F373E">
        <w:t xml:space="preserve">verage </w:t>
      </w:r>
      <w:r w:rsidR="00722978" w:rsidRPr="009F373E">
        <w:t xml:space="preserve">annual </w:t>
      </w:r>
      <w:r w:rsidR="00201C8D" w:rsidRPr="009F373E">
        <w:t xml:space="preserve">number of young people admitted to </w:t>
      </w:r>
      <w:r w:rsidR="00722978" w:rsidRPr="009F373E">
        <w:t xml:space="preserve">adult </w:t>
      </w:r>
      <w:r w:rsidR="00201C8D" w:rsidRPr="009F373E">
        <w:t xml:space="preserve">services </w:t>
      </w:r>
      <w:r w:rsidR="00722978" w:rsidRPr="009F373E">
        <w:t>has decreased over time</w:t>
      </w:r>
    </w:p>
    <w:p w14:paraId="2C6CD92F" w14:textId="0573E224" w:rsidR="00995B80" w:rsidRDefault="000A75F9" w:rsidP="00201C8D">
      <w:r w:rsidRPr="00557A30">
        <w:t>Over the three years from 2019/20 to 2021/22, an average of 710 young people received inpatient mental health care each year (either from an adult or a child and adolescent unit</w:t>
      </w:r>
      <w:r w:rsidR="00995B80" w:rsidRPr="0076022E">
        <w:t>)</w:t>
      </w:r>
      <w:r w:rsidR="00995B80" w:rsidRPr="00BA2A35">
        <w:t>.</w:t>
      </w:r>
      <w:r w:rsidR="002644A6">
        <w:rPr>
          <w:rStyle w:val="FootnoteReference"/>
        </w:rPr>
        <w:footnoteReference w:id="12"/>
      </w:r>
      <w:r w:rsidR="00995B80">
        <w:t xml:space="preserve"> </w:t>
      </w:r>
      <w:r w:rsidR="003F02AD" w:rsidRPr="00557A30">
        <w:t>During this three-year period, about 74 per cent of young people admitted to an inpatient unit received care from child and adolescent services—an average of 522 young people per yea</w:t>
      </w:r>
      <w:r w:rsidR="00995B80">
        <w:t xml:space="preserve">r. </w:t>
      </w:r>
    </w:p>
    <w:p w14:paraId="4056CE06" w14:textId="0302B1A1" w:rsidR="00301B23" w:rsidRDefault="008C6D49" w:rsidP="00995B80">
      <w:r w:rsidRPr="00557A30">
        <w:t xml:space="preserve">Over this same three-year period (2019/20 to 2021/22), an average of </w:t>
      </w:r>
      <w:r w:rsidRPr="00557A30">
        <w:rPr>
          <w:rFonts w:eastAsia="Times New Roman" w:cs="Calibri"/>
          <w:color w:val="000000"/>
          <w:lang w:eastAsia="en-NZ"/>
        </w:rPr>
        <w:t xml:space="preserve">187 </w:t>
      </w:r>
      <w:r w:rsidRPr="00557A30">
        <w:t>young people aged 12 to 17</w:t>
      </w:r>
      <w:r w:rsidRPr="00557A30">
        <w:rPr>
          <w:rFonts w:ascii="Calibri" w:hAnsi="Calibri" w:cs="Calibri"/>
        </w:rPr>
        <w:t> </w:t>
      </w:r>
      <w:r w:rsidRPr="00557A30">
        <w:t>years were admitted to adult services each year. This is a reduction from the average of 268</w:t>
      </w:r>
      <w:r w:rsidRPr="00557A30">
        <w:rPr>
          <w:rFonts w:eastAsia="Times New Roman" w:cs="Calibri"/>
          <w:color w:val="000000"/>
          <w:lang w:eastAsia="en-NZ"/>
        </w:rPr>
        <w:t xml:space="preserve"> per year admitted during the first three years of the decade (2012/13 to 2014/15).</w:t>
      </w:r>
      <w:r w:rsidRPr="00557A30">
        <w:t xml:space="preserve"> Despite this reduction, over the three-year period 2019/20 to 2021/22, one in four young people admitted to inpatient care was admitted to adult services</w:t>
      </w:r>
      <w:r w:rsidR="00995B80" w:rsidRPr="002000BB">
        <w:t>.</w:t>
      </w:r>
    </w:p>
    <w:p w14:paraId="18B9E033" w14:textId="617AF9D1" w:rsidR="00270A59" w:rsidRDefault="00270A59" w:rsidP="00CB13C9">
      <w:pPr>
        <w:pStyle w:val="2THMheading2"/>
        <w:spacing w:before="200"/>
      </w:pPr>
      <w:r>
        <w:t xml:space="preserve">The rate of </w:t>
      </w:r>
      <w:r w:rsidRPr="003D58B0">
        <w:t xml:space="preserve">young people </w:t>
      </w:r>
      <w:r>
        <w:t xml:space="preserve">admitted to </w:t>
      </w:r>
      <w:r w:rsidR="006E4E08">
        <w:t>inpatient services</w:t>
      </w:r>
      <w:r w:rsidR="0020111D">
        <w:t xml:space="preserve"> has reduced</w:t>
      </w:r>
      <w:r w:rsidR="002901C9">
        <w:t xml:space="preserve"> over the last decade</w:t>
      </w:r>
    </w:p>
    <w:p w14:paraId="1505D658" w14:textId="1D17FC2E" w:rsidR="00A24CFA" w:rsidRDefault="00A24CFA" w:rsidP="00390552">
      <w:r>
        <w:t xml:space="preserve">Between 2012/13 and 2021/22 the annual rate of </w:t>
      </w:r>
      <w:r w:rsidR="000D683E">
        <w:t xml:space="preserve">all </w:t>
      </w:r>
      <w:r>
        <w:t xml:space="preserve">inpatient service use </w:t>
      </w:r>
      <w:r w:rsidR="000D683E">
        <w:t>(</w:t>
      </w:r>
      <w:r w:rsidR="002901C9">
        <w:t xml:space="preserve">child and adolescent services and </w:t>
      </w:r>
      <w:r w:rsidR="00463712">
        <w:t>adult services</w:t>
      </w:r>
      <w:r w:rsidR="000D683E">
        <w:t xml:space="preserve">) </w:t>
      </w:r>
      <w:r>
        <w:t>for people aged 12 to 17</w:t>
      </w:r>
      <w:r>
        <w:rPr>
          <w:rFonts w:ascii="Calibri" w:hAnsi="Calibri" w:cs="Calibri"/>
        </w:rPr>
        <w:t> </w:t>
      </w:r>
      <w:r>
        <w:t>years decreased by 19</w:t>
      </w:r>
      <w:r w:rsidR="001406CA">
        <w:t xml:space="preserve"> per cent</w:t>
      </w:r>
      <w:r>
        <w:t>.</w:t>
      </w:r>
      <w:r w:rsidR="00C365B1">
        <w:rPr>
          <w:rStyle w:val="FootnoteReference"/>
        </w:rPr>
        <w:footnoteReference w:id="13"/>
      </w:r>
    </w:p>
    <w:p w14:paraId="317CF3FF" w14:textId="5505D595" w:rsidR="003A4041" w:rsidRPr="00C32DB8" w:rsidRDefault="000728B2" w:rsidP="00390552">
      <w:r>
        <w:t xml:space="preserve">Figure 1 </w:t>
      </w:r>
      <w:r w:rsidR="00504069">
        <w:t>shows</w:t>
      </w:r>
      <w:r w:rsidR="008905FC">
        <w:t xml:space="preserve"> </w:t>
      </w:r>
      <w:r w:rsidR="00585F5F" w:rsidRPr="00557A30">
        <w:t>annual rates of child and adolescent inpatient mental health services use among those aged 12 to 17 years were relatively static across the decade 2012/13 to 2021/22</w:t>
      </w:r>
      <w:r w:rsidR="008905FC">
        <w:t>.</w:t>
      </w:r>
      <w:r w:rsidR="00060415">
        <w:rPr>
          <w:rStyle w:val="FootnoteReference"/>
        </w:rPr>
        <w:footnoteReference w:id="14"/>
      </w:r>
      <w:r w:rsidR="00390552" w:rsidRPr="00AD6C8A">
        <w:t xml:space="preserve"> </w:t>
      </w:r>
      <w:r w:rsidR="00504069" w:rsidRPr="00557A30">
        <w:t xml:space="preserve">However, </w:t>
      </w:r>
      <w:r w:rsidR="00504069">
        <w:t>over this same time span</w:t>
      </w:r>
      <w:r w:rsidR="00504069" w:rsidRPr="00557A30">
        <w:t>, the annual rate of admission to adult services fell by 43 per cent among this age group</w:t>
      </w:r>
      <w:r w:rsidR="00C32DB8">
        <w:t>.</w:t>
      </w:r>
    </w:p>
    <w:p w14:paraId="05FF6D51" w14:textId="58A43D03" w:rsidR="009F4D40" w:rsidRDefault="009F4D40" w:rsidP="00867446">
      <w:pPr>
        <w:pStyle w:val="Caption"/>
        <w:keepNext/>
      </w:pPr>
      <w:r>
        <w:t xml:space="preserve">Figure </w:t>
      </w:r>
      <w:r w:rsidR="00CC7E34">
        <w:fldChar w:fldCharType="begin"/>
      </w:r>
      <w:r w:rsidR="00CC7E34">
        <w:instrText xml:space="preserve"> SEQ Figure \* ARABIC </w:instrText>
      </w:r>
      <w:r w:rsidR="00CC7E34">
        <w:fldChar w:fldCharType="separate"/>
      </w:r>
      <w:r w:rsidR="000C65F8">
        <w:rPr>
          <w:noProof/>
        </w:rPr>
        <w:t>1</w:t>
      </w:r>
      <w:r w:rsidR="00CC7E34">
        <w:rPr>
          <w:noProof/>
        </w:rPr>
        <w:fldChar w:fldCharType="end"/>
      </w:r>
      <w:r w:rsidR="0013178D">
        <w:t xml:space="preserve">: </w:t>
      </w:r>
      <w:r w:rsidR="001E6FE8" w:rsidRPr="00557A30">
        <w:t>Annual rates of service use per 100,000 population aged 12 to 17 years in Aotearoa by inpatient mental health service type, 2012/13 to 2021/22</w:t>
      </w:r>
    </w:p>
    <w:p w14:paraId="6B4C3EAF" w14:textId="77777777" w:rsidR="00DA3384" w:rsidRDefault="00DA461E" w:rsidP="00CB13C9">
      <w:pPr>
        <w:rPr>
          <w:rFonts w:ascii="Basic Sans" w:hAnsi="Basic Sans" w:cs="Times New Roman"/>
          <w:color w:val="005E85"/>
          <w:sz w:val="32"/>
          <w:szCs w:val="40"/>
        </w:rPr>
      </w:pPr>
      <w:r>
        <w:rPr>
          <w:noProof/>
        </w:rPr>
        <w:drawing>
          <wp:inline distT="0" distB="0" distL="0" distR="0" wp14:anchorId="1714A99A" wp14:editId="18270F07">
            <wp:extent cx="4996000" cy="3519577"/>
            <wp:effectExtent l="0" t="0" r="14605" b="5080"/>
            <wp:docPr id="2110444734" name="Chart 1" descr="Figure 1: Annual rates of service use per 100,000 population aged 12 to 17 years in Aotearoa by inpatient mental health service type, 2012/13 to 2021/22.&#10;Child and adolescent services&#10;In 2012/13, the rate of child and adolescent inpatient mental health service use by 12- to 17-year-olds (per 100,000) was 137 (with a 95% confidence interval lower bound of 125.8 and an upper bound of 149.9).&#10;In 2013/14, the rate of child and adolescent inpatient mental health service use by 12- to 17-year-olds (per 100,000) was 134 (with a 95% confidence interval lower bound of 122.5 and an upper bound of 146.4).&#10;In 2014/15, the rate of child and adolescent inpatient mental health service use by 12- to 17-year-olds (per 100,000) was 139 (with a 95% confidence interval lower bound of 127.2 and an upper bound of 151.6).&#10;In 2015/16, the rate of child and adolescent inpatient mental health service use by 12- to 17-year-olds (per 100,000) was 147 (with a 95% confidence interval lower bound of 134.5 and an upper bound of 159.5).&#10;In 2016/17, the rate of child and adolescent inpatient mental health service use by 12- to 17-year-olds (per 100,000) was 130 (with a 95% confidence interval lower bound of 118.5 and an upper bound of 142).&#10;In 2017/18, the rate of child and adolescent inpatient mental health service use by 12- to 17-year-olds (per 100,000) was 138 (with a 95% confidence interval lower bound of 126.3 and an upper bound of 150.5).&#10;In 2018/19, the rate of child and adolescent inpatient mental health service use by 12- to 17-year-olds (per 100,000) was 143 (with a 95% confidence interval lower bound of 131 and an upper bound of 155.6).&#10;In 2019/20, the rate of child and adolescent inpatient mental health service use by 12- to 17-year-olds (per 100,000) was 133 (with a 95% confidence interval lower bound of 121.3 and an upper bound of 144.8).&#10;In 2020/21, the rate of child and adolescent inpatient mental health service use by 12- to 17-year-olds (per 100,000) was 147 (with a 95% confidence interval lower bound of 134.8 and an upper bound of 159.3).&#10;In 2021/22, the rate of child and adolescent inpatient mental health service use by 12- to 17-year-olds (per 100,000) was 129 (with a 95% confidence interval lower bound of 117.9 and an upper bound of 140.8). &#10;Adult services&#10;In 2012/13, the rate of adult inpatient mental health service use by 12- to 17-year-olds (per 100,000) was 71 (with a 95% confidence interval lower bound of 62.9 and an upper bound of 80.4).&#10;In 2013/14, the rate of adult inpatient mental health service use by 12- to 17-year-olds (per 100,000) was 62 (with a 95% confidence interval lower bound of 53.9 and an upper bound of 70.2).&#10;In 2014/15, the rate of adult inpatient mental health service use by 12- to 17-year-olds (per 100,000) was 85 (with a 95% confidence interval lower bound of 75.4 and an upper bound of 94.5).&#10;In 2015/16, the rate of adult inpatient mental health service use by 12- to 17-year-olds (per 100,000) was 80 (with a 95% confidence interval lower bound of 70.9 and an upper bound of 89.4).&#10;In 2016/17, the rate of adult inpatient mental health service use by 12- to 17-year-olds (per 100,000) was 72 (with a 95% confidence interval lower bound of 63.7 and an upper bound of 81.3).&#10;In 2017/18, the rate of adult inpatient mental health service use by 12- to 17-year-olds (per 100,000) was 63 (with a 95% confidence interval lower bound of 55.5 and an upper bound of 72).&#10;In 2018/19, the rate of adult inpatient mental health service use by 12- to 17-year-olds (per 100,000) was 58 (with a 95% confidence interval lower bound of 50.9 and an upper bound of 66.7).&#10;In 2019/20, the rate of adult inpatient mental health service use by 12- to 17-year-olds (per 100,000) was 48 (with a 95% confidence interval lower bound of 41 and an upper bound of 55.2).&#10;In 2020/21, the rate of adult inpatient mental health service use by 12- to 17-year-olds (per 100,000) was 58 (with a 95% confidence interval lower bound of 50.7 and an upper bound of 66.2).&#10;In 2021/22, the rate of adult inpatient mental health service use by 12- to 17-year-olds (per 100,000) was 41 (with a 95% confidence interval lower bound of 34.7 and an upper bound of 47.6).">
              <a:extLst xmlns:a="http://schemas.openxmlformats.org/drawingml/2006/main">
                <a:ext uri="{FF2B5EF4-FFF2-40B4-BE49-F238E27FC236}">
                  <a16:creationId xmlns:a16="http://schemas.microsoft.com/office/drawing/2014/main" id="{F35B6F26-3464-40D5-94BB-09DBBF708F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33B4EA" w14:textId="10D100A3" w:rsidR="008905FC" w:rsidRPr="00DA3384" w:rsidRDefault="00175A6A" w:rsidP="00B137E7">
      <w:pPr>
        <w:pStyle w:val="3THheading3"/>
      </w:pPr>
      <w:r w:rsidRPr="00557A30">
        <w:t>Rates vary between ethnic groups</w:t>
      </w:r>
    </w:p>
    <w:p w14:paraId="2EEA7E96" w14:textId="26157C08" w:rsidR="00C63E67" w:rsidRDefault="0061662C" w:rsidP="00DA3384">
      <w:r>
        <w:fldChar w:fldCharType="begin"/>
      </w:r>
      <w:r>
        <w:instrText xml:space="preserve"> REF _Ref132632018 \h </w:instrText>
      </w:r>
      <w:r>
        <w:fldChar w:fldCharType="separate"/>
      </w:r>
      <w:r w:rsidR="000C65F8">
        <w:t xml:space="preserve">Figure </w:t>
      </w:r>
      <w:r w:rsidR="000C65F8">
        <w:rPr>
          <w:noProof/>
        </w:rPr>
        <w:t>2</w:t>
      </w:r>
      <w:r>
        <w:fldChar w:fldCharType="end"/>
      </w:r>
      <w:r>
        <w:t xml:space="preserve"> and </w:t>
      </w:r>
      <w:r>
        <w:fldChar w:fldCharType="begin"/>
      </w:r>
      <w:r>
        <w:instrText xml:space="preserve"> REF _Ref132632028 \h </w:instrText>
      </w:r>
      <w:r>
        <w:fldChar w:fldCharType="separate"/>
      </w:r>
      <w:r w:rsidR="000C65F8">
        <w:t xml:space="preserve">Figure </w:t>
      </w:r>
      <w:r w:rsidR="000C65F8">
        <w:rPr>
          <w:noProof/>
        </w:rPr>
        <w:t>3</w:t>
      </w:r>
      <w:r>
        <w:fldChar w:fldCharType="end"/>
      </w:r>
      <w:r>
        <w:t xml:space="preserve"> </w:t>
      </w:r>
      <w:r w:rsidR="00E03384" w:rsidRPr="00557A30">
        <w:t>show the annual rates of service use among those aged 12 to 17 years by ethnicity</w:t>
      </w:r>
      <w:r w:rsidR="0075772E">
        <w:t>.</w:t>
      </w:r>
      <w:r w:rsidR="00D65D9D">
        <w:rPr>
          <w:rStyle w:val="FootnoteReference"/>
        </w:rPr>
        <w:footnoteReference w:id="15"/>
      </w:r>
      <w:r w:rsidR="0075772E">
        <w:t xml:space="preserve"> </w:t>
      </w:r>
      <w:r w:rsidR="009773A7" w:rsidRPr="00557A30">
        <w:t xml:space="preserve">All ethnic groups have higher rates of child and adolescent service use compared </w:t>
      </w:r>
      <w:r w:rsidR="009773A7">
        <w:t>with</w:t>
      </w:r>
      <w:r w:rsidR="009773A7" w:rsidRPr="00557A30">
        <w:t xml:space="preserve"> adult service use. Across both service types, Māori and European/others generally have higher rates of service use than Pacific and Asian young people</w:t>
      </w:r>
      <w:r w:rsidR="00162269">
        <w:t xml:space="preserve">. </w:t>
      </w:r>
    </w:p>
    <w:p w14:paraId="0B382D95" w14:textId="11CDA467" w:rsidR="00DB58F2" w:rsidRDefault="00EA0C11" w:rsidP="00DA3384">
      <w:r w:rsidRPr="00557A30">
        <w:t xml:space="preserve">In the five years to 2016/17, Māori young people appear to have higher rates of adult service use than other ethnic groups. However, in the following five years Māori rates </w:t>
      </w:r>
      <w:r w:rsidR="00D2197C">
        <w:t xml:space="preserve">tended to </w:t>
      </w:r>
      <w:r w:rsidRPr="00557A30">
        <w:t xml:space="preserve">decline and are now similar to European/other rates. Note that this analysis does not explore other factors such as </w:t>
      </w:r>
      <w:r>
        <w:t>where the young people live</w:t>
      </w:r>
      <w:r w:rsidRPr="00557A30">
        <w:t xml:space="preserve">, which may affect whether </w:t>
      </w:r>
      <w:r>
        <w:t xml:space="preserve">they </w:t>
      </w:r>
      <w:r w:rsidRPr="00557A30">
        <w:t>use adult services</w:t>
      </w:r>
      <w:r w:rsidR="0061662C">
        <w:t>.</w:t>
      </w:r>
    </w:p>
    <w:p w14:paraId="0D607E9D" w14:textId="4441C4DE" w:rsidR="00710167" w:rsidRDefault="00710167" w:rsidP="00AF3D32">
      <w:pPr>
        <w:pStyle w:val="Caption"/>
        <w:keepNext/>
      </w:pPr>
      <w:bookmarkStart w:id="19" w:name="_Ref132632018"/>
      <w:r>
        <w:t xml:space="preserve">Figure </w:t>
      </w:r>
      <w:r w:rsidR="00CC7E34">
        <w:fldChar w:fldCharType="begin"/>
      </w:r>
      <w:r w:rsidR="00CC7E34">
        <w:instrText xml:space="preserve"> SEQ Figure \* ARABIC </w:instrText>
      </w:r>
      <w:r w:rsidR="00CC7E34">
        <w:fldChar w:fldCharType="separate"/>
      </w:r>
      <w:r w:rsidR="000C65F8">
        <w:rPr>
          <w:noProof/>
        </w:rPr>
        <w:t>2</w:t>
      </w:r>
      <w:r w:rsidR="00CC7E34">
        <w:rPr>
          <w:noProof/>
        </w:rPr>
        <w:fldChar w:fldCharType="end"/>
      </w:r>
      <w:bookmarkEnd w:id="19"/>
      <w:r w:rsidR="00AF3D32">
        <w:t xml:space="preserve">: </w:t>
      </w:r>
      <w:r w:rsidR="003824F5" w:rsidRPr="00557A30">
        <w:t>Annual rates of child and adolescent service use per 100,000 population aged 12 to 17 years in Aotearoa by ethnicity, 2012/13 to 2021/22</w:t>
      </w:r>
      <w:r w:rsidR="00344B12">
        <w:rPr>
          <w:rStyle w:val="FootnoteReference"/>
        </w:rPr>
        <w:footnoteReference w:id="16"/>
      </w:r>
    </w:p>
    <w:p w14:paraId="4F44BE0E" w14:textId="71612E84" w:rsidR="00710167" w:rsidRDefault="00DA31D5" w:rsidP="004A4155">
      <w:pPr>
        <w:jc w:val="both"/>
      </w:pPr>
      <w:r>
        <w:rPr>
          <w:noProof/>
        </w:rPr>
        <w:drawing>
          <wp:inline distT="0" distB="0" distL="0" distR="0" wp14:anchorId="384277DD" wp14:editId="1F0ED6AD">
            <wp:extent cx="5734050" cy="3365500"/>
            <wp:effectExtent l="0" t="0" r="0" b="6350"/>
            <wp:docPr id="540432434" name="Chart 1" descr="Figure 2: Annual rates of child and adolescent service use per 100,000 population aged 12 to 17 years in Aotearoa by ethnicity, 2012/13 to 2021/22.&#10;Māori&#10;In 2012/13 the rate of child and adolescent inpatient mental health service use by Māori 12- to 17-year-olds (per 100,000) was 201 (with a 95% confidence interval lower bound of 172.4 and an upper bound of 233.6).&#10;In 2013/14 the rate of child and adolescent inpatient mental health service use by Māori 12- to 17-year-olds (per 100,000) was 203 (with a 95% confidence interval lower bound of 173.8 and an upper bound of 235.1).&#10;In 2014/15 the rate of child and adolescent inpatient mental health service use by Māori 12- to 17-year-olds (per 100,000) was 213 (with a 95% confidence interval lower bound of 183.6 and an upper bound of 245.8).&#10;In 2015/16 the rate of child and adolescent inpatient mental health service use by Māori 12- to 17-year-olds (per 100,000) was 211 (with a 95% confidence interval lower bound of 181.6 and an upper bound of 242.9).&#10;In 2016/17 the rate of child and adolescent inpatient mental health service use by Māori 12- to 17-year-olds (per 100,000) was 197 (with a 95% confidence interval lower bound of 169.4 and an upper bound of 228.3).&#10;In 2017/18 the rate of child and adolescent inpatient mental health service use by Māori 12- to 17-year-olds (per 100,000) was 206 (with a 95% confidence interval lower bound of 177.7 and an upper bound of 237.4).&#10;In 2018/19 the rate of child and adolescent inpatient mental health service use by Māori 12- to 17-year-olds (per 100,000) was 194 (with a 95% confidence interval lower bound of 167 and an upper bound of 224.5).&#10;In 2019/20 the rate of child and adolescent inpatient mental health service use by Māori 12- to 17-year-olds (per 100,000) was 171 (with a 95% confidence interval lower bound of 145.8 and an upper bound of 199.4).&#10;In 2020/21 the rate of child and adolescent inpatient mental health service use by Māori 12- to 17-year-olds (per 100,000) was 208 (with a 95% confidence interval lower bound of 179.9 and an upper bound of 238.3).&#10;In 2021/22 the rate of child and adolescent inpatient mental health service use by Māori 12- to 17-year-olds (per 100,000) was 170 (with a 95% confidence interval lower bound of 145 and an upper bound of 197.5).&#10;European and other (non-Māori, Pacific or Asian)&#10;In 2012/13 the rate of child and adolescent inpatient mental health service use by European and other (non-Māori, Pacific or Asian) 12- to 17-year-olds (per 100,000) was 141 (with a 95% confidence interval lower bound of 127.5 and an upper bound of 156.5).&#10;In 2013/14 the rate of child and adolescent inpatient mental health service use by European and other (non-Māori, Pacific or Asian) 12- to 17-year-olds (per 100,000) was 136 (with a 95% confidence interval lower bound of 122.3 and an upper bound of 150.9).&#10;In 2014/15 the rate of child and adolescent inpatient mental health service use by European and other (non-Māori, Pacific or Asian) 12- to 17-year-olds (per 100,000) was 140 (with a 95% confidence interval lower bound of 126.4 and an upper bound of 155.4).&#10;In 2015/16 the rate of child and adolescent inpatient mental health service use by European and other (non-Māori, Pacific or Asian) 12- to 17-year-olds (per 100,000) was 144 (with a 95% confidence interval lower bound of 129.8 and an upper bound of 159.2).&#10;In 2016/17 the rate of child and adolescent inpatient mental health service use by European and other (non-Māori, Pacific or Asian) 12- to 17-year-olds (per 100,000) was 126 (with a 95% confidence interval lower bound of 112.8 and an upper bound of 140.4).&#10;In 2017/18 the rate of child and adolescent inpatient mental health service use by European and other (non-Māori, Pacific or Asian) 12- to 17-year-olds (per 100,000) was 132 (with a 95% confidence interval lower bound of 117.9 and an upper bound of 146.2).&#10;In 2018/19 the rate of child and adolescent inpatient mental health service use by European and other (non-Māori, Pacific or Asian) 12- to 17-year-olds (per 100,000) was 151 (with a 95% confidence interval lower bound of 136 and an upper bound of 166.2).&#10;In 2019/20 the rate of child and adolescent inpatient mental health service use by European and other (non-Māori, Pacific or Asian) 12- to 17-year-olds (per 100,000) was 142 (with a 95% confidence interval lower bound of 128 and an upper bound of 157.1).&#10;In 2020/21 the rate of child and adolescent inpatient mental health service use by European and other (non-Māori, Pacific or Asian) 12- to 17-year-olds (per 100,000) was 154 (with a 95% confidence interval lower bound of 139 and an upper bound of 169.1).&#10;In 2021/22 the rate of child and adolescent inpatient mental health service use by European and other (non-Māori, Pacific or Asian) 12- to 17-year-olds (per 100,000) was 131 (with a 95% confidence interval lower bound of 118 and an upper bound of 145.6).&#10;&#10;Pacific&#10;In 2012/13 the rate of child and adolescent inpatient mental health service use by Pacific 12- to 17-year-olds (per 100,000) was 77 (with a 95% confidence interval lower bound of 53.3 and an upper bound of 107.6).&#10;In 2013/14 the rate of child and adolescent inpatient mental health service use by Pacific 12- to 17-year-olds (per 100,000) was 101 (with a 95% confidence interval lower bound of 73.4 and an upper bound of 134.6).&#10;In 2014/15 the rate of child and adolescent inpatient mental health service use by Pacific 12- to 17-year-olds (per 100,000) was 105 (with a 95% confidence interval lower bound of 77.6 and an upper bound of 139.5).&#10;In 2015/16 the rate of child and adolescent inpatient mental health service use by Pacific 12- to 17-year-olds (per 100,000) was 114 (with a 95% confidence interval lower bound of 85.4 and an upper bound of 149.1).&#10;In 2016/17 the rate of child and adolescent inpatient mental health service use by Pacific 12- to 17-year-olds (per 100,000) was 93 (with a 95% confidence interval lower bound of 67.5 and an upper bound of 124.7).&#10;In 2017/18 the rate of child and adolescent inpatient mental health service use by Pacific 12- to 17-year-olds (per 100,000) was 89 (with a 95% confidence interval lower bound of 64.5 and an upper bound of 120.1).&#10;In 2018/19 the rate of child and adolescent inpatient mental health service use by Pacific 12- to 17-year-olds (per 100,000) was 104 (with a 95% confidence interval lower bound of 77.3 and an upper bound of 136.5).&#10;In 2019/20 the rate of child and adolescent inpatient mental health service use by Pacific 12- to 17-year-olds (per 100,000) was 72 (with a 95% confidence interval lower bound of 50.5 and an upper bound of 99.8).&#10;In 2020/21 the rate of child and adolescent inpatient mental health service use by Pacific 12- to 17-year-olds (per 100,000) was 104 (with a 95% confidence interval lower bound of 78.2 and an upper bound of 136.6).&#10;In 2021/22 the rate of child and adolescent inpatient mental health service use by Pacific 12- to 17-year-olds (per 100,000) was 85 (with a 95% confidence interval lower bound of 62.0 and an upper bound of 114.6).&#10;Asian&#10;In 2012/13 the rate of child and adolescent inpatient mental health service use by Asian 12- to 17-year-olds (per 100,000) was 65 (with a 95% confidence interval lower bound of 43.1 and an upper bound of 93.7).&#10;In 2013/14 the rate of child and adolescent inpatient mental health service use by Asian 12- to 17-year-olds (per 100,000) was 46 (with a 95% confidence interval lower bound of 27.9 and an upper bound of 70.4).&#10;In 2014/15 the rate of child and adolescent inpatient mental health service use by Asian 12- to 17-year-olds (per 100,000) was 71 (with a 95% confidence interval lower bound of 48.7 and an upper bound of 100.5).&#10;In 2015/16 the rate of child and adolescent inpatient mental health service use by Asian 12- to 17-year-olds (per 100,000) was 80 (with a 95% confidence interval lower bound of 56.5 and an upper bound of 110.7).&#10;In 2016/17 the rate of child and adolescent inpatient mental health service use by Asian 12- to 17-year-olds (per 100,000) was 78 (with a 95% confidence interval lower bound of 55.2 and an upper bound of 108.1).&#10;In 2017/18 the rate of child and adolescent inpatient mental health service use by Asian 12- to 17-year-olds (per 100,000) was 79 (with a 95% confidence interval lower bound of 55.7 and an upper bound of 108.0).&#10;In 2018/19 the rate of child and adolescent inpatient mental health service use by Asian 12- to 17-year-olds (per 100,000) was 64 (with a 95% confidence interval lower bound of 44.0 and an upper bound of 89.7).&#10;In 2019/20 the rate of child and adolescent inpatient mental health service use by Asian 12- to 17-year-olds (per 100,000) was 55 (with a 95% confidence interval lower bound of 37.0 and an upper bound of 79.3).&#10;In 2020/21 the rate of child and adolescent inpatient mental health service use by Asian 12- to 17-year-olds (per 100,000) was 71 (with a 95% confidence interval lower bound of 50.4 and an upper bound of 97.7).&#10;In 2021/22 the rate of child and adolescent inpatient mental health service use by Asian 12- to 17-year-olds (per 100,000) was 98 (with a 95% confidence interval lower bound of 73.2 and an upper bound of 127.8).">
              <a:extLst xmlns:a="http://schemas.openxmlformats.org/drawingml/2006/main">
                <a:ext uri="{FF2B5EF4-FFF2-40B4-BE49-F238E27FC236}">
                  <a16:creationId xmlns:a16="http://schemas.microsoft.com/office/drawing/2014/main" id="{B133CE06-3171-416A-8782-AFE67EE7B3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9CEC3D4" w14:textId="14AD2AD9" w:rsidR="00AF3D32" w:rsidRDefault="00AF3D32" w:rsidP="002901C9">
      <w:pPr>
        <w:pStyle w:val="Caption"/>
        <w:keepNext/>
      </w:pPr>
      <w:bookmarkStart w:id="20" w:name="_Ref132632028"/>
      <w:r>
        <w:t xml:space="preserve">Figure </w:t>
      </w:r>
      <w:r w:rsidR="00CC7E34">
        <w:fldChar w:fldCharType="begin"/>
      </w:r>
      <w:r w:rsidR="00CC7E34">
        <w:instrText xml:space="preserve"> SEQ Figure \* ARABIC </w:instrText>
      </w:r>
      <w:r w:rsidR="00CC7E34">
        <w:fldChar w:fldCharType="separate"/>
      </w:r>
      <w:r w:rsidR="000C65F8">
        <w:rPr>
          <w:noProof/>
        </w:rPr>
        <w:t>3</w:t>
      </w:r>
      <w:r w:rsidR="00CC7E34">
        <w:rPr>
          <w:noProof/>
        </w:rPr>
        <w:fldChar w:fldCharType="end"/>
      </w:r>
      <w:bookmarkEnd w:id="20"/>
      <w:r>
        <w:t xml:space="preserve">: </w:t>
      </w:r>
      <w:r w:rsidR="0056719C" w:rsidRPr="00557A30">
        <w:t>Annual rates of adult service use per 100,000 population aged 12 to 17 years in Aotearoa by ethnicity, 2012/13 to 2021/22</w:t>
      </w:r>
      <w:r w:rsidR="00344B12">
        <w:t xml:space="preserve"> </w:t>
      </w:r>
      <w:r w:rsidR="00344B12" w:rsidRPr="00A85545">
        <w:rPr>
          <w:vertAlign w:val="superscript"/>
        </w:rPr>
        <w:t>15</w:t>
      </w:r>
    </w:p>
    <w:p w14:paraId="54CCDCAB" w14:textId="49A66B6F" w:rsidR="00AF3D32" w:rsidRPr="00AF3D32" w:rsidRDefault="00463B9A" w:rsidP="00AF3D32">
      <w:r>
        <w:rPr>
          <w:noProof/>
        </w:rPr>
        <w:drawing>
          <wp:inline distT="0" distB="0" distL="0" distR="0" wp14:anchorId="10746415" wp14:editId="4D8F1346">
            <wp:extent cx="5634842" cy="3784740"/>
            <wp:effectExtent l="0" t="0" r="4445" b="6350"/>
            <wp:docPr id="392255445" name="Chart 1" descr="Figure 3: Annual rates of adult service use per 100,000 population aged 12 to 17 years in Aotearoa by ethnicity, 2012/13 to 2021/22.&#10;Māori&#10;In 2012/13 the rate of adult inpatient mental health service use by Māori 12-to 17-year-olds (per 100,000) was 116 (with a 95% confidence interval lower bound of 94.7 and an upper bound of 141.5).&#10;In 2013/14 the rate of adult inpatient mental health service use by Māori 12-to 17-year-olds (per 100,000) was 93 (with a 95% confidence interval lower bound of 73.5 and an upper bound of 115.4).&#10;In 2014/15 the rate of adult inpatient mental health service use by Māori 12-to 17-year-olds (per 100,000) was 133 (with a 95% confidence interval lower bound of 110.2 and an upper bound of 159.7).&#10;In 2015/16 the rate of adult inpatient mental health service use by Māori 12-to 17-year-olds (per 100,000) was 122 (with a 95% confidence interval lower bound of 100.2 and an upper bound of 147.3).&#10;In 2016/17 the rate of adult inpatient mental health service use by Māori 12-to 17-year-olds (per 100,000) was 120 (with a 95% confidence interval lower bound of 98.6 and an upper bound of 144.9).&#10;In 2017/18 the rate of adult inpatient mental health service use by Māori 12-to 17-year-olds (per 100,000) was 92 (with a 95% confidence interval lower bound of 73.6 and an upper bound of 113.9).&#10;In 2018/19 the rate of adult inpatient mental health service use by Māori 12-to 17-year-olds (per 100,000) was 78 (with a 95% confidence interval lower bound of 61 and an upper bound of 97.9).&#10;In 2019/20 the rate of adult inpatient mental health service use by Māori 12-to 17-year-olds (per 100,000) was 59 (with a 95% confidence interval lower bound of 44.4 and an upper bound of 76.3).&#10;In 2020/21 the rate of adult inpatient mental health service use by Māori 12-to 17-year-olds (per 100,000) was 87 (with a 95% confidence interval lower bound of 69.2 and an upper bound of 107.4).&#10;In 2021/22 the rate of adult inpatient mental health service use by Māori 12-to 17-year-olds (per 100,000) was 61 (with a 95% confidence interval lower bound of 46.5 and an upper bound of 78.5).&#10;European and other (non-Māori, Pacific or Asian)&#10;In 2012/13 the rate of adult inpatient mental health service use by European and other (non-Māori, Pacific or Asian) 12-to 17-year-olds (per 100,000) was 73 (with a 95% confidence interval lower bound of 62.7 and an upper bound of 83.6).&#10;In 2013/14 the rate of adult inpatient mental health service use by European and other (non-Māori, Pacific or Asian) 12-to 17-year-olds (per 100,000) was 68 (with a 95% confidence interval lower bound of 58.3 and an upper bound of 78.5).&#10;In 2014/15 the rate of adult inpatient mental health service use by European and other (non-Māori, Pacific or Asian) 12-to 17-year-olds (per 100,000) was 90 (with a 95% confidence interval lower bound of 79 and an upper bound of 102.4).&#10;In 2015/16 the rate of adult inpatient mental health service use by European and other (non-Māori, Pacific or Asian) 12-to 17-year-olds (per 100,000) was 81 (with a 95% confidence interval lower bound of 70.8 and an upper bound of 93).&#10;In 2016/17 the rate of adult inpatient mental health service use by European and other (non-Māori, Pacific or Asian) 12-to 17-year-olds (per 100,000) was 73 (with a 95% confidence interval lower bound of 63.2 and an upper bound of 84.3).&#10;In 2017/18 the rate of adult inpatient mental health service use by European and other (non-Māori, Pacific or Asian) 12-to 17-year-olds (per 100,000) was 69 (with a 95% confidence interval lower bound of 59.5 and an upper bound of 80.1).&#10;In 2018/19 the rate of adult inpatient mental health service use by European and other (non-Māori, Pacific or Asian) 12-to 17-year-olds (per 100,000) was 68 (with a 95% confidence interval lower bound of 58.3 and an upper bound of 78.7).&#10;In 2019/20 the rate of adult inpatient mental health service use by European and other (non-Māori, Pacific or Asian) 12-to 17-year-olds (per 100,000) was 57 (with a 95% confidence interval lower bound of 47.9 and an upper bound of 66.4).&#10;In 2020/21 the rate of adult inpatient mental health service use by European and other (non-Māori, Pacific or Asian) 12-to 17-year-olds (per 100,000) was 62 (with a 95% confidence interval lower bound of 53.3 and an upper bound of 72.6).&#10;In 2021/22 the rate of adult inpatient mental health service use by European and other (non-Māori, Pacific or Asian) 12-to 17-year-olds (per 100,000) was 45 (with a 95% confidence interval lower bound of 37.6 and an upper bound of 54).&#10;Pacific&#10;In 2012/13 the rate of adult inpatient mental health service use by Pacific 12-to 17-year-olds (per 100,000) was 16 (with a 95% confidence interval lower bound of 6.4 and an upper bound of 32.7).&#10;In 2013/14 the rate of adult inpatient mental health service use by Pacific 12-to 17-year-olds (per 100,000) was 29 (with a 95% confidence interval lower bound of 15.5 and an upper bound of 49.7).&#10;In 2014/15 the rate of adult inpatient mental health service use by Pacific 12-to 17-year-olds (per 100,000) was 24 (with a 95% confidence interval lower bound of 12 and an upper bound of 43.2).&#10;In 2015/16 the rate of adult inpatient mental health service use by Pacific 12-to 17-year-olds (per 100,000) was 60 (with a 95% confidence interval lower bound of 40 and an upper bound of 87.1).&#10;In 2016/17 the rate of adult inpatient mental health service use by Pacific 12-to 17-year-olds (per 100,000) was 30 (with a 95% confidence interval lower bound of 16.2 and an upper bound of 49.6).&#10;In 2017/18 the rate of adult inpatient mental health service use by Pacific 12-to 17-year-olds (per 100,000) was 27 (with a 95% confidence interval lower bound of 14.3 and an upper bound of 46.1).&#10;In 2018/19 the rate of adult inpatient mental health service use by Pacific 12-to 17-year-olds (per 100,000) was 26 (with a 95% confidence interval lower bound of 14.1 and an upper bound of 45.3).&#10;In 2019/20 the rate of adult inpatient mental health service use by Pacific 12-to 17-year-olds (per 100,000) was 16 (with a 95% confidence interval lower bound of 6.9 and an upper bound of 31.6).&#10;In 2020/21 the rate of adult inpatient mental health service use by Pacific 12-to 17-year-olds (per 100,000) was 16 (with a 95% confidence interval lower bound of 6.8 and an upper bound of 31.1).&#10;In 2021/22 the rate of adult inpatient mental health service use by Pacific 12-to 17-year-olds (per 100,000) was 10 (with a 95% confidence interval lower bound of 3.1 and an upper bound of 22.6).&#10;Asian&#10;In 2012/13 the rate of adult inpatient mental health service use by Asian 12-to 17-year-olds (per 100,000) was 12 (with a 95% confidence interval lower bound of 3.8 and an upper bound of 27).&#10;In 2013/14 the rate of adult inpatient mental health service use by Asian 12-to 17-year-olds (per 100,000) was 16 (with a 95% confidence interval lower bound of 6.4 and an upper bound of 32.9).&#10;In 2014/15 the rate of adult inpatient mental health service use by Asian 12-to 17-year-olds (per 100,000) was 22 (with a 95% confidence interval lower bound of 10.7 and an upper bound of 40.9).&#10;In 2015/16 the rate of adult inpatient mental health service use by Asian 12-to 17-year-olds (per 100,000) was 20 (with a 95% confidence interval lower bound of 8.9 and an upper bound of 37.1).&#10;In 2016/17 the rate of adult inpatient mental health service use by Asian 12-to 17-year-olds (per 100,000) was 23 (with a 95% confidence interval lower bound of 11.6 and an upper bound of 41.7).&#10;In 2017/18 the rate of adult inpatient mental health service use by Asian 12-to 17-year-olds (per 100,000) was 14 (with a 95% confidence interval lower bound of 5.8 and an upper bound of 29.9).&#10;In 2018/19 the rate of adult inpatient mental health service use by Asian 12-to 17-year-olds (per 100,000) was 8 (with a 95% confidence interval lower bound of 2.1 and an upper bound of 19.8).&#10;In 2019/20 the rate of adult inpatient mental health service use by Asian 12-to 17-year-olds (per 100,000) was 10 (with a 95% confidence interval lower bound of 3.1 and an upper bound of 22.2).&#10;In 2020/21 the rate of adult inpatient mental health service use by Asian 12-to 17-year-olds (per 100,000) was 13 (with a 95% confidence interval lower bound of 5.3 and an upper bound of 27).&#10;In 2021/22 the rate of adult inpatient mental health service use by Asian 12-to 17-year-olds (per 100,000) was 9 (with a 95% confidence interval lower bound of 3 and an upper bound of 21.5).">
              <a:extLst xmlns:a="http://schemas.openxmlformats.org/drawingml/2006/main">
                <a:ext uri="{FF2B5EF4-FFF2-40B4-BE49-F238E27FC236}">
                  <a16:creationId xmlns:a16="http://schemas.microsoft.com/office/drawing/2014/main" id="{16CEA95A-4F20-46D0-9B01-1D65EF8DD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A7923D" w14:textId="325E3677" w:rsidR="008905FC" w:rsidRPr="0059165B" w:rsidRDefault="008905FC" w:rsidP="008905FC">
      <w:pPr>
        <w:pStyle w:val="3THheading3"/>
      </w:pPr>
      <w:r w:rsidRPr="0059165B">
        <w:t xml:space="preserve">Rates of </w:t>
      </w:r>
      <w:r w:rsidR="004B4AF8">
        <w:t xml:space="preserve">youth </w:t>
      </w:r>
      <w:r w:rsidRPr="0059165B">
        <w:t>admission</w:t>
      </w:r>
      <w:r w:rsidR="004B4AF8">
        <w:t>s</w:t>
      </w:r>
      <w:r w:rsidRPr="0059165B">
        <w:t xml:space="preserve"> for mental health care increase with age</w:t>
      </w:r>
    </w:p>
    <w:p w14:paraId="442CB8D6" w14:textId="257FEBBC" w:rsidR="00B0421F" w:rsidRDefault="002A1C8E" w:rsidP="007E0040">
      <w:pPr>
        <w:spacing w:line="259" w:lineRule="auto"/>
        <w:rPr>
          <w:rFonts w:cs="Arial"/>
        </w:rPr>
      </w:pPr>
      <w:r w:rsidRPr="00557A30">
        <w:rPr>
          <w:rFonts w:cs="Arial"/>
        </w:rPr>
        <w:t xml:space="preserve">The number of young people admitted to either child and adolescent or adult inpatient mental health services rises with age </w:t>
      </w:r>
      <w:r w:rsidR="00D807CC">
        <w:rPr>
          <w:rFonts w:cs="Arial"/>
        </w:rPr>
        <w:t xml:space="preserve">(see </w:t>
      </w:r>
      <w:r w:rsidR="00D807CC">
        <w:rPr>
          <w:rFonts w:cs="Arial"/>
        </w:rPr>
        <w:fldChar w:fldCharType="begin"/>
      </w:r>
      <w:r w:rsidR="00D807CC">
        <w:rPr>
          <w:rFonts w:cs="Arial"/>
        </w:rPr>
        <w:instrText xml:space="preserve"> REF _Ref132223058 \h </w:instrText>
      </w:r>
      <w:r w:rsidR="00D807CC">
        <w:rPr>
          <w:rFonts w:cs="Arial"/>
        </w:rPr>
      </w:r>
      <w:r w:rsidR="00D807CC">
        <w:rPr>
          <w:rFonts w:cs="Arial"/>
        </w:rPr>
        <w:fldChar w:fldCharType="separate"/>
      </w:r>
      <w:r w:rsidR="000C65F8">
        <w:t xml:space="preserve">Table </w:t>
      </w:r>
      <w:r w:rsidR="000C65F8">
        <w:rPr>
          <w:noProof/>
        </w:rPr>
        <w:t>2</w:t>
      </w:r>
      <w:r w:rsidR="00D807CC">
        <w:rPr>
          <w:rFonts w:cs="Arial"/>
        </w:rPr>
        <w:fldChar w:fldCharType="end"/>
      </w:r>
      <w:r w:rsidR="00D807CC">
        <w:rPr>
          <w:rFonts w:cs="Arial"/>
        </w:rPr>
        <w:t xml:space="preserve">). </w:t>
      </w:r>
      <w:r w:rsidR="00416767" w:rsidRPr="00557A30">
        <w:rPr>
          <w:rFonts w:cs="Arial"/>
        </w:rPr>
        <w:t>This same pattern holds for annual rates of all service use (adult, and child and adolescent combined) by age per 100,000 population (not shown).</w:t>
      </w:r>
    </w:p>
    <w:p w14:paraId="23FFD209" w14:textId="7AD23EB3" w:rsidR="007A13D9" w:rsidRDefault="007100F0" w:rsidP="007100F0">
      <w:pPr>
        <w:pStyle w:val="Caption"/>
        <w:rPr>
          <w:rFonts w:cs="Arial"/>
        </w:rPr>
      </w:pPr>
      <w:bookmarkStart w:id="21" w:name="_Ref132223058"/>
      <w:r>
        <w:t xml:space="preserve">Table </w:t>
      </w:r>
      <w:r w:rsidR="00CC7E34">
        <w:fldChar w:fldCharType="begin"/>
      </w:r>
      <w:r w:rsidR="00CC7E34">
        <w:instrText xml:space="preserve"> SEQ Table \* ARABIC </w:instrText>
      </w:r>
      <w:r w:rsidR="00CC7E34">
        <w:fldChar w:fldCharType="separate"/>
      </w:r>
      <w:r w:rsidR="000C65F8">
        <w:rPr>
          <w:noProof/>
        </w:rPr>
        <w:t>2</w:t>
      </w:r>
      <w:r w:rsidR="00CC7E34">
        <w:rPr>
          <w:noProof/>
        </w:rPr>
        <w:fldChar w:fldCharType="end"/>
      </w:r>
      <w:bookmarkEnd w:id="21"/>
      <w:r>
        <w:t xml:space="preserve">: </w:t>
      </w:r>
      <w:r w:rsidR="00EB7A27" w:rsidRPr="00557A30">
        <w:rPr>
          <w:rFonts w:cs="Arial"/>
        </w:rPr>
        <w:t>Number of young people admitted to either child and adol</w:t>
      </w:r>
      <w:r w:rsidR="00EB7A27">
        <w:rPr>
          <w:rFonts w:cs="Arial"/>
        </w:rPr>
        <w:t>e</w:t>
      </w:r>
      <w:r w:rsidR="00EB7A27" w:rsidRPr="00557A30">
        <w:rPr>
          <w:rFonts w:cs="Arial"/>
        </w:rPr>
        <w:t>scent or adult inpatient mental health services</w:t>
      </w:r>
      <w:r w:rsidR="00EB7A27" w:rsidRPr="00557A30">
        <w:t>, 2012/13 to 2021/22</w:t>
      </w:r>
    </w:p>
    <w:tbl>
      <w:tblPr>
        <w:tblW w:w="7766" w:type="dxa"/>
        <w:tblBorders>
          <w:insideH w:val="single" w:sz="4" w:space="0" w:color="auto"/>
        </w:tblBorders>
        <w:tblLook w:val="04A0" w:firstRow="1" w:lastRow="0" w:firstColumn="1" w:lastColumn="0" w:noHBand="0" w:noVBand="1"/>
        <w:tblCaption w:val="Table 2: Number of young people admitted to either child and adolescent or adult inpatient mental health services by age, 2012/13 to 2021/22"/>
        <w:tblDescription w:val="In 2012/13 there were 12 12-year-olds, 43 13-year-olds, 97 14-year-olds, 176 15-year-olds, 211 16-year-olds, and 234 17-year-olds admitted to either child and adolescent or adult inpatient mental health services (a total of 773).&#10;In 2013/14 there were 10 12-year-olds, 33 13-year-olds, 92 14-year-olds, 169 15-year-olds, 201 16-year-olds, and 216 17-year-olds admitted to either child and adolescent or adult inpatient mental health services (a total of 721).&#10;In 2014/15 there were 14 12-year-olds, 49 13-year-olds, 97 14-year-olds, 153 15-year-olds, 217 16-year-olds, and 295 17-year-olds admitted to either child and adolescent or adult inpatient mental health services (a total of 825).&#10;In 2015/16 there were 12 12-year-olds, 47 13-year-olds, 106 14-year-olds, 158 15-year-olds, 248 16-year-olds, and 266 17-year-olds admitted to either child and adolescent or adult inpatient mental health services (a total of 837).&#10;In 2016/17 there were 16 12-year-olds, 42 13-year-olds, 87 14-year-olds, 160 15-year-olds, 204 16-year-olds, and 239 17-year-olds admitted to either child and adolescent or adult inpatient mental health services (a total of 748).&#10;In 2017/18 there were 14 12-year-olds, 53 13-year-olds, 95 14-year-olds, 152 15-year-olds, 193 16-year-olds, and 240 17-year-olds admitted to either child and adolescent or adult inpatient mental health services (a total of 747).&#10;In 2018/19 there were 17 12-year-olds, 35 13-year-olds, 84 14-year-olds, 150 15-year-olds, 217 16-year-olds, and 245 17-year-olds admitted to either child and adolescent or adult inpatient mental health services (a total of 748).&#10;In 2019/20 there were 16 12-year-olds, 45 13-year-olds, 67 14-year-olds, 125 15-year-olds, 185 16-year-olds, and 243 17-year-olds admitted to either child and adolescent or adult inpatient mental health services (a total of 681).&#10;In 2020/21 there were 19 12-year-olds, 62 13-year-olds, 100 14-year-olds, 155 15-year-olds, 196 16-year-olds, and 254 17-year-olds admitted to either child and adolescent or adult inpatient mental health services (a total of 786).&#10;In 2021/22 there were 16 12-year-olds, 33 13-year-olds, 101 14-year-olds, 118 15-year-olds, 188 16-year-olds, and 206 17-year-olds admitted to either child and adolescent or adult inpatient mental health services (a total of 662).&#10;"/>
      </w:tblPr>
      <w:tblGrid>
        <w:gridCol w:w="1046"/>
        <w:gridCol w:w="960"/>
        <w:gridCol w:w="960"/>
        <w:gridCol w:w="960"/>
        <w:gridCol w:w="960"/>
        <w:gridCol w:w="960"/>
        <w:gridCol w:w="960"/>
        <w:gridCol w:w="960"/>
      </w:tblGrid>
      <w:tr w:rsidR="00D650F6" w:rsidRPr="00D650F6" w14:paraId="7BDDFA67" w14:textId="77777777" w:rsidTr="00961337">
        <w:trPr>
          <w:trHeight w:val="300"/>
        </w:trPr>
        <w:tc>
          <w:tcPr>
            <w:tcW w:w="1046" w:type="dxa"/>
            <w:vMerge w:val="restart"/>
            <w:shd w:val="clear" w:color="auto" w:fill="auto"/>
            <w:noWrap/>
            <w:vAlign w:val="bottom"/>
          </w:tcPr>
          <w:p w14:paraId="2C9B5A9E" w14:textId="77B15A46" w:rsidR="00D650F6" w:rsidRPr="00D650F6" w:rsidRDefault="00D650F6" w:rsidP="00961337">
            <w:pPr>
              <w:spacing w:after="0" w:line="240" w:lineRule="auto"/>
              <w:rPr>
                <w:rFonts w:eastAsia="Times New Roman" w:cs="Calibri"/>
                <w:b/>
                <w:bCs/>
                <w:color w:val="000000"/>
                <w:sz w:val="22"/>
                <w:szCs w:val="22"/>
                <w:lang w:eastAsia="en-NZ"/>
              </w:rPr>
            </w:pPr>
            <w:r>
              <w:rPr>
                <w:rFonts w:eastAsia="Times New Roman" w:cs="Calibri"/>
                <w:b/>
                <w:bCs/>
                <w:color w:val="000000"/>
                <w:sz w:val="22"/>
                <w:szCs w:val="22"/>
                <w:lang w:eastAsia="en-NZ"/>
              </w:rPr>
              <w:t>Year</w:t>
            </w:r>
          </w:p>
        </w:tc>
        <w:tc>
          <w:tcPr>
            <w:tcW w:w="6720" w:type="dxa"/>
            <w:gridSpan w:val="7"/>
            <w:shd w:val="clear" w:color="auto" w:fill="auto"/>
            <w:noWrap/>
            <w:vAlign w:val="center"/>
          </w:tcPr>
          <w:p w14:paraId="37ACD116" w14:textId="3B3A8CDF" w:rsidR="00D650F6" w:rsidRPr="00D650F6" w:rsidRDefault="00D650F6" w:rsidP="00EB7A27">
            <w:pPr>
              <w:spacing w:after="0" w:line="240" w:lineRule="auto"/>
              <w:jc w:val="center"/>
              <w:rPr>
                <w:rFonts w:eastAsia="Times New Roman" w:cs="Calibri"/>
                <w:b/>
                <w:bCs/>
                <w:color w:val="000000"/>
                <w:sz w:val="22"/>
                <w:szCs w:val="22"/>
                <w:lang w:eastAsia="en-NZ"/>
              </w:rPr>
            </w:pPr>
            <w:r w:rsidRPr="00D650F6">
              <w:rPr>
                <w:rFonts w:eastAsia="Times New Roman" w:cs="Calibri"/>
                <w:b/>
                <w:bCs/>
                <w:color w:val="000000"/>
                <w:sz w:val="22"/>
                <w:szCs w:val="22"/>
                <w:lang w:eastAsia="en-NZ"/>
              </w:rPr>
              <w:t>Age</w:t>
            </w:r>
            <w:r>
              <w:rPr>
                <w:rFonts w:eastAsia="Times New Roman" w:cs="Calibri"/>
                <w:b/>
                <w:bCs/>
                <w:color w:val="000000"/>
                <w:sz w:val="22"/>
                <w:szCs w:val="22"/>
                <w:lang w:eastAsia="en-NZ"/>
              </w:rPr>
              <w:t xml:space="preserve"> (years)</w:t>
            </w:r>
          </w:p>
        </w:tc>
      </w:tr>
      <w:tr w:rsidR="00D650F6" w:rsidRPr="00D650F6" w14:paraId="7C9134B3" w14:textId="77777777" w:rsidTr="00961337">
        <w:trPr>
          <w:trHeight w:val="300"/>
        </w:trPr>
        <w:tc>
          <w:tcPr>
            <w:tcW w:w="1046" w:type="dxa"/>
            <w:vMerge/>
            <w:shd w:val="clear" w:color="auto" w:fill="auto"/>
            <w:noWrap/>
            <w:vAlign w:val="center"/>
            <w:hideMark/>
          </w:tcPr>
          <w:p w14:paraId="2EB6C015" w14:textId="299E0801" w:rsidR="00D650F6" w:rsidRPr="00D650F6" w:rsidRDefault="00D650F6" w:rsidP="00D650F6">
            <w:pPr>
              <w:spacing w:after="0" w:line="240" w:lineRule="auto"/>
              <w:rPr>
                <w:rFonts w:eastAsia="Times New Roman" w:cs="Calibri"/>
                <w:b/>
                <w:bCs/>
                <w:color w:val="000000"/>
                <w:sz w:val="22"/>
                <w:szCs w:val="22"/>
                <w:lang w:eastAsia="en-NZ"/>
              </w:rPr>
            </w:pPr>
          </w:p>
        </w:tc>
        <w:tc>
          <w:tcPr>
            <w:tcW w:w="960" w:type="dxa"/>
            <w:shd w:val="clear" w:color="auto" w:fill="auto"/>
            <w:noWrap/>
            <w:vAlign w:val="center"/>
            <w:hideMark/>
          </w:tcPr>
          <w:p w14:paraId="33F3A2C5"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12</w:t>
            </w:r>
          </w:p>
        </w:tc>
        <w:tc>
          <w:tcPr>
            <w:tcW w:w="960" w:type="dxa"/>
            <w:shd w:val="clear" w:color="auto" w:fill="auto"/>
            <w:noWrap/>
            <w:vAlign w:val="center"/>
            <w:hideMark/>
          </w:tcPr>
          <w:p w14:paraId="24B841CD"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13</w:t>
            </w:r>
          </w:p>
        </w:tc>
        <w:tc>
          <w:tcPr>
            <w:tcW w:w="960" w:type="dxa"/>
            <w:shd w:val="clear" w:color="auto" w:fill="auto"/>
            <w:noWrap/>
            <w:vAlign w:val="center"/>
            <w:hideMark/>
          </w:tcPr>
          <w:p w14:paraId="4BC10DF8"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14</w:t>
            </w:r>
          </w:p>
        </w:tc>
        <w:tc>
          <w:tcPr>
            <w:tcW w:w="960" w:type="dxa"/>
            <w:shd w:val="clear" w:color="auto" w:fill="auto"/>
            <w:noWrap/>
            <w:vAlign w:val="center"/>
            <w:hideMark/>
          </w:tcPr>
          <w:p w14:paraId="4841BB49"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15</w:t>
            </w:r>
          </w:p>
        </w:tc>
        <w:tc>
          <w:tcPr>
            <w:tcW w:w="960" w:type="dxa"/>
            <w:shd w:val="clear" w:color="auto" w:fill="auto"/>
            <w:noWrap/>
            <w:vAlign w:val="center"/>
            <w:hideMark/>
          </w:tcPr>
          <w:p w14:paraId="1CBAB158"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16</w:t>
            </w:r>
          </w:p>
        </w:tc>
        <w:tc>
          <w:tcPr>
            <w:tcW w:w="960" w:type="dxa"/>
            <w:shd w:val="clear" w:color="auto" w:fill="auto"/>
            <w:noWrap/>
            <w:vAlign w:val="center"/>
            <w:hideMark/>
          </w:tcPr>
          <w:p w14:paraId="41323DEF"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17</w:t>
            </w:r>
          </w:p>
        </w:tc>
        <w:tc>
          <w:tcPr>
            <w:tcW w:w="960" w:type="dxa"/>
            <w:shd w:val="clear" w:color="auto" w:fill="auto"/>
            <w:noWrap/>
            <w:vAlign w:val="center"/>
            <w:hideMark/>
          </w:tcPr>
          <w:p w14:paraId="3F7EBFCF" w14:textId="3B99A0D8" w:rsidR="00D650F6" w:rsidRPr="00D650F6" w:rsidRDefault="00D650F6" w:rsidP="00961337">
            <w:pPr>
              <w:spacing w:after="0" w:line="240" w:lineRule="auto"/>
              <w:jc w:val="right"/>
              <w:rPr>
                <w:rFonts w:eastAsia="Times New Roman" w:cs="Calibri"/>
                <w:b/>
                <w:bCs/>
                <w:color w:val="000000"/>
                <w:sz w:val="22"/>
                <w:szCs w:val="22"/>
                <w:lang w:eastAsia="en-NZ"/>
              </w:rPr>
            </w:pPr>
            <w:r>
              <w:rPr>
                <w:rFonts w:eastAsia="Times New Roman" w:cs="Calibri"/>
                <w:b/>
                <w:bCs/>
                <w:color w:val="000000"/>
                <w:sz w:val="22"/>
                <w:szCs w:val="22"/>
                <w:lang w:eastAsia="en-NZ"/>
              </w:rPr>
              <w:t>Total</w:t>
            </w:r>
          </w:p>
        </w:tc>
      </w:tr>
      <w:tr w:rsidR="00D650F6" w:rsidRPr="00D650F6" w14:paraId="57A1C0D3" w14:textId="77777777" w:rsidTr="00961337">
        <w:trPr>
          <w:trHeight w:val="300"/>
        </w:trPr>
        <w:tc>
          <w:tcPr>
            <w:tcW w:w="1046" w:type="dxa"/>
            <w:shd w:val="clear" w:color="auto" w:fill="auto"/>
            <w:noWrap/>
            <w:vAlign w:val="center"/>
            <w:hideMark/>
          </w:tcPr>
          <w:p w14:paraId="699FA253" w14:textId="77777777" w:rsidR="00D650F6" w:rsidRPr="00D650F6" w:rsidRDefault="00D650F6" w:rsidP="00961337">
            <w:pPr>
              <w:spacing w:after="0" w:line="240" w:lineRule="auto"/>
              <w:rPr>
                <w:rFonts w:eastAsia="Times New Roman" w:cs="Calibri"/>
                <w:b/>
                <w:bCs/>
                <w:color w:val="000000"/>
                <w:sz w:val="22"/>
                <w:szCs w:val="22"/>
                <w:lang w:eastAsia="en-NZ"/>
              </w:rPr>
            </w:pPr>
            <w:r w:rsidRPr="00D650F6">
              <w:rPr>
                <w:rFonts w:eastAsia="Times New Roman" w:cs="Calibri"/>
                <w:b/>
                <w:bCs/>
                <w:color w:val="000000"/>
                <w:sz w:val="22"/>
                <w:szCs w:val="22"/>
                <w:lang w:eastAsia="en-NZ"/>
              </w:rPr>
              <w:t>2012/13</w:t>
            </w:r>
          </w:p>
        </w:tc>
        <w:tc>
          <w:tcPr>
            <w:tcW w:w="960" w:type="dxa"/>
            <w:shd w:val="clear" w:color="auto" w:fill="auto"/>
            <w:noWrap/>
            <w:vAlign w:val="center"/>
            <w:hideMark/>
          </w:tcPr>
          <w:p w14:paraId="2C232830"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12</w:t>
            </w:r>
          </w:p>
        </w:tc>
        <w:tc>
          <w:tcPr>
            <w:tcW w:w="960" w:type="dxa"/>
            <w:shd w:val="clear" w:color="auto" w:fill="auto"/>
            <w:noWrap/>
            <w:vAlign w:val="center"/>
            <w:hideMark/>
          </w:tcPr>
          <w:p w14:paraId="5BC991B4"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43</w:t>
            </w:r>
          </w:p>
        </w:tc>
        <w:tc>
          <w:tcPr>
            <w:tcW w:w="960" w:type="dxa"/>
            <w:shd w:val="clear" w:color="auto" w:fill="auto"/>
            <w:noWrap/>
            <w:vAlign w:val="center"/>
            <w:hideMark/>
          </w:tcPr>
          <w:p w14:paraId="5EE77F2E"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97</w:t>
            </w:r>
          </w:p>
        </w:tc>
        <w:tc>
          <w:tcPr>
            <w:tcW w:w="960" w:type="dxa"/>
            <w:shd w:val="clear" w:color="auto" w:fill="auto"/>
            <w:noWrap/>
            <w:vAlign w:val="center"/>
            <w:hideMark/>
          </w:tcPr>
          <w:p w14:paraId="7206EAEA"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176</w:t>
            </w:r>
          </w:p>
        </w:tc>
        <w:tc>
          <w:tcPr>
            <w:tcW w:w="960" w:type="dxa"/>
            <w:shd w:val="clear" w:color="auto" w:fill="auto"/>
            <w:noWrap/>
            <w:vAlign w:val="center"/>
            <w:hideMark/>
          </w:tcPr>
          <w:p w14:paraId="0E6EFFBB"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211</w:t>
            </w:r>
          </w:p>
        </w:tc>
        <w:tc>
          <w:tcPr>
            <w:tcW w:w="960" w:type="dxa"/>
            <w:shd w:val="clear" w:color="auto" w:fill="auto"/>
            <w:noWrap/>
            <w:vAlign w:val="center"/>
            <w:hideMark/>
          </w:tcPr>
          <w:p w14:paraId="535571FD"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234</w:t>
            </w:r>
          </w:p>
        </w:tc>
        <w:tc>
          <w:tcPr>
            <w:tcW w:w="960" w:type="dxa"/>
            <w:shd w:val="clear" w:color="auto" w:fill="auto"/>
            <w:noWrap/>
            <w:vAlign w:val="center"/>
            <w:hideMark/>
          </w:tcPr>
          <w:p w14:paraId="1002D493" w14:textId="77777777" w:rsidR="00D650F6" w:rsidRPr="00D650F6" w:rsidRDefault="00D650F6" w:rsidP="00D650F6">
            <w:pPr>
              <w:spacing w:after="0" w:line="240" w:lineRule="auto"/>
              <w:jc w:val="right"/>
              <w:rPr>
                <w:rFonts w:eastAsia="Times New Roman" w:cs="Calibri"/>
                <w:b/>
                <w:bCs/>
                <w:color w:val="000000"/>
                <w:sz w:val="22"/>
                <w:szCs w:val="22"/>
                <w:lang w:eastAsia="en-NZ"/>
              </w:rPr>
            </w:pPr>
            <w:r w:rsidRPr="00D650F6">
              <w:rPr>
                <w:rFonts w:eastAsia="Times New Roman" w:cs="Calibri"/>
                <w:b/>
                <w:bCs/>
                <w:color w:val="000000"/>
                <w:sz w:val="22"/>
                <w:szCs w:val="22"/>
                <w:lang w:eastAsia="en-NZ"/>
              </w:rPr>
              <w:t>773</w:t>
            </w:r>
          </w:p>
        </w:tc>
      </w:tr>
      <w:tr w:rsidR="00D650F6" w:rsidRPr="00D650F6" w14:paraId="1640A50F" w14:textId="77777777" w:rsidTr="00961337">
        <w:trPr>
          <w:trHeight w:val="300"/>
        </w:trPr>
        <w:tc>
          <w:tcPr>
            <w:tcW w:w="1046" w:type="dxa"/>
            <w:shd w:val="clear" w:color="auto" w:fill="auto"/>
            <w:noWrap/>
            <w:vAlign w:val="center"/>
            <w:hideMark/>
          </w:tcPr>
          <w:p w14:paraId="736F4C0B" w14:textId="77777777" w:rsidR="00D650F6" w:rsidRPr="00D650F6" w:rsidRDefault="00D650F6" w:rsidP="00961337">
            <w:pPr>
              <w:spacing w:after="0" w:line="240" w:lineRule="auto"/>
              <w:rPr>
                <w:rFonts w:eastAsia="Times New Roman" w:cs="Calibri"/>
                <w:b/>
                <w:bCs/>
                <w:color w:val="000000"/>
                <w:sz w:val="22"/>
                <w:szCs w:val="22"/>
                <w:lang w:eastAsia="en-NZ"/>
              </w:rPr>
            </w:pPr>
            <w:r w:rsidRPr="00D650F6">
              <w:rPr>
                <w:rFonts w:eastAsia="Times New Roman" w:cs="Calibri"/>
                <w:b/>
                <w:bCs/>
                <w:color w:val="000000"/>
                <w:sz w:val="22"/>
                <w:szCs w:val="22"/>
                <w:lang w:eastAsia="en-NZ"/>
              </w:rPr>
              <w:t>2013/14</w:t>
            </w:r>
          </w:p>
        </w:tc>
        <w:tc>
          <w:tcPr>
            <w:tcW w:w="960" w:type="dxa"/>
            <w:shd w:val="clear" w:color="auto" w:fill="auto"/>
            <w:noWrap/>
            <w:vAlign w:val="center"/>
            <w:hideMark/>
          </w:tcPr>
          <w:p w14:paraId="0FC549B2"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10</w:t>
            </w:r>
          </w:p>
        </w:tc>
        <w:tc>
          <w:tcPr>
            <w:tcW w:w="960" w:type="dxa"/>
            <w:shd w:val="clear" w:color="auto" w:fill="auto"/>
            <w:noWrap/>
            <w:vAlign w:val="center"/>
            <w:hideMark/>
          </w:tcPr>
          <w:p w14:paraId="1EA8E358"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33</w:t>
            </w:r>
          </w:p>
        </w:tc>
        <w:tc>
          <w:tcPr>
            <w:tcW w:w="960" w:type="dxa"/>
            <w:shd w:val="clear" w:color="auto" w:fill="auto"/>
            <w:noWrap/>
            <w:vAlign w:val="center"/>
            <w:hideMark/>
          </w:tcPr>
          <w:p w14:paraId="50266ADA"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92</w:t>
            </w:r>
          </w:p>
        </w:tc>
        <w:tc>
          <w:tcPr>
            <w:tcW w:w="960" w:type="dxa"/>
            <w:shd w:val="clear" w:color="auto" w:fill="auto"/>
            <w:noWrap/>
            <w:vAlign w:val="center"/>
            <w:hideMark/>
          </w:tcPr>
          <w:p w14:paraId="6CDE1CC3"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169</w:t>
            </w:r>
          </w:p>
        </w:tc>
        <w:tc>
          <w:tcPr>
            <w:tcW w:w="960" w:type="dxa"/>
            <w:shd w:val="clear" w:color="auto" w:fill="auto"/>
            <w:noWrap/>
            <w:vAlign w:val="center"/>
            <w:hideMark/>
          </w:tcPr>
          <w:p w14:paraId="20025070"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201</w:t>
            </w:r>
          </w:p>
        </w:tc>
        <w:tc>
          <w:tcPr>
            <w:tcW w:w="960" w:type="dxa"/>
            <w:shd w:val="clear" w:color="auto" w:fill="auto"/>
            <w:noWrap/>
            <w:vAlign w:val="center"/>
            <w:hideMark/>
          </w:tcPr>
          <w:p w14:paraId="13D4AC3C"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216</w:t>
            </w:r>
          </w:p>
        </w:tc>
        <w:tc>
          <w:tcPr>
            <w:tcW w:w="960" w:type="dxa"/>
            <w:shd w:val="clear" w:color="auto" w:fill="auto"/>
            <w:noWrap/>
            <w:vAlign w:val="center"/>
            <w:hideMark/>
          </w:tcPr>
          <w:p w14:paraId="60E04194" w14:textId="77777777" w:rsidR="00D650F6" w:rsidRPr="00D650F6" w:rsidRDefault="00D650F6" w:rsidP="00D650F6">
            <w:pPr>
              <w:spacing w:after="0" w:line="240" w:lineRule="auto"/>
              <w:jc w:val="right"/>
              <w:rPr>
                <w:rFonts w:eastAsia="Times New Roman" w:cs="Calibri"/>
                <w:b/>
                <w:bCs/>
                <w:color w:val="000000"/>
                <w:sz w:val="22"/>
                <w:szCs w:val="22"/>
                <w:lang w:eastAsia="en-NZ"/>
              </w:rPr>
            </w:pPr>
            <w:r w:rsidRPr="00D650F6">
              <w:rPr>
                <w:rFonts w:eastAsia="Times New Roman" w:cs="Calibri"/>
                <w:b/>
                <w:bCs/>
                <w:color w:val="000000"/>
                <w:sz w:val="22"/>
                <w:szCs w:val="22"/>
                <w:lang w:eastAsia="en-NZ"/>
              </w:rPr>
              <w:t>721</w:t>
            </w:r>
          </w:p>
        </w:tc>
      </w:tr>
      <w:tr w:rsidR="00D650F6" w:rsidRPr="00D650F6" w14:paraId="5F470D06" w14:textId="77777777" w:rsidTr="00961337">
        <w:trPr>
          <w:trHeight w:val="300"/>
        </w:trPr>
        <w:tc>
          <w:tcPr>
            <w:tcW w:w="1046" w:type="dxa"/>
            <w:shd w:val="clear" w:color="auto" w:fill="auto"/>
            <w:noWrap/>
            <w:vAlign w:val="center"/>
            <w:hideMark/>
          </w:tcPr>
          <w:p w14:paraId="4908DF34" w14:textId="77777777" w:rsidR="00D650F6" w:rsidRPr="00D650F6" w:rsidRDefault="00D650F6" w:rsidP="00961337">
            <w:pPr>
              <w:spacing w:after="0" w:line="240" w:lineRule="auto"/>
              <w:rPr>
                <w:rFonts w:eastAsia="Times New Roman" w:cs="Calibri"/>
                <w:b/>
                <w:bCs/>
                <w:color w:val="000000"/>
                <w:sz w:val="22"/>
                <w:szCs w:val="22"/>
                <w:lang w:eastAsia="en-NZ"/>
              </w:rPr>
            </w:pPr>
            <w:r w:rsidRPr="00D650F6">
              <w:rPr>
                <w:rFonts w:eastAsia="Times New Roman" w:cs="Calibri"/>
                <w:b/>
                <w:bCs/>
                <w:color w:val="000000"/>
                <w:sz w:val="22"/>
                <w:szCs w:val="22"/>
                <w:lang w:eastAsia="en-NZ"/>
              </w:rPr>
              <w:t>2014/15</w:t>
            </w:r>
          </w:p>
        </w:tc>
        <w:tc>
          <w:tcPr>
            <w:tcW w:w="960" w:type="dxa"/>
            <w:shd w:val="clear" w:color="auto" w:fill="auto"/>
            <w:noWrap/>
            <w:vAlign w:val="center"/>
            <w:hideMark/>
          </w:tcPr>
          <w:p w14:paraId="7467B4EA"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14</w:t>
            </w:r>
          </w:p>
        </w:tc>
        <w:tc>
          <w:tcPr>
            <w:tcW w:w="960" w:type="dxa"/>
            <w:shd w:val="clear" w:color="auto" w:fill="auto"/>
            <w:noWrap/>
            <w:vAlign w:val="center"/>
            <w:hideMark/>
          </w:tcPr>
          <w:p w14:paraId="49946BD8"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49</w:t>
            </w:r>
          </w:p>
        </w:tc>
        <w:tc>
          <w:tcPr>
            <w:tcW w:w="960" w:type="dxa"/>
            <w:shd w:val="clear" w:color="auto" w:fill="auto"/>
            <w:noWrap/>
            <w:vAlign w:val="center"/>
            <w:hideMark/>
          </w:tcPr>
          <w:p w14:paraId="5DFA1A9A"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97</w:t>
            </w:r>
          </w:p>
        </w:tc>
        <w:tc>
          <w:tcPr>
            <w:tcW w:w="960" w:type="dxa"/>
            <w:shd w:val="clear" w:color="auto" w:fill="auto"/>
            <w:noWrap/>
            <w:vAlign w:val="center"/>
            <w:hideMark/>
          </w:tcPr>
          <w:p w14:paraId="5EDB7DAE"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153</w:t>
            </w:r>
          </w:p>
        </w:tc>
        <w:tc>
          <w:tcPr>
            <w:tcW w:w="960" w:type="dxa"/>
            <w:shd w:val="clear" w:color="auto" w:fill="auto"/>
            <w:noWrap/>
            <w:vAlign w:val="center"/>
            <w:hideMark/>
          </w:tcPr>
          <w:p w14:paraId="25716018"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217</w:t>
            </w:r>
          </w:p>
        </w:tc>
        <w:tc>
          <w:tcPr>
            <w:tcW w:w="960" w:type="dxa"/>
            <w:shd w:val="clear" w:color="auto" w:fill="auto"/>
            <w:noWrap/>
            <w:vAlign w:val="center"/>
            <w:hideMark/>
          </w:tcPr>
          <w:p w14:paraId="09803112"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295</w:t>
            </w:r>
          </w:p>
        </w:tc>
        <w:tc>
          <w:tcPr>
            <w:tcW w:w="960" w:type="dxa"/>
            <w:shd w:val="clear" w:color="auto" w:fill="auto"/>
            <w:noWrap/>
            <w:vAlign w:val="center"/>
            <w:hideMark/>
          </w:tcPr>
          <w:p w14:paraId="15E7236F" w14:textId="77777777" w:rsidR="00D650F6" w:rsidRPr="00D650F6" w:rsidRDefault="00D650F6" w:rsidP="00D650F6">
            <w:pPr>
              <w:spacing w:after="0" w:line="240" w:lineRule="auto"/>
              <w:jc w:val="right"/>
              <w:rPr>
                <w:rFonts w:eastAsia="Times New Roman" w:cs="Calibri"/>
                <w:b/>
                <w:bCs/>
                <w:color w:val="000000"/>
                <w:sz w:val="22"/>
                <w:szCs w:val="22"/>
                <w:lang w:eastAsia="en-NZ"/>
              </w:rPr>
            </w:pPr>
            <w:r w:rsidRPr="00D650F6">
              <w:rPr>
                <w:rFonts w:eastAsia="Times New Roman" w:cs="Calibri"/>
                <w:b/>
                <w:bCs/>
                <w:color w:val="000000"/>
                <w:sz w:val="22"/>
                <w:szCs w:val="22"/>
                <w:lang w:eastAsia="en-NZ"/>
              </w:rPr>
              <w:t>825</w:t>
            </w:r>
          </w:p>
        </w:tc>
      </w:tr>
      <w:tr w:rsidR="00D650F6" w:rsidRPr="00D650F6" w14:paraId="62F1F51B" w14:textId="77777777" w:rsidTr="00961337">
        <w:trPr>
          <w:trHeight w:val="300"/>
        </w:trPr>
        <w:tc>
          <w:tcPr>
            <w:tcW w:w="1046" w:type="dxa"/>
            <w:shd w:val="clear" w:color="auto" w:fill="auto"/>
            <w:noWrap/>
            <w:vAlign w:val="center"/>
            <w:hideMark/>
          </w:tcPr>
          <w:p w14:paraId="43CB85C2" w14:textId="77777777" w:rsidR="00D650F6" w:rsidRPr="00D650F6" w:rsidRDefault="00D650F6" w:rsidP="00961337">
            <w:pPr>
              <w:spacing w:after="0" w:line="240" w:lineRule="auto"/>
              <w:rPr>
                <w:rFonts w:eastAsia="Times New Roman" w:cs="Calibri"/>
                <w:b/>
                <w:bCs/>
                <w:color w:val="000000"/>
                <w:sz w:val="22"/>
                <w:szCs w:val="22"/>
                <w:lang w:eastAsia="en-NZ"/>
              </w:rPr>
            </w:pPr>
            <w:r w:rsidRPr="00D650F6">
              <w:rPr>
                <w:rFonts w:eastAsia="Times New Roman" w:cs="Calibri"/>
                <w:b/>
                <w:bCs/>
                <w:color w:val="000000"/>
                <w:sz w:val="22"/>
                <w:szCs w:val="22"/>
                <w:lang w:eastAsia="en-NZ"/>
              </w:rPr>
              <w:t>2015/16</w:t>
            </w:r>
          </w:p>
        </w:tc>
        <w:tc>
          <w:tcPr>
            <w:tcW w:w="960" w:type="dxa"/>
            <w:shd w:val="clear" w:color="auto" w:fill="auto"/>
            <w:noWrap/>
            <w:vAlign w:val="center"/>
            <w:hideMark/>
          </w:tcPr>
          <w:p w14:paraId="71D73080"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12</w:t>
            </w:r>
          </w:p>
        </w:tc>
        <w:tc>
          <w:tcPr>
            <w:tcW w:w="960" w:type="dxa"/>
            <w:shd w:val="clear" w:color="auto" w:fill="auto"/>
            <w:noWrap/>
            <w:vAlign w:val="center"/>
            <w:hideMark/>
          </w:tcPr>
          <w:p w14:paraId="676C9436"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47</w:t>
            </w:r>
          </w:p>
        </w:tc>
        <w:tc>
          <w:tcPr>
            <w:tcW w:w="960" w:type="dxa"/>
            <w:shd w:val="clear" w:color="auto" w:fill="auto"/>
            <w:noWrap/>
            <w:vAlign w:val="center"/>
            <w:hideMark/>
          </w:tcPr>
          <w:p w14:paraId="4B7EC33E"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106</w:t>
            </w:r>
          </w:p>
        </w:tc>
        <w:tc>
          <w:tcPr>
            <w:tcW w:w="960" w:type="dxa"/>
            <w:shd w:val="clear" w:color="auto" w:fill="auto"/>
            <w:noWrap/>
            <w:vAlign w:val="center"/>
            <w:hideMark/>
          </w:tcPr>
          <w:p w14:paraId="59150361"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158</w:t>
            </w:r>
          </w:p>
        </w:tc>
        <w:tc>
          <w:tcPr>
            <w:tcW w:w="960" w:type="dxa"/>
            <w:shd w:val="clear" w:color="auto" w:fill="auto"/>
            <w:noWrap/>
            <w:vAlign w:val="center"/>
            <w:hideMark/>
          </w:tcPr>
          <w:p w14:paraId="162F829F"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248</w:t>
            </w:r>
          </w:p>
        </w:tc>
        <w:tc>
          <w:tcPr>
            <w:tcW w:w="960" w:type="dxa"/>
            <w:shd w:val="clear" w:color="auto" w:fill="auto"/>
            <w:noWrap/>
            <w:vAlign w:val="center"/>
            <w:hideMark/>
          </w:tcPr>
          <w:p w14:paraId="37B2D432"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266</w:t>
            </w:r>
          </w:p>
        </w:tc>
        <w:tc>
          <w:tcPr>
            <w:tcW w:w="960" w:type="dxa"/>
            <w:shd w:val="clear" w:color="auto" w:fill="auto"/>
            <w:noWrap/>
            <w:vAlign w:val="center"/>
            <w:hideMark/>
          </w:tcPr>
          <w:p w14:paraId="6283521C" w14:textId="77777777" w:rsidR="00D650F6" w:rsidRPr="00D650F6" w:rsidRDefault="00D650F6" w:rsidP="00D650F6">
            <w:pPr>
              <w:spacing w:after="0" w:line="240" w:lineRule="auto"/>
              <w:jc w:val="right"/>
              <w:rPr>
                <w:rFonts w:eastAsia="Times New Roman" w:cs="Calibri"/>
                <w:b/>
                <w:bCs/>
                <w:color w:val="000000"/>
                <w:sz w:val="22"/>
                <w:szCs w:val="22"/>
                <w:lang w:eastAsia="en-NZ"/>
              </w:rPr>
            </w:pPr>
            <w:r w:rsidRPr="00D650F6">
              <w:rPr>
                <w:rFonts w:eastAsia="Times New Roman" w:cs="Calibri"/>
                <w:b/>
                <w:bCs/>
                <w:color w:val="000000"/>
                <w:sz w:val="22"/>
                <w:szCs w:val="22"/>
                <w:lang w:eastAsia="en-NZ"/>
              </w:rPr>
              <w:t>837</w:t>
            </w:r>
          </w:p>
        </w:tc>
      </w:tr>
      <w:tr w:rsidR="00D650F6" w:rsidRPr="00D650F6" w14:paraId="194365A4" w14:textId="77777777" w:rsidTr="00961337">
        <w:trPr>
          <w:trHeight w:val="300"/>
        </w:trPr>
        <w:tc>
          <w:tcPr>
            <w:tcW w:w="1046" w:type="dxa"/>
            <w:shd w:val="clear" w:color="auto" w:fill="auto"/>
            <w:noWrap/>
            <w:vAlign w:val="center"/>
            <w:hideMark/>
          </w:tcPr>
          <w:p w14:paraId="7754ED17" w14:textId="77777777" w:rsidR="00D650F6" w:rsidRPr="00D650F6" w:rsidRDefault="00D650F6" w:rsidP="00961337">
            <w:pPr>
              <w:spacing w:after="0" w:line="240" w:lineRule="auto"/>
              <w:rPr>
                <w:rFonts w:eastAsia="Times New Roman" w:cs="Calibri"/>
                <w:b/>
                <w:bCs/>
                <w:color w:val="000000"/>
                <w:sz w:val="22"/>
                <w:szCs w:val="22"/>
                <w:lang w:eastAsia="en-NZ"/>
              </w:rPr>
            </w:pPr>
            <w:r w:rsidRPr="00D650F6">
              <w:rPr>
                <w:rFonts w:eastAsia="Times New Roman" w:cs="Calibri"/>
                <w:b/>
                <w:bCs/>
                <w:color w:val="000000"/>
                <w:sz w:val="22"/>
                <w:szCs w:val="22"/>
                <w:lang w:eastAsia="en-NZ"/>
              </w:rPr>
              <w:t>2016/17</w:t>
            </w:r>
          </w:p>
        </w:tc>
        <w:tc>
          <w:tcPr>
            <w:tcW w:w="960" w:type="dxa"/>
            <w:shd w:val="clear" w:color="auto" w:fill="auto"/>
            <w:noWrap/>
            <w:vAlign w:val="center"/>
            <w:hideMark/>
          </w:tcPr>
          <w:p w14:paraId="101874DC"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16</w:t>
            </w:r>
          </w:p>
        </w:tc>
        <w:tc>
          <w:tcPr>
            <w:tcW w:w="960" w:type="dxa"/>
            <w:shd w:val="clear" w:color="auto" w:fill="auto"/>
            <w:noWrap/>
            <w:vAlign w:val="center"/>
            <w:hideMark/>
          </w:tcPr>
          <w:p w14:paraId="1547C5CF"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42</w:t>
            </w:r>
          </w:p>
        </w:tc>
        <w:tc>
          <w:tcPr>
            <w:tcW w:w="960" w:type="dxa"/>
            <w:shd w:val="clear" w:color="auto" w:fill="auto"/>
            <w:noWrap/>
            <w:vAlign w:val="center"/>
            <w:hideMark/>
          </w:tcPr>
          <w:p w14:paraId="7D7C5E47"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87</w:t>
            </w:r>
          </w:p>
        </w:tc>
        <w:tc>
          <w:tcPr>
            <w:tcW w:w="960" w:type="dxa"/>
            <w:shd w:val="clear" w:color="auto" w:fill="auto"/>
            <w:noWrap/>
            <w:vAlign w:val="center"/>
            <w:hideMark/>
          </w:tcPr>
          <w:p w14:paraId="2739BFF5"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160</w:t>
            </w:r>
          </w:p>
        </w:tc>
        <w:tc>
          <w:tcPr>
            <w:tcW w:w="960" w:type="dxa"/>
            <w:shd w:val="clear" w:color="auto" w:fill="auto"/>
            <w:noWrap/>
            <w:vAlign w:val="center"/>
            <w:hideMark/>
          </w:tcPr>
          <w:p w14:paraId="6D85DEB6"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204</w:t>
            </w:r>
          </w:p>
        </w:tc>
        <w:tc>
          <w:tcPr>
            <w:tcW w:w="960" w:type="dxa"/>
            <w:shd w:val="clear" w:color="auto" w:fill="auto"/>
            <w:noWrap/>
            <w:vAlign w:val="center"/>
            <w:hideMark/>
          </w:tcPr>
          <w:p w14:paraId="43BDDB9C"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239</w:t>
            </w:r>
          </w:p>
        </w:tc>
        <w:tc>
          <w:tcPr>
            <w:tcW w:w="960" w:type="dxa"/>
            <w:shd w:val="clear" w:color="auto" w:fill="auto"/>
            <w:noWrap/>
            <w:vAlign w:val="center"/>
            <w:hideMark/>
          </w:tcPr>
          <w:p w14:paraId="659ED44C" w14:textId="77777777" w:rsidR="00D650F6" w:rsidRPr="00D650F6" w:rsidRDefault="00D650F6" w:rsidP="00D650F6">
            <w:pPr>
              <w:spacing w:after="0" w:line="240" w:lineRule="auto"/>
              <w:jc w:val="right"/>
              <w:rPr>
                <w:rFonts w:eastAsia="Times New Roman" w:cs="Calibri"/>
                <w:b/>
                <w:bCs/>
                <w:color w:val="000000"/>
                <w:sz w:val="22"/>
                <w:szCs w:val="22"/>
                <w:lang w:eastAsia="en-NZ"/>
              </w:rPr>
            </w:pPr>
            <w:r w:rsidRPr="00D650F6">
              <w:rPr>
                <w:rFonts w:eastAsia="Times New Roman" w:cs="Calibri"/>
                <w:b/>
                <w:bCs/>
                <w:color w:val="000000"/>
                <w:sz w:val="22"/>
                <w:szCs w:val="22"/>
                <w:lang w:eastAsia="en-NZ"/>
              </w:rPr>
              <w:t>748</w:t>
            </w:r>
          </w:p>
        </w:tc>
      </w:tr>
      <w:tr w:rsidR="00D650F6" w:rsidRPr="00D650F6" w14:paraId="411828E4" w14:textId="77777777" w:rsidTr="00961337">
        <w:trPr>
          <w:trHeight w:val="300"/>
        </w:trPr>
        <w:tc>
          <w:tcPr>
            <w:tcW w:w="1046" w:type="dxa"/>
            <w:shd w:val="clear" w:color="auto" w:fill="auto"/>
            <w:noWrap/>
            <w:vAlign w:val="center"/>
            <w:hideMark/>
          </w:tcPr>
          <w:p w14:paraId="499F0BFC" w14:textId="77777777" w:rsidR="00D650F6" w:rsidRPr="00D650F6" w:rsidRDefault="00D650F6" w:rsidP="00961337">
            <w:pPr>
              <w:spacing w:after="0" w:line="240" w:lineRule="auto"/>
              <w:rPr>
                <w:rFonts w:eastAsia="Times New Roman" w:cs="Calibri"/>
                <w:b/>
                <w:bCs/>
                <w:color w:val="000000"/>
                <w:sz w:val="22"/>
                <w:szCs w:val="22"/>
                <w:lang w:eastAsia="en-NZ"/>
              </w:rPr>
            </w:pPr>
            <w:r w:rsidRPr="00D650F6">
              <w:rPr>
                <w:rFonts w:eastAsia="Times New Roman" w:cs="Calibri"/>
                <w:b/>
                <w:bCs/>
                <w:color w:val="000000"/>
                <w:sz w:val="22"/>
                <w:szCs w:val="22"/>
                <w:lang w:eastAsia="en-NZ"/>
              </w:rPr>
              <w:t>2017/18</w:t>
            </w:r>
          </w:p>
        </w:tc>
        <w:tc>
          <w:tcPr>
            <w:tcW w:w="960" w:type="dxa"/>
            <w:shd w:val="clear" w:color="auto" w:fill="auto"/>
            <w:noWrap/>
            <w:vAlign w:val="center"/>
            <w:hideMark/>
          </w:tcPr>
          <w:p w14:paraId="759BA05B"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14</w:t>
            </w:r>
          </w:p>
        </w:tc>
        <w:tc>
          <w:tcPr>
            <w:tcW w:w="960" w:type="dxa"/>
            <w:shd w:val="clear" w:color="auto" w:fill="auto"/>
            <w:noWrap/>
            <w:vAlign w:val="center"/>
            <w:hideMark/>
          </w:tcPr>
          <w:p w14:paraId="6E63ACC8"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53</w:t>
            </w:r>
          </w:p>
        </w:tc>
        <w:tc>
          <w:tcPr>
            <w:tcW w:w="960" w:type="dxa"/>
            <w:shd w:val="clear" w:color="auto" w:fill="auto"/>
            <w:noWrap/>
            <w:vAlign w:val="center"/>
            <w:hideMark/>
          </w:tcPr>
          <w:p w14:paraId="00E859E3"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95</w:t>
            </w:r>
          </w:p>
        </w:tc>
        <w:tc>
          <w:tcPr>
            <w:tcW w:w="960" w:type="dxa"/>
            <w:shd w:val="clear" w:color="auto" w:fill="auto"/>
            <w:noWrap/>
            <w:vAlign w:val="center"/>
            <w:hideMark/>
          </w:tcPr>
          <w:p w14:paraId="6CCD1C39"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152</w:t>
            </w:r>
          </w:p>
        </w:tc>
        <w:tc>
          <w:tcPr>
            <w:tcW w:w="960" w:type="dxa"/>
            <w:shd w:val="clear" w:color="auto" w:fill="auto"/>
            <w:noWrap/>
            <w:vAlign w:val="center"/>
            <w:hideMark/>
          </w:tcPr>
          <w:p w14:paraId="13C0B0D8"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193</w:t>
            </w:r>
          </w:p>
        </w:tc>
        <w:tc>
          <w:tcPr>
            <w:tcW w:w="960" w:type="dxa"/>
            <w:shd w:val="clear" w:color="auto" w:fill="auto"/>
            <w:noWrap/>
            <w:vAlign w:val="center"/>
            <w:hideMark/>
          </w:tcPr>
          <w:p w14:paraId="624D1054"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240</w:t>
            </w:r>
          </w:p>
        </w:tc>
        <w:tc>
          <w:tcPr>
            <w:tcW w:w="960" w:type="dxa"/>
            <w:shd w:val="clear" w:color="auto" w:fill="auto"/>
            <w:noWrap/>
            <w:vAlign w:val="center"/>
            <w:hideMark/>
          </w:tcPr>
          <w:p w14:paraId="417859C1" w14:textId="77777777" w:rsidR="00D650F6" w:rsidRPr="00D650F6" w:rsidRDefault="00D650F6" w:rsidP="00D650F6">
            <w:pPr>
              <w:spacing w:after="0" w:line="240" w:lineRule="auto"/>
              <w:jc w:val="right"/>
              <w:rPr>
                <w:rFonts w:eastAsia="Times New Roman" w:cs="Calibri"/>
                <w:b/>
                <w:bCs/>
                <w:color w:val="000000"/>
                <w:sz w:val="22"/>
                <w:szCs w:val="22"/>
                <w:lang w:eastAsia="en-NZ"/>
              </w:rPr>
            </w:pPr>
            <w:r w:rsidRPr="00D650F6">
              <w:rPr>
                <w:rFonts w:eastAsia="Times New Roman" w:cs="Calibri"/>
                <w:b/>
                <w:bCs/>
                <w:color w:val="000000"/>
                <w:sz w:val="22"/>
                <w:szCs w:val="22"/>
                <w:lang w:eastAsia="en-NZ"/>
              </w:rPr>
              <w:t>747</w:t>
            </w:r>
          </w:p>
        </w:tc>
      </w:tr>
      <w:tr w:rsidR="00D650F6" w:rsidRPr="00D650F6" w14:paraId="2DF093A3" w14:textId="77777777" w:rsidTr="00961337">
        <w:trPr>
          <w:trHeight w:val="300"/>
        </w:trPr>
        <w:tc>
          <w:tcPr>
            <w:tcW w:w="1046" w:type="dxa"/>
            <w:shd w:val="clear" w:color="auto" w:fill="auto"/>
            <w:noWrap/>
            <w:vAlign w:val="center"/>
            <w:hideMark/>
          </w:tcPr>
          <w:p w14:paraId="56E57C42" w14:textId="77777777" w:rsidR="00D650F6" w:rsidRPr="00D650F6" w:rsidRDefault="00D650F6" w:rsidP="00961337">
            <w:pPr>
              <w:spacing w:after="0" w:line="240" w:lineRule="auto"/>
              <w:rPr>
                <w:rFonts w:eastAsia="Times New Roman" w:cs="Calibri"/>
                <w:b/>
                <w:bCs/>
                <w:color w:val="000000"/>
                <w:sz w:val="22"/>
                <w:szCs w:val="22"/>
                <w:lang w:eastAsia="en-NZ"/>
              </w:rPr>
            </w:pPr>
            <w:r w:rsidRPr="00D650F6">
              <w:rPr>
                <w:rFonts w:eastAsia="Times New Roman" w:cs="Calibri"/>
                <w:b/>
                <w:bCs/>
                <w:color w:val="000000"/>
                <w:sz w:val="22"/>
                <w:szCs w:val="22"/>
                <w:lang w:eastAsia="en-NZ"/>
              </w:rPr>
              <w:t>2018/19</w:t>
            </w:r>
          </w:p>
        </w:tc>
        <w:tc>
          <w:tcPr>
            <w:tcW w:w="960" w:type="dxa"/>
            <w:shd w:val="clear" w:color="auto" w:fill="auto"/>
            <w:noWrap/>
            <w:vAlign w:val="center"/>
            <w:hideMark/>
          </w:tcPr>
          <w:p w14:paraId="3CDCCA1E"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17</w:t>
            </w:r>
          </w:p>
        </w:tc>
        <w:tc>
          <w:tcPr>
            <w:tcW w:w="960" w:type="dxa"/>
            <w:shd w:val="clear" w:color="auto" w:fill="auto"/>
            <w:noWrap/>
            <w:vAlign w:val="center"/>
            <w:hideMark/>
          </w:tcPr>
          <w:p w14:paraId="7D42A814"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35</w:t>
            </w:r>
          </w:p>
        </w:tc>
        <w:tc>
          <w:tcPr>
            <w:tcW w:w="960" w:type="dxa"/>
            <w:shd w:val="clear" w:color="auto" w:fill="auto"/>
            <w:noWrap/>
            <w:vAlign w:val="center"/>
            <w:hideMark/>
          </w:tcPr>
          <w:p w14:paraId="0136F68A"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84</w:t>
            </w:r>
          </w:p>
        </w:tc>
        <w:tc>
          <w:tcPr>
            <w:tcW w:w="960" w:type="dxa"/>
            <w:shd w:val="clear" w:color="auto" w:fill="auto"/>
            <w:noWrap/>
            <w:vAlign w:val="center"/>
            <w:hideMark/>
          </w:tcPr>
          <w:p w14:paraId="349CB592"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150</w:t>
            </w:r>
          </w:p>
        </w:tc>
        <w:tc>
          <w:tcPr>
            <w:tcW w:w="960" w:type="dxa"/>
            <w:shd w:val="clear" w:color="auto" w:fill="auto"/>
            <w:noWrap/>
            <w:vAlign w:val="center"/>
            <w:hideMark/>
          </w:tcPr>
          <w:p w14:paraId="7AEE66AC"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217</w:t>
            </w:r>
          </w:p>
        </w:tc>
        <w:tc>
          <w:tcPr>
            <w:tcW w:w="960" w:type="dxa"/>
            <w:shd w:val="clear" w:color="auto" w:fill="auto"/>
            <w:noWrap/>
            <w:vAlign w:val="center"/>
            <w:hideMark/>
          </w:tcPr>
          <w:p w14:paraId="26E5C883"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245</w:t>
            </w:r>
          </w:p>
        </w:tc>
        <w:tc>
          <w:tcPr>
            <w:tcW w:w="960" w:type="dxa"/>
            <w:shd w:val="clear" w:color="auto" w:fill="auto"/>
            <w:noWrap/>
            <w:vAlign w:val="center"/>
            <w:hideMark/>
          </w:tcPr>
          <w:p w14:paraId="584A1ABC" w14:textId="77777777" w:rsidR="00D650F6" w:rsidRPr="00D650F6" w:rsidRDefault="00D650F6" w:rsidP="00D650F6">
            <w:pPr>
              <w:spacing w:after="0" w:line="240" w:lineRule="auto"/>
              <w:jc w:val="right"/>
              <w:rPr>
                <w:rFonts w:eastAsia="Times New Roman" w:cs="Calibri"/>
                <w:b/>
                <w:bCs/>
                <w:color w:val="000000"/>
                <w:sz w:val="22"/>
                <w:szCs w:val="22"/>
                <w:lang w:eastAsia="en-NZ"/>
              </w:rPr>
            </w:pPr>
            <w:r w:rsidRPr="00D650F6">
              <w:rPr>
                <w:rFonts w:eastAsia="Times New Roman" w:cs="Calibri"/>
                <w:b/>
                <w:bCs/>
                <w:color w:val="000000"/>
                <w:sz w:val="22"/>
                <w:szCs w:val="22"/>
                <w:lang w:eastAsia="en-NZ"/>
              </w:rPr>
              <w:t>748</w:t>
            </w:r>
          </w:p>
        </w:tc>
      </w:tr>
      <w:tr w:rsidR="00D650F6" w:rsidRPr="00D650F6" w14:paraId="2677BC4D" w14:textId="77777777" w:rsidTr="00961337">
        <w:trPr>
          <w:trHeight w:val="300"/>
        </w:trPr>
        <w:tc>
          <w:tcPr>
            <w:tcW w:w="1046" w:type="dxa"/>
            <w:shd w:val="clear" w:color="auto" w:fill="auto"/>
            <w:noWrap/>
            <w:vAlign w:val="center"/>
            <w:hideMark/>
          </w:tcPr>
          <w:p w14:paraId="015C98EE" w14:textId="77777777" w:rsidR="00D650F6" w:rsidRPr="00D650F6" w:rsidRDefault="00D650F6" w:rsidP="00961337">
            <w:pPr>
              <w:spacing w:after="0" w:line="240" w:lineRule="auto"/>
              <w:rPr>
                <w:rFonts w:eastAsia="Times New Roman" w:cs="Calibri"/>
                <w:b/>
                <w:bCs/>
                <w:color w:val="000000"/>
                <w:sz w:val="22"/>
                <w:szCs w:val="22"/>
                <w:lang w:eastAsia="en-NZ"/>
              </w:rPr>
            </w:pPr>
            <w:r w:rsidRPr="00D650F6">
              <w:rPr>
                <w:rFonts w:eastAsia="Times New Roman" w:cs="Calibri"/>
                <w:b/>
                <w:bCs/>
                <w:color w:val="000000"/>
                <w:sz w:val="22"/>
                <w:szCs w:val="22"/>
                <w:lang w:eastAsia="en-NZ"/>
              </w:rPr>
              <w:t>2019/20</w:t>
            </w:r>
          </w:p>
        </w:tc>
        <w:tc>
          <w:tcPr>
            <w:tcW w:w="960" w:type="dxa"/>
            <w:shd w:val="clear" w:color="auto" w:fill="auto"/>
            <w:noWrap/>
            <w:vAlign w:val="center"/>
            <w:hideMark/>
          </w:tcPr>
          <w:p w14:paraId="5863853A"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16</w:t>
            </w:r>
          </w:p>
        </w:tc>
        <w:tc>
          <w:tcPr>
            <w:tcW w:w="960" w:type="dxa"/>
            <w:shd w:val="clear" w:color="auto" w:fill="auto"/>
            <w:noWrap/>
            <w:vAlign w:val="center"/>
            <w:hideMark/>
          </w:tcPr>
          <w:p w14:paraId="7CFAE6B2"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45</w:t>
            </w:r>
          </w:p>
        </w:tc>
        <w:tc>
          <w:tcPr>
            <w:tcW w:w="960" w:type="dxa"/>
            <w:shd w:val="clear" w:color="auto" w:fill="auto"/>
            <w:noWrap/>
            <w:vAlign w:val="center"/>
            <w:hideMark/>
          </w:tcPr>
          <w:p w14:paraId="40714428"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67</w:t>
            </w:r>
          </w:p>
        </w:tc>
        <w:tc>
          <w:tcPr>
            <w:tcW w:w="960" w:type="dxa"/>
            <w:shd w:val="clear" w:color="auto" w:fill="auto"/>
            <w:noWrap/>
            <w:vAlign w:val="center"/>
            <w:hideMark/>
          </w:tcPr>
          <w:p w14:paraId="5450985C"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125</w:t>
            </w:r>
          </w:p>
        </w:tc>
        <w:tc>
          <w:tcPr>
            <w:tcW w:w="960" w:type="dxa"/>
            <w:shd w:val="clear" w:color="auto" w:fill="auto"/>
            <w:noWrap/>
            <w:vAlign w:val="center"/>
            <w:hideMark/>
          </w:tcPr>
          <w:p w14:paraId="32F1D57E"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185</w:t>
            </w:r>
          </w:p>
        </w:tc>
        <w:tc>
          <w:tcPr>
            <w:tcW w:w="960" w:type="dxa"/>
            <w:shd w:val="clear" w:color="auto" w:fill="auto"/>
            <w:noWrap/>
            <w:vAlign w:val="center"/>
            <w:hideMark/>
          </w:tcPr>
          <w:p w14:paraId="029814F9"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243</w:t>
            </w:r>
          </w:p>
        </w:tc>
        <w:tc>
          <w:tcPr>
            <w:tcW w:w="960" w:type="dxa"/>
            <w:shd w:val="clear" w:color="auto" w:fill="auto"/>
            <w:noWrap/>
            <w:vAlign w:val="center"/>
            <w:hideMark/>
          </w:tcPr>
          <w:p w14:paraId="1F6951E7" w14:textId="77777777" w:rsidR="00D650F6" w:rsidRPr="00D650F6" w:rsidRDefault="00D650F6" w:rsidP="00D650F6">
            <w:pPr>
              <w:spacing w:after="0" w:line="240" w:lineRule="auto"/>
              <w:jc w:val="right"/>
              <w:rPr>
                <w:rFonts w:eastAsia="Times New Roman" w:cs="Calibri"/>
                <w:b/>
                <w:bCs/>
                <w:color w:val="000000"/>
                <w:sz w:val="22"/>
                <w:szCs w:val="22"/>
                <w:lang w:eastAsia="en-NZ"/>
              </w:rPr>
            </w:pPr>
            <w:r w:rsidRPr="00D650F6">
              <w:rPr>
                <w:rFonts w:eastAsia="Times New Roman" w:cs="Calibri"/>
                <w:b/>
                <w:bCs/>
                <w:color w:val="000000"/>
                <w:sz w:val="22"/>
                <w:szCs w:val="22"/>
                <w:lang w:eastAsia="en-NZ"/>
              </w:rPr>
              <w:t>681</w:t>
            </w:r>
          </w:p>
        </w:tc>
      </w:tr>
      <w:tr w:rsidR="00D650F6" w:rsidRPr="00D650F6" w14:paraId="08C3276A" w14:textId="77777777" w:rsidTr="00961337">
        <w:trPr>
          <w:trHeight w:val="300"/>
        </w:trPr>
        <w:tc>
          <w:tcPr>
            <w:tcW w:w="1046" w:type="dxa"/>
            <w:shd w:val="clear" w:color="auto" w:fill="auto"/>
            <w:noWrap/>
            <w:vAlign w:val="center"/>
            <w:hideMark/>
          </w:tcPr>
          <w:p w14:paraId="5A7F94FC" w14:textId="77777777" w:rsidR="00D650F6" w:rsidRPr="00D650F6" w:rsidRDefault="00D650F6" w:rsidP="00961337">
            <w:pPr>
              <w:spacing w:after="0" w:line="240" w:lineRule="auto"/>
              <w:rPr>
                <w:rFonts w:eastAsia="Times New Roman" w:cs="Calibri"/>
                <w:b/>
                <w:bCs/>
                <w:color w:val="000000"/>
                <w:sz w:val="22"/>
                <w:szCs w:val="22"/>
                <w:lang w:eastAsia="en-NZ"/>
              </w:rPr>
            </w:pPr>
            <w:r w:rsidRPr="00D650F6">
              <w:rPr>
                <w:rFonts w:eastAsia="Times New Roman" w:cs="Calibri"/>
                <w:b/>
                <w:bCs/>
                <w:color w:val="000000"/>
                <w:sz w:val="22"/>
                <w:szCs w:val="22"/>
                <w:lang w:eastAsia="en-NZ"/>
              </w:rPr>
              <w:t>2020/21</w:t>
            </w:r>
          </w:p>
        </w:tc>
        <w:tc>
          <w:tcPr>
            <w:tcW w:w="960" w:type="dxa"/>
            <w:shd w:val="clear" w:color="auto" w:fill="auto"/>
            <w:noWrap/>
            <w:vAlign w:val="center"/>
            <w:hideMark/>
          </w:tcPr>
          <w:p w14:paraId="6B837E88"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19</w:t>
            </w:r>
          </w:p>
        </w:tc>
        <w:tc>
          <w:tcPr>
            <w:tcW w:w="960" w:type="dxa"/>
            <w:shd w:val="clear" w:color="auto" w:fill="auto"/>
            <w:noWrap/>
            <w:vAlign w:val="center"/>
            <w:hideMark/>
          </w:tcPr>
          <w:p w14:paraId="2E9A1255"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62</w:t>
            </w:r>
          </w:p>
        </w:tc>
        <w:tc>
          <w:tcPr>
            <w:tcW w:w="960" w:type="dxa"/>
            <w:shd w:val="clear" w:color="auto" w:fill="auto"/>
            <w:noWrap/>
            <w:vAlign w:val="center"/>
            <w:hideMark/>
          </w:tcPr>
          <w:p w14:paraId="67BE0225"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100</w:t>
            </w:r>
          </w:p>
        </w:tc>
        <w:tc>
          <w:tcPr>
            <w:tcW w:w="960" w:type="dxa"/>
            <w:shd w:val="clear" w:color="auto" w:fill="auto"/>
            <w:noWrap/>
            <w:vAlign w:val="center"/>
            <w:hideMark/>
          </w:tcPr>
          <w:p w14:paraId="7F653947"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155</w:t>
            </w:r>
          </w:p>
        </w:tc>
        <w:tc>
          <w:tcPr>
            <w:tcW w:w="960" w:type="dxa"/>
            <w:shd w:val="clear" w:color="auto" w:fill="auto"/>
            <w:noWrap/>
            <w:vAlign w:val="center"/>
            <w:hideMark/>
          </w:tcPr>
          <w:p w14:paraId="695351F3"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196</w:t>
            </w:r>
          </w:p>
        </w:tc>
        <w:tc>
          <w:tcPr>
            <w:tcW w:w="960" w:type="dxa"/>
            <w:shd w:val="clear" w:color="auto" w:fill="auto"/>
            <w:noWrap/>
            <w:vAlign w:val="center"/>
            <w:hideMark/>
          </w:tcPr>
          <w:p w14:paraId="3C7BCC8A"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254</w:t>
            </w:r>
          </w:p>
        </w:tc>
        <w:tc>
          <w:tcPr>
            <w:tcW w:w="960" w:type="dxa"/>
            <w:shd w:val="clear" w:color="auto" w:fill="auto"/>
            <w:noWrap/>
            <w:vAlign w:val="center"/>
            <w:hideMark/>
          </w:tcPr>
          <w:p w14:paraId="7462AE3C" w14:textId="77777777" w:rsidR="00D650F6" w:rsidRPr="00D650F6" w:rsidRDefault="00D650F6" w:rsidP="00D650F6">
            <w:pPr>
              <w:spacing w:after="0" w:line="240" w:lineRule="auto"/>
              <w:jc w:val="right"/>
              <w:rPr>
                <w:rFonts w:eastAsia="Times New Roman" w:cs="Calibri"/>
                <w:b/>
                <w:bCs/>
                <w:color w:val="000000"/>
                <w:sz w:val="22"/>
                <w:szCs w:val="22"/>
                <w:lang w:eastAsia="en-NZ"/>
              </w:rPr>
            </w:pPr>
            <w:r w:rsidRPr="00D650F6">
              <w:rPr>
                <w:rFonts w:eastAsia="Times New Roman" w:cs="Calibri"/>
                <w:b/>
                <w:bCs/>
                <w:color w:val="000000"/>
                <w:sz w:val="22"/>
                <w:szCs w:val="22"/>
                <w:lang w:eastAsia="en-NZ"/>
              </w:rPr>
              <w:t>786</w:t>
            </w:r>
          </w:p>
        </w:tc>
      </w:tr>
      <w:tr w:rsidR="00D650F6" w:rsidRPr="00D650F6" w14:paraId="2BB9BECF" w14:textId="77777777" w:rsidTr="00961337">
        <w:trPr>
          <w:trHeight w:val="300"/>
        </w:trPr>
        <w:tc>
          <w:tcPr>
            <w:tcW w:w="1046" w:type="dxa"/>
            <w:shd w:val="clear" w:color="auto" w:fill="auto"/>
            <w:noWrap/>
            <w:vAlign w:val="center"/>
            <w:hideMark/>
          </w:tcPr>
          <w:p w14:paraId="41CBCB79" w14:textId="77777777" w:rsidR="00D650F6" w:rsidRPr="00D650F6" w:rsidRDefault="00D650F6" w:rsidP="00961337">
            <w:pPr>
              <w:spacing w:after="0" w:line="240" w:lineRule="auto"/>
              <w:rPr>
                <w:rFonts w:eastAsia="Times New Roman" w:cs="Calibri"/>
                <w:b/>
                <w:bCs/>
                <w:color w:val="000000"/>
                <w:sz w:val="22"/>
                <w:szCs w:val="22"/>
                <w:lang w:eastAsia="en-NZ"/>
              </w:rPr>
            </w:pPr>
            <w:r w:rsidRPr="00D650F6">
              <w:rPr>
                <w:rFonts w:eastAsia="Times New Roman" w:cs="Calibri"/>
                <w:b/>
                <w:bCs/>
                <w:color w:val="000000"/>
                <w:sz w:val="22"/>
                <w:szCs w:val="22"/>
                <w:lang w:eastAsia="en-NZ"/>
              </w:rPr>
              <w:t>2021/22</w:t>
            </w:r>
          </w:p>
        </w:tc>
        <w:tc>
          <w:tcPr>
            <w:tcW w:w="960" w:type="dxa"/>
            <w:shd w:val="clear" w:color="auto" w:fill="auto"/>
            <w:noWrap/>
            <w:vAlign w:val="center"/>
            <w:hideMark/>
          </w:tcPr>
          <w:p w14:paraId="4249C31D"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16</w:t>
            </w:r>
          </w:p>
        </w:tc>
        <w:tc>
          <w:tcPr>
            <w:tcW w:w="960" w:type="dxa"/>
            <w:shd w:val="clear" w:color="auto" w:fill="auto"/>
            <w:noWrap/>
            <w:vAlign w:val="center"/>
            <w:hideMark/>
          </w:tcPr>
          <w:p w14:paraId="22CF076E"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33</w:t>
            </w:r>
          </w:p>
        </w:tc>
        <w:tc>
          <w:tcPr>
            <w:tcW w:w="960" w:type="dxa"/>
            <w:shd w:val="clear" w:color="auto" w:fill="auto"/>
            <w:noWrap/>
            <w:vAlign w:val="center"/>
            <w:hideMark/>
          </w:tcPr>
          <w:p w14:paraId="7B5CBCE8"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101</w:t>
            </w:r>
          </w:p>
        </w:tc>
        <w:tc>
          <w:tcPr>
            <w:tcW w:w="960" w:type="dxa"/>
            <w:shd w:val="clear" w:color="auto" w:fill="auto"/>
            <w:noWrap/>
            <w:vAlign w:val="center"/>
            <w:hideMark/>
          </w:tcPr>
          <w:p w14:paraId="2FC80818"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118</w:t>
            </w:r>
          </w:p>
        </w:tc>
        <w:tc>
          <w:tcPr>
            <w:tcW w:w="960" w:type="dxa"/>
            <w:shd w:val="clear" w:color="auto" w:fill="auto"/>
            <w:noWrap/>
            <w:vAlign w:val="center"/>
            <w:hideMark/>
          </w:tcPr>
          <w:p w14:paraId="27EB4548"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188</w:t>
            </w:r>
          </w:p>
        </w:tc>
        <w:tc>
          <w:tcPr>
            <w:tcW w:w="960" w:type="dxa"/>
            <w:shd w:val="clear" w:color="auto" w:fill="auto"/>
            <w:noWrap/>
            <w:vAlign w:val="center"/>
            <w:hideMark/>
          </w:tcPr>
          <w:p w14:paraId="07CD965A" w14:textId="77777777" w:rsidR="00D650F6" w:rsidRPr="00D650F6" w:rsidRDefault="00D650F6" w:rsidP="00961337">
            <w:pPr>
              <w:spacing w:after="0" w:line="240" w:lineRule="auto"/>
              <w:jc w:val="center"/>
              <w:rPr>
                <w:rFonts w:eastAsia="Times New Roman" w:cs="Calibri"/>
                <w:color w:val="000000"/>
                <w:sz w:val="22"/>
                <w:szCs w:val="22"/>
                <w:lang w:eastAsia="en-NZ"/>
              </w:rPr>
            </w:pPr>
            <w:r w:rsidRPr="00D650F6">
              <w:rPr>
                <w:rFonts w:eastAsia="Times New Roman" w:cs="Calibri"/>
                <w:color w:val="000000"/>
                <w:sz w:val="22"/>
                <w:szCs w:val="22"/>
                <w:lang w:eastAsia="en-NZ"/>
              </w:rPr>
              <w:t>206</w:t>
            </w:r>
          </w:p>
        </w:tc>
        <w:tc>
          <w:tcPr>
            <w:tcW w:w="960" w:type="dxa"/>
            <w:shd w:val="clear" w:color="auto" w:fill="auto"/>
            <w:noWrap/>
            <w:vAlign w:val="center"/>
            <w:hideMark/>
          </w:tcPr>
          <w:p w14:paraId="750DC133" w14:textId="77777777" w:rsidR="00D650F6" w:rsidRPr="00D650F6" w:rsidRDefault="00D650F6" w:rsidP="00D650F6">
            <w:pPr>
              <w:spacing w:after="0" w:line="240" w:lineRule="auto"/>
              <w:jc w:val="right"/>
              <w:rPr>
                <w:rFonts w:eastAsia="Times New Roman" w:cs="Calibri"/>
                <w:b/>
                <w:bCs/>
                <w:color w:val="000000"/>
                <w:sz w:val="22"/>
                <w:szCs w:val="22"/>
                <w:lang w:eastAsia="en-NZ"/>
              </w:rPr>
            </w:pPr>
            <w:r w:rsidRPr="00D650F6">
              <w:rPr>
                <w:rFonts w:eastAsia="Times New Roman" w:cs="Calibri"/>
                <w:b/>
                <w:bCs/>
                <w:color w:val="000000"/>
                <w:sz w:val="22"/>
                <w:szCs w:val="22"/>
                <w:lang w:eastAsia="en-NZ"/>
              </w:rPr>
              <w:t>662</w:t>
            </w:r>
          </w:p>
        </w:tc>
      </w:tr>
    </w:tbl>
    <w:p w14:paraId="600178F7" w14:textId="77777777" w:rsidR="00AE3A35" w:rsidRPr="00554BB7" w:rsidRDefault="00AE3A35" w:rsidP="008905FC">
      <w:pPr>
        <w:rPr>
          <w:rFonts w:cs="Arial"/>
        </w:rPr>
      </w:pPr>
    </w:p>
    <w:p w14:paraId="109ED5C0" w14:textId="597E9AEE" w:rsidR="00966E61" w:rsidRDefault="009F0743" w:rsidP="008905FC">
      <w:r>
        <w:fldChar w:fldCharType="begin"/>
      </w:r>
      <w:r>
        <w:instrText xml:space="preserve"> REF _Ref132626396 \h </w:instrText>
      </w:r>
      <w:r>
        <w:fldChar w:fldCharType="separate"/>
      </w:r>
      <w:r w:rsidR="000C65F8">
        <w:t xml:space="preserve">Figure </w:t>
      </w:r>
      <w:r w:rsidR="000C65F8">
        <w:rPr>
          <w:noProof/>
        </w:rPr>
        <w:t>4</w:t>
      </w:r>
      <w:r>
        <w:fldChar w:fldCharType="end"/>
      </w:r>
      <w:r>
        <w:t xml:space="preserve"> </w:t>
      </w:r>
      <w:r w:rsidR="00583CC0" w:rsidRPr="00557A30">
        <w:t>shows that the annual rates of admission to adult services among 18</w:t>
      </w:r>
      <w:r w:rsidR="00583CC0" w:rsidRPr="00557A30">
        <w:rPr>
          <w:rFonts w:cs="Calibri"/>
        </w:rPr>
        <w:t>-year-olds</w:t>
      </w:r>
      <w:r w:rsidR="00583CC0" w:rsidRPr="00557A30">
        <w:t xml:space="preserve"> are substantially higher than for 17</w:t>
      </w:r>
      <w:r w:rsidR="00583CC0" w:rsidRPr="00557A30">
        <w:rPr>
          <w:rFonts w:cs="Calibri"/>
        </w:rPr>
        <w:t>-year-olds</w:t>
      </w:r>
      <w:r w:rsidR="00583CC0" w:rsidRPr="00557A30">
        <w:t>. Across the decade from 2012/13 to 2021/22, the average rate of adult service use for 17-year-olds was 61 per cent lower and for 16-year-olds was 71 per cent lower than for 18</w:t>
      </w:r>
      <w:r w:rsidR="00583CC0" w:rsidRPr="00557A30">
        <w:rPr>
          <w:rFonts w:ascii="Calibri" w:hAnsi="Calibri" w:cs="Calibri"/>
        </w:rPr>
        <w:t>-</w:t>
      </w:r>
      <w:r w:rsidR="00583CC0" w:rsidRPr="00557A30">
        <w:t>year-olds</w:t>
      </w:r>
      <w:r w:rsidR="008905FC">
        <w:t xml:space="preserve">. </w:t>
      </w:r>
    </w:p>
    <w:p w14:paraId="5F677577" w14:textId="182D7C33" w:rsidR="008905FC" w:rsidRDefault="0078158A" w:rsidP="008905FC">
      <w:r w:rsidRPr="00557A30">
        <w:t>Overall, 92</w:t>
      </w:r>
      <w:r>
        <w:t xml:space="preserve"> per cent</w:t>
      </w:r>
      <w:r w:rsidRPr="00557A30">
        <w:t xml:space="preserve"> of young people aged 18</w:t>
      </w:r>
      <w:r w:rsidRPr="00557A30">
        <w:rPr>
          <w:rFonts w:ascii="Calibri" w:hAnsi="Calibri" w:cs="Calibri"/>
        </w:rPr>
        <w:t> </w:t>
      </w:r>
      <w:r w:rsidRPr="00557A30">
        <w:t>years admitted over 2012/13 to 2021/22 went into adult services. The significantly higher likelihood of an 18-year-old being placed in adult services is notable, given that child and adolescent mental health services often include 18-year-olds. These data also stand in contrast to the feedback from young people that they are not ready at this age to transition to adult services</w:t>
      </w:r>
      <w:r w:rsidR="00F83FA5" w:rsidRPr="00C1152B">
        <w:t>.</w:t>
      </w:r>
    </w:p>
    <w:p w14:paraId="409C7353" w14:textId="17962C32" w:rsidR="00715D85" w:rsidRDefault="0037140C" w:rsidP="008905FC">
      <w:r>
        <w:t>In this report w</w:t>
      </w:r>
      <w:r w:rsidR="00276031">
        <w:t>e have not been able to explore the</w:t>
      </w:r>
      <w:r w:rsidR="00465240">
        <w:t xml:space="preserve"> factors </w:t>
      </w:r>
      <w:r w:rsidR="00276031">
        <w:t xml:space="preserve">that </w:t>
      </w:r>
      <w:r w:rsidR="00465240">
        <w:t xml:space="preserve">influence whether an </w:t>
      </w:r>
      <w:r w:rsidR="00276031">
        <w:t>18-year-old</w:t>
      </w:r>
      <w:r w:rsidR="00465240">
        <w:t xml:space="preserve"> is admitted to an adult service. </w:t>
      </w:r>
      <w:r w:rsidR="00B72854">
        <w:t xml:space="preserve">Further analysis of this topic </w:t>
      </w:r>
      <w:r w:rsidR="00EE14E0">
        <w:t>could include</w:t>
      </w:r>
      <w:r w:rsidR="00276031">
        <w:t xml:space="preserve">, for example, looking at </w:t>
      </w:r>
      <w:r w:rsidR="00EE14E0">
        <w:t>the difference between those who had contact with services prior to being 18 years</w:t>
      </w:r>
      <w:r w:rsidR="00276031">
        <w:t xml:space="preserve"> old</w:t>
      </w:r>
      <w:r w:rsidR="00EE14E0">
        <w:t>, and those who had first contact at 18</w:t>
      </w:r>
      <w:r w:rsidR="0046526E">
        <w:t xml:space="preserve"> years</w:t>
      </w:r>
      <w:r w:rsidR="00276031">
        <w:t xml:space="preserve"> old</w:t>
      </w:r>
      <w:r w:rsidR="00EE14E0">
        <w:t xml:space="preserve">, and seeing </w:t>
      </w:r>
      <w:r w:rsidR="0046526E">
        <w:t>the extent to which</w:t>
      </w:r>
      <w:r w:rsidR="00EE14E0">
        <w:t xml:space="preserve"> </w:t>
      </w:r>
      <w:r w:rsidR="0046526E">
        <w:t>this affects</w:t>
      </w:r>
      <w:r w:rsidR="00EE14E0">
        <w:t xml:space="preserve"> the likelihood of them being </w:t>
      </w:r>
      <w:r w:rsidR="0046526E">
        <w:t>admitted to</w:t>
      </w:r>
      <w:r w:rsidR="00EE14E0">
        <w:t xml:space="preserve"> a </w:t>
      </w:r>
      <w:r w:rsidR="0046526E">
        <w:t>child and adolescent service</w:t>
      </w:r>
      <w:r w:rsidR="00EE14E0">
        <w:t>.</w:t>
      </w:r>
    </w:p>
    <w:p w14:paraId="19746113" w14:textId="47E1DB88" w:rsidR="008905FC" w:rsidRPr="002C799D" w:rsidRDefault="009F0743" w:rsidP="00B46B64">
      <w:pPr>
        <w:pStyle w:val="Caption"/>
        <w:keepNext/>
        <w:rPr>
          <w:i/>
          <w:iCs/>
        </w:rPr>
      </w:pPr>
      <w:bookmarkStart w:id="22" w:name="_Ref132626396"/>
      <w:r>
        <w:t xml:space="preserve">Figure </w:t>
      </w:r>
      <w:r w:rsidR="00CC7E34">
        <w:fldChar w:fldCharType="begin"/>
      </w:r>
      <w:r w:rsidR="00CC7E34">
        <w:instrText xml:space="preserve"> SEQ Figure \* ARABIC </w:instrText>
      </w:r>
      <w:r w:rsidR="00CC7E34">
        <w:fldChar w:fldCharType="separate"/>
      </w:r>
      <w:r w:rsidR="000C65F8">
        <w:rPr>
          <w:noProof/>
        </w:rPr>
        <w:t>4</w:t>
      </w:r>
      <w:r w:rsidR="00CC7E34">
        <w:rPr>
          <w:noProof/>
        </w:rPr>
        <w:fldChar w:fldCharType="end"/>
      </w:r>
      <w:bookmarkEnd w:id="22"/>
      <w:r w:rsidR="008905FC" w:rsidRPr="002C799D">
        <w:t xml:space="preserve">: </w:t>
      </w:r>
      <w:r w:rsidR="00F368B1" w:rsidRPr="00557A30">
        <w:t>Annual rates of adult inpatient mental health service use per 100,000 population aged 16 to 18</w:t>
      </w:r>
      <w:r w:rsidR="00F368B1" w:rsidRPr="00557A30">
        <w:rPr>
          <w:rFonts w:ascii="Calibri" w:hAnsi="Calibri" w:cs="Calibri"/>
        </w:rPr>
        <w:t> </w:t>
      </w:r>
      <w:r w:rsidR="00F368B1" w:rsidRPr="00557A30">
        <w:t>years in Aotearoa, by age of individual at admission, 2012/13 to 2021/22</w:t>
      </w:r>
    </w:p>
    <w:p w14:paraId="71BCD433" w14:textId="6D7B14BA" w:rsidR="00DC525A" w:rsidRDefault="00D105F5">
      <w:pPr>
        <w:pStyle w:val="5THbullet"/>
        <w:numPr>
          <w:ilvl w:val="0"/>
          <w:numId w:val="0"/>
        </w:numPr>
      </w:pPr>
      <w:r>
        <w:rPr>
          <w:noProof/>
        </w:rPr>
        <w:drawing>
          <wp:inline distT="0" distB="0" distL="0" distR="0" wp14:anchorId="25D71371" wp14:editId="4E9F70DE">
            <wp:extent cx="5734050" cy="2981960"/>
            <wp:effectExtent l="0" t="0" r="0" b="8890"/>
            <wp:docPr id="1410606905" name="Chart 1" descr="Figure 4: Annual rates of adult inpatient mental health service use per 100,000 population aged 16 to 18 years in Aotearoa, by age of individual at admission, 2012/13 to 2021/22.&#10;16-year-olds&#10;In 2012/13 the rate of adult inpatient mental health service use by 16-year-olds (per 100,000) was 101 (with a 95% confidence interval lower bound of 77.6 and an upper bound of 129.2).&#10;In 2013/14 the rate of adult inpatient mental health service use by 16-year-olds (per 100,000) was 106 (with a 95% confidence interval lower bound of 82.3 and an upper bound of 135.4).&#10;In 2014/15 the rate of adult inpatient mental health service use by 16-year-olds (per 100,000) was 132 (with a 95% confidence interval lower bound of 105.1 and an upper bound of 164).&#10;In 2015/16 the rate of adult inpatient mental health service use by 16-year-olds (per 100,000) was 148 (with a 95% confidence interval lower bound of 119.4 and an upper bound of 181.7).&#10;In 2016/17 the rate of adult inpatient mental health service use by 16-year-olds (per 100,000) was 129 (with a 95% confidence interval lower bound of 102.1 and an upper bound of 160.2).&#10;In 2017/18 the rate of adult inpatient mental health service use by 16-year-olds (per 100,000) was 93 (with a 95% confidence interval lower bound of 70.8 and an upper bound of 120.6).&#10;In 2018/19 the rate of adult inpatient mental health service use by 16-year-olds (per 100,000) was 103 (with a 95% confidence interval lower bound of 79.2 and an upper bound of 131.3).&#10;In 2019/20 the rate of adult inpatient mental health service use by 16-year-olds (per 100,000) was 91 (with a 95% confidence interval lower bound of 69 and an upper bound of 118.1).&#10;In 2020/21 the rate of adult inpatient mental health service use by 16-year-olds (per 100,000) was 88 (with a 95% confidence interval lower bound of 66 and an upper bound of 114).&#10;In 2021/22 the rate of adult inpatient mental health service use by 16-year-olds (per 100,000) was 65 (with a 95% confidence interval lower bound of 46.6 and an upper bound of 88.1).&#10;17-year-olds&#10;In 2012/13 the rate of adult inpatient mental health service use by 17-year-olds (per 100,000) was 165 (with a 95% confidence interval lower bound of 135.2 and an upper bound of 200.5).&#10;In 2013/14 the rate of adult inpatient mental health service use by 17-year-olds (per 100,000) was 150 (with a 95% confidence interval lower bound of 120.8 and an upper bound of 183).&#10;In 2014/15 the rate of adult inpatient mental health service use by 17-year-olds (per 100,000) was 202 (with a 95% confidence interval lower bound of 168.8 and an upper bound of 240.6).&#10;In 2015/16 the rate of adult inpatient mental health service use by 17-year-olds (per 100,000) was 156 (with a 95% confidence interval lower bound of 126.5 and an upper bound of 189.4).&#10;In 2016/17 the rate of adult inpatient mental health service use by 17-year-olds (per 100,000) was 155 (with a 95% confidence interval lower bound of 125.7 and an upper bound of 188.3).&#10;In 2017/18 the rate of adult inpatient mental health service use by 17-year-olds (per 100,000) was 137 (with a 95% confidence interval lower bound of 109.6 and an upper bound of 168.4).&#10;In 2018/19 the rate of adult inpatient mental health service use by 17-year-olds (per 100,000) was 119 (with a 95% confidence interval lower bound of 93.8 and an upper bound of 148.6).&#10;In 2019/20 the rate of adult inpatient mental health service use by 17-year-olds (per 100,000) was 106 (with a 95% confidence interval lower bound of 82.2 and an upper bound of 134.3).&#10;In 2020/21 the rate of adult inpatient mental health service use by 17-year-olds (per 100,000) was 154 (with a 95% confidence interval lower bound of 125 and an upper bound of 187.7).&#10;In 2021/22 the rate of adult inpatient mental health service use by 17-year-olds (per 100,000) was 100 (with a 95% confidence interval lower bound of 76.8 and an upper bound of 127.8).&#10;18-year-olds&#10;In 2012/13 the rate of adult inpatient mental health service use by 18-year-olds (per 100,000) was 345 (with a 95% confidence interval lower bound of 300.1 and an upper bound of 393.7).&#10;In 2013/14 the rate of adult inpatient mental health service use by 18-year-olds (per 100,000) was 327 (with a 95% confidence interval lower bound of 284.2 and an upper bound of 375.3).&#10;In 2014/15 the rate of adult inpatient mental health service use by 18-year-olds (per 100,000) was 377 (with a 95% confidence interval lower bound of 330.9 and an upper bound of 428.2).&#10;In 2015/16 the rate of adult inpatient mental health service use by 18-year-olds (per 100,000) was 378 (with a 95% confidence interval lower bound of 331.6 and an upper bound of 428.6).&#10;In 2016/17 the rate of adult inpatient mental health service use by 18-year-olds (per 100,000) was 391 (with a 95% confidence interval lower bound of 343.9 and an upper bound of 442.3).&#10;In 2017/18 the rate of adult inpatient mental health service use by 18-year-olds (per 100,000) was 384 (with a 95% confidence interval lower bound of 337.3 and an upper bound of 434.3).&#10;In 2018/19 the rate of adult inpatient mental health service use by 18-year-olds (per 100,000) was 393 (with a 95% confidence interval lower bound of 346.5 and an upper bound of 444.5).&#10;In 2019/20 the rate of adult inpatient mental health service use by 18-year-olds (per 100,000) was 374 (with a 95% confidence interval lower bound of 328 and an upper bound of 423.9).&#10;In 2020/21 the rate of adult inpatient mental health service use by 18-year-olds (per 100,000) was 404 (with a 95% confidence interval lower bound of 356 and an upper bound of 456.2).&#10;In 2021/22 the rate of adult inpatient mental health service use by 18-year-olds (per 100,000) was 295 (with a 95% confidence interval lower bound of 254.7 and an upper bound of 341).">
              <a:extLst xmlns:a="http://schemas.openxmlformats.org/drawingml/2006/main">
                <a:ext uri="{FF2B5EF4-FFF2-40B4-BE49-F238E27FC236}">
                  <a16:creationId xmlns:a16="http://schemas.microsoft.com/office/drawing/2014/main" id="{17E394B1-CFC7-4D93-9D81-6F41E250D6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E630433" w14:textId="53425E09" w:rsidR="00D803C8" w:rsidRDefault="00083500" w:rsidP="00D803C8">
      <w:pPr>
        <w:pStyle w:val="3THheading3"/>
      </w:pPr>
      <w:r w:rsidRPr="00557A30">
        <w:t>Rates vary between di</w:t>
      </w:r>
      <w:r w:rsidR="0060659C" w:rsidRPr="00EA58DD">
        <w:t>stricts</w:t>
      </w:r>
      <w:r w:rsidR="002542DF">
        <w:t xml:space="preserve"> </w:t>
      </w:r>
      <w:bookmarkStart w:id="23" w:name="_Ref132363525"/>
    </w:p>
    <w:bookmarkEnd w:id="23"/>
    <w:p w14:paraId="34CCD9EB" w14:textId="7955E14E" w:rsidR="00611900" w:rsidRDefault="00CF29FF" w:rsidP="00867446">
      <w:r>
        <w:fldChar w:fldCharType="begin"/>
      </w:r>
      <w:r>
        <w:instrText xml:space="preserve"> REF _Ref132625701 \h </w:instrText>
      </w:r>
      <w:r>
        <w:fldChar w:fldCharType="separate"/>
      </w:r>
      <w:r w:rsidR="000C65F8">
        <w:t xml:space="preserve">Figure </w:t>
      </w:r>
      <w:r w:rsidR="000C65F8">
        <w:rPr>
          <w:noProof/>
        </w:rPr>
        <w:t>5</w:t>
      </w:r>
      <w:r>
        <w:fldChar w:fldCharType="end"/>
      </w:r>
      <w:r>
        <w:t xml:space="preserve"> </w:t>
      </w:r>
      <w:r w:rsidR="009949EE" w:rsidRPr="00557A30">
        <w:t>shows the average annual rate of service use by (former) district health board areas over the period 2019/20 to 2021/22. Please consider these data as indicative only because the confidence intervals for some areas are large</w:t>
      </w:r>
      <w:r w:rsidR="00B34BC8">
        <w:t>.</w:t>
      </w:r>
      <w:r w:rsidR="001C2C81">
        <w:t xml:space="preserve"> </w:t>
      </w:r>
    </w:p>
    <w:p w14:paraId="7F4D755C" w14:textId="7A8303D0" w:rsidR="00143265" w:rsidRPr="00D54FF6" w:rsidRDefault="00826EC4" w:rsidP="00867446">
      <w:r w:rsidRPr="00557A30">
        <w:t>Very broadly</w:t>
      </w:r>
      <w:r w:rsidR="00026392">
        <w:t>,</w:t>
      </w:r>
      <w:r w:rsidRPr="00557A30">
        <w:t xml:space="preserve"> rates of young people admitted to adult services are generally lower in those areas with specialist inpatient mental health services for children and adolescents (Tāmaki Makaurau (Auckland), Te Whanganui-a-Tara (Wellington), and Ōtautahi (Christchurch)). However, this general pattern has some inconsistencies. For example, Canterbury District Health Board has higher rates of users of adult services than several district health boards that are not close to specialist services for young people. </w:t>
      </w:r>
      <w:r w:rsidRPr="00557A30">
        <w:fldChar w:fldCharType="begin"/>
      </w:r>
      <w:r w:rsidRPr="00557A30">
        <w:instrText xml:space="preserve"> REF _Ref132625701 \h </w:instrText>
      </w:r>
      <w:r w:rsidRPr="00557A30">
        <w:fldChar w:fldCharType="separate"/>
      </w:r>
      <w:r w:rsidR="000C65F8">
        <w:t xml:space="preserve">Figure </w:t>
      </w:r>
      <w:r w:rsidR="000C65F8">
        <w:rPr>
          <w:noProof/>
        </w:rPr>
        <w:t>5</w:t>
      </w:r>
      <w:r w:rsidRPr="00557A30">
        <w:fldChar w:fldCharType="end"/>
      </w:r>
      <w:r w:rsidRPr="00557A30">
        <w:t xml:space="preserve"> also shows that the three district health boards in the greater Auckland area had very low rates of adult inpatient service use, but also relatively low rates of child and adolescent inpatient service use</w:t>
      </w:r>
      <w:r w:rsidR="0095460E">
        <w:t>.</w:t>
      </w:r>
      <w:r w:rsidR="004812F1">
        <w:t xml:space="preserve"> </w:t>
      </w:r>
      <w:r w:rsidR="005E611F">
        <w:t xml:space="preserve">Further </w:t>
      </w:r>
      <w:r w:rsidR="00D13AD2">
        <w:t>exploration</w:t>
      </w:r>
      <w:r w:rsidR="005E611F">
        <w:t xml:space="preserve"> of this topic </w:t>
      </w:r>
      <w:r w:rsidR="0053211B">
        <w:t xml:space="preserve">could include analysis </w:t>
      </w:r>
      <w:r w:rsidR="00CD7B61">
        <w:t>o</w:t>
      </w:r>
      <w:r w:rsidR="00D13AD2">
        <w:t>f</w:t>
      </w:r>
      <w:r w:rsidR="00CD7B61">
        <w:t xml:space="preserve"> access to youth </w:t>
      </w:r>
      <w:r w:rsidR="00866460">
        <w:t>crisis</w:t>
      </w:r>
      <w:r w:rsidR="00CD7B61">
        <w:t xml:space="preserve"> re</w:t>
      </w:r>
      <w:r w:rsidR="00403663">
        <w:t>s</w:t>
      </w:r>
      <w:r w:rsidR="00CD7B61">
        <w:t xml:space="preserve">pite </w:t>
      </w:r>
      <w:r w:rsidR="00E91FFD">
        <w:t>options</w:t>
      </w:r>
      <w:r w:rsidR="009E2D40">
        <w:t xml:space="preserve"> across New </w:t>
      </w:r>
      <w:r w:rsidR="00403663">
        <w:t>Zealand</w:t>
      </w:r>
      <w:r w:rsidR="009E2D40">
        <w:t>.</w:t>
      </w:r>
    </w:p>
    <w:p w14:paraId="74C9E972" w14:textId="10AB186F" w:rsidR="00351340" w:rsidRDefault="00351340" w:rsidP="00CF29FF">
      <w:pPr>
        <w:pStyle w:val="Caption"/>
        <w:keepNext/>
      </w:pPr>
      <w:bookmarkStart w:id="24" w:name="_Ref132625701"/>
      <w:r>
        <w:t xml:space="preserve">Figure </w:t>
      </w:r>
      <w:r w:rsidR="00CC7E34">
        <w:fldChar w:fldCharType="begin"/>
      </w:r>
      <w:r w:rsidR="00CC7E34">
        <w:instrText xml:space="preserve"> SEQ Figure \* ARABIC </w:instrText>
      </w:r>
      <w:r w:rsidR="00CC7E34">
        <w:fldChar w:fldCharType="separate"/>
      </w:r>
      <w:r w:rsidR="000C65F8">
        <w:rPr>
          <w:noProof/>
        </w:rPr>
        <w:t>5</w:t>
      </w:r>
      <w:r w:rsidR="00CC7E34">
        <w:rPr>
          <w:noProof/>
        </w:rPr>
        <w:fldChar w:fldCharType="end"/>
      </w:r>
      <w:bookmarkEnd w:id="24"/>
      <w:r w:rsidR="00CF29FF">
        <w:t xml:space="preserve">: </w:t>
      </w:r>
      <w:r w:rsidR="0095660E" w:rsidRPr="00557A30">
        <w:t>Average annual rate of inpatient service use per 100,000 population aged 12 to 17 years by district health board, 2019/20 to 2021/2</w:t>
      </w:r>
      <w:r w:rsidR="0095660E">
        <w:t>2</w:t>
      </w:r>
    </w:p>
    <w:p w14:paraId="25540664" w14:textId="25FC3C81" w:rsidR="009053AD" w:rsidRDefault="00122BBD" w:rsidP="00867446">
      <w:r>
        <w:rPr>
          <w:noProof/>
        </w:rPr>
        <w:drawing>
          <wp:inline distT="0" distB="0" distL="0" distR="0" wp14:anchorId="58A9E3EC" wp14:editId="624AB021">
            <wp:extent cx="5734050" cy="7632065"/>
            <wp:effectExtent l="0" t="0" r="0" b="6985"/>
            <wp:docPr id="2139375655" name="Chart 1" descr="Figure 5: Average annual rate of inpatient service use per 100,000 population aged 12 to 17 years by district health board, 2019/20 to 2021/22.&#10;All services&#10;The average annual rate over 2019/20 to 2021/22 of all (adult, and child and adolescent) inpatient mental health services use by 12- to 17-year-olds in the Northland DHB (Northern region) (per 100,000 population) was 160 (with a 95% confidence interval lower bound of 125.5 and an upper bound of 201.3).&#10;The average annual rate over 2019/20 to 2021/22 of all (adult, and child and adolescent) inpatient mental health services use by 12- to 17-year-olds in the Waitemata DHB (Northern region) (per 100,000 population) was 103 (with a 95% confidence interval lower bound of 87.4 and an upper bound of 121.6).&#10;The average annual rate over 2019/20 to 2021/22 of all (adult, and child and adolescent) inpatient mental health services use by 12- to 17-year-olds in the Auckland DHB (Northern region) (per 100,000 population) was 106 (with a 95% confidence interval lower bound of 86.6 and an upper bound of 127.7).&#10;The average annual rate over 2019/20 to 2021/22 of all (adult, and child and adolescent) inpatient mental health services use by 12- to 17-year-olds in the Counties Manukau DHB (Northern region) (per 100,000 population) was 100 (with a 95% confidence interval lower bound of 85.2 and an upper bound of 117.4).&#10;The average annual rate over 2019/20 to 2021/22 of all (adult, and child and adolescent) inpatient mental health services use by 12- to 17-year-olds in the Waikato DHB (Midland region) (per 100,000 population) was 208 (with a 95% confidence interval lower bound of 181.1 and an upper bound of 236.7).&#10;The average annual rate over 2019/20 to 2021/22 of all (adult, and child and adolescent) inpatient mental health services use by 12- to 17-year-olds in the Lakes DHB (Midland region) (per 100,000 population) was 129 (with a 95% confidence interval lower bound of 90.9 and an upper bound of 177.9).&#10;The average annual rate over 2019/20 to 2021/22 of all (adult, and child and adolescent) inpatient mental health services use by 12- to 17-year-olds in the Bay of Plenty DHB (Midland region) (per 100,000 population) was 206 (with a 95% confidence interval lower bound of 172 and an upper bound of 245.8).&#10;The average annual rate over 2019/20 to 2021/22 of all (adult, and child and adolescent) inpatient mental health services use by 12- to 17-year-olds in the Tairawhiti DHB (Midland region) (per 100,000 population) was 235 (with a 95% confidence interval lower bound of 161 and an upper bound of 332.3).&#10;The average annual rate over 2019/20 to 2021/22 of all (adult, and child and adolescent) inpatient mental health services use by 12- to 17-year-olds in the Taranaki DHB (Midland region) (per 100,000 population) was 280 (with a 95% confidence interval lower bound of 223.4 and an upper bound of 346.8).&#10;The average annual rate over 2019/20 to 2021/22 of all (adult, and child and adolescent) inpatient mental health services use by 12- to 17-year-olds in the Hawkes Bay DHB (Central region) (per 100,000 population) was 151 (with a 95% confidence interval lower bound of 116.6 and an upper bound of 192.5).&#10;The average annual rate over 2019/20 to 2021/22 of all (adult, and child and adolescent) inpatient mental health services use by 12- to 17-year-olds in the Whanganui DHB (Central region) (per 100,000 population) was 257 (with a 95% confidence interval lower bound of 184.4 and an upper bound of 348.6).&#10;The average annual rate over 2019/20 to 2021/22 of all (adult, and child and adolescent) inpatient mental health services use by 12- to 17-year-olds in the MidCentral DHB (Central region) (per 100,000 population) was 191 (with a 95% confidence interval lower bound of 152.2 and an upper bound of 235.6).&#10;The average annual rate over 2019/20 to 2021/22 of all (adult, and child and adolescent) inpatient mental health services use by 12- to 17-year-olds in the Hutt Valley DHB (Central region) (per 100,000 population) was 162 (with a 95% confidence interval lower bound of 123.3 and an upper bound of 209.9).&#10;The average annual rate over 2019/20 to 2021/22 of all (adult, and child and adolescent) inpatient mental health services use by 12- to 17-year-olds in the Capital &amp; Coast DHB (Central region) (per 100,000 population) was 223 (with a 95% confidence interval lower bound of 190.6 and an upper bound of 260.2).&#10;The average annual rate over 2019/20 to 2021/22 of all (adult, and child and adolescent) inpatient mental health services use by 12- to 17-year-olds in the Wairarapa DHB (Central region) (per 100,000 population) was 130 (with a 95% confidence interval lower bound of 70.8 and an upper bound of 217.3).&#10;The average annual rate over 2019/20 to 2021/22 of all (adult, and child and adolescent) inpatient mental health services use by 12- to 17-year-olds in the Nelson Marlborough DHB (Southern region) (per 100,000 population) was 222 (with a 95% confidence interval lower bound of 175.4 and an upper bound of 277.8).&#10;The average annual rate over 2019/20 to 2021/22 of all (adult, and child and adolescent) inpatient mental health services use by 12- to 17-year-olds in the West Coast DHB (Southern region) (per 100,000 population) was 184 (with a 95% confidence interval lower bound of 95.2 and an upper bound of 321.7).&#10;The average annual rate over 2019/20 to 2021/22 of all (adult, and child and adolescent) inpatient mental health services use by 12- to 17-year-olds in the Canterbury DHB (Southern region) (per 100,000 population) was 243 (with a 95% confidence interval lower bound of 216.5 and an upper bound of 271.2).&#10;The average annual rate over 2019/20 to 2021/22 of all (adult, and child and adolescent) inpatient mental health services use by 12- to 17-year-olds in the South Canterbury DHB (Southern region) (per 100,000 population) was 296 (with a 95% confidence interval lower bound of 209.7 and an upper bound of 406.8).&#10;The average annual rate over 2019/20 to 2021/22 of all (adult, and child and adolescent) inpatient mental health services use by 12- to 17-year-olds in the Southern DHB (Southern region) (per 100,000 population) was 351 (with a 95% confidence interval lower bound of 310.8 and an upper bound of 394.5).&#10;Adult services&#10;The average annual rate over 2019/20 to 2021/22 of adult inpatient mental health service use by 12- to 17-year-olds in the Northland DHB (Northern region) (per 100,000 population) was 24 (with a 95% confidence interval lower bound of 12 and an upper bound of 43.2).&#10;The average annual rate over 2019/20 to 2021/22 of adult inpatient mental health service use by 12- to 17-year-olds in the Waitematā DHB (Northern region) (per 100,000 population) was 1 (with a 95% confidence interval lower bound of 0.2 and an upper bound of 5.1).&#10;The average annual rate over 2019/20 to 2021/22 of adult inpatient mental health service use by 12- to 17-year-olds in the Auckland DHB (Northern region) (per 100,000 population) was 0 (with a 95% confidence interval lower bound of 0 and an upper bound of 3.6).&#10;The average annual rate over 2019/20 to 2021/22 of adult inpatient mental health service use by 12- to 17-year-olds in the Counties Manukau DHB (Northern region) (per 100,000 population) was 2 (with a 95% confidence interval lower bound of 0.4 and an upper bound of 5.6).&#10;The average annual rate over 2019/20 to 2021/22 of adult inpatient mental health service use by 12- to 17-year-olds in the Waikato DHB (Midland region) (per 100,000 population) was 27 (with a 95% confidence interval lower bound of 18.2 and an upper bound of 38.9).&#10;The average annual rate over 2019/20 to 2021/22 of adult inpatient mental health service use by 12- to 17-year-olds in the Lakes DHB (Midland region) (per 100,000 population) was 21 (with a 95% confidence interval lower bound of 7.7 and an upper bound of 45.5).&#10;The average annual rate over 2019/20 to 2021/22 of adult inpatient mental health service use by 12- to 17-year-olds in the Bay of Plenty DHB (Midland region) (per 100,000 population) was 36 (with a 95% confidence interval lower bound of 22.6 and an upper bound of 54.6).&#10;The average annual rate over 2019/20 to 2021/22 of adult inpatient mental health service use by 12- to 17-year-olds in the Tairāwhiti DHB (Midland region) (per 100,000 population) was 169 (with a 95% confidence interval lower bound of 107.3 and an upper bound of 253.9).&#10;The average annual rate over 2019/20 to 2021/22 of adult inpatient mental health service use by 12- to 17-year-olds in the Taranaki DHB (Midland region) (per 100,000 population) was 173 (with a 95% confidence interval lower bound of 129.5 and an upper bound of 227.4).&#10;The average annual rate over 2019/20 to 2021/22 of adult inpatient mental health service use by 12- to 17-year-olds in the Hawke's Bay DHB (Central region) (per 100,000 population) was 79 (with a 95% confidence interval lower bound of 54.7 and an upper bound of 110.4).&#10;The average annual rate over 2019/20 to 2021/22 of adult inpatient mental health service use by 12- to 17-year-olds in the Whanganui DHB (Central region) (per 100,000 population) was 157 (with a 95% confidence interval lower bound of 101.4 and an upper bound of 231.3).&#10;The average annual rate over 2019/20 to 2021/22 of adult inpatient mental health service use by 12- to 17-year-olds in the MidCentral DHB (Central region) (per 100,000 population) was 103 (with a 95% confidence interval lower bound of 75.5 and an upper bound of 137.6).&#10;The average annual rate over 2019/20 to 2021/22 of adult inpatient mental health service use by 12- to 17-year-olds in the Hutt Valley DHB (Central region) (per 100,000 population) was 17 (with a 95% confidence interval lower bound of 6.2 and an upper bound of 36.6).&#10;The average annual rate over 2019/20 to 2021/22 of adult inpatient mental health service use by 12- to 17-year-olds in the Capital &amp; Coast DHB (Central region) (per 100,000 population) was 16 (with a 95% confidence interval lower bound of 8.4 and an upper bound of 28.4).&#10;The average annual rate over 2019/20 to 2021/22 of adult inpatient mental health service use by 12- to 17-year-olds in the Wairarapa DHB (Central region) (per 100,000 population) was 19 (with a 95% confidence interval lower bound of 2.2 and an upper bound of 66.8).&#10;The average annual rate over 2019/20 to 2021/22 of adult inpatient mental health service use by 12- to 17-year-olds in the Nelson Marlborough DHB (Southern region) (per 100,000 population) was 153 (with a 95% confidence interval lower bound of 114.6 and an upper bound of 200.1).&#10;The average annual rate over 2019/20 to 2021/22 of adult inpatient mental health service use by 12- to 17-year-olds in the West Coast DHB (Southern region) (per 100,000 population) was 123 (with a 95% confidence interval lower bound of 53 and an upper bound of 242).&#10;The average annual rate over 2019/20 to 2021/22 of adult inpatient mental health service use by 12- to 17-year-olds in the Canterbury DHB (Southern region) (per 100,000 population) was 42 (with a 95% confidence interval lower bound of 31.7 and an upper bound of 55).&#10;The average annual rate over 2019/20 to 2021/22 of adult inpatient mental health service use by 12- to 17-year-olds in the South Canterbury DHB (Southern region) (per 100,000 population) was 156 (with a 95% confidence interval lower bound of 95.3 and an upper bound of 240.9).&#10;The average annual rate over 2019/20 to 2021/22 of adult inpatient mental health service use by 12- to 17-year-olds in the Southern DHB (Southern region) (per 100,000 population) was 194 (with a 95% confidence interval lower bound of 164.8 and an upper bound of 227.5).&#10;Child &amp; adolescent services&#10;The average annual rate over 2019/20 to 2021/22 of child and adolescent inpatient mental health service use by 12- to 17-year-olds in the Northland DHB (Northern region) (per 100,000 population) was 136 (with a 95% confidence interval lower bound of 104.3 and an upper bound of 174.3).&#10;The average annual rate over 2019/20 to 2021/22 of child and adolescent inpatient mental health service use by 12- to 17-year-olds in the Waitemata DHB (Northern region) (per 100,000 population) was 102 (with a 95% confidence interval lower bound of 86.1 and an upper bound of 120.1).&#10;The average annual rate over 2019/20 to 2021/22 of child and adolescent inpatient mental health service use by 12- to 17-year-olds in the Auckland DHB (Northern region) (per 100,000 population) was 106 (with a 95% confidence interval lower bound of 86.6 and an upper bound of 127.7).&#10;The average annual rate over 2019/20 to 2021/22 of child and adolescent inpatient mental health service use by 12- to 17-year-olds in the Counties Manukau DHB (Northern region) (per 100,000 population) was 98 (with a 95% confidence interval lower bound of 83.4 and an upper bound of 115.3).&#10;The average annual rate over 2019/20 to 2021/22 of child and adolescent inpatient mental health service use by 12- to 17-year-olds in the Waikato DHB (Midland region) (per 100,000 population) was 180 (with a 95% confidence interval lower bound of 155.9 and an upper bound of 207.7).&#10;The average annual rate over 2019/20 to 2021/22 of child and adolescent inpatient mental health service use by 12- to 17-year-olds in the Lakes DHB (Midland region) (per 100,000 population) was 108 (with a 95% confidence interval lower bound of 73.5 and an upper bound of 153.5).&#10;The average annual rate over 2019/20 to 2021/22 of child and adolescent inpatient mental health service use by 12- to 17-year-olds in the Bay of Plenty DHB (Midland region) (per 100,000 population) was 170 (with a 95% confidence interval lower bound of 139.2 and an upper bound of 206.5).&#10;The average annual rate over 2019/20 to 2021/22 of child and adolescent inpatient mental health service use by 12- to 17-year-olds in the Tairawhiti DHB (Midland region) (per 100,000 population) was 66 (with a 95% confidence interval lower bound of 30.3 and an upper bound of 125.7).&#10;The average annual rate over 2019/20 to 2021/22 of child and adolescent inpatient mental health service use by 12- to 17-year-olds in the Taranaki DHB (Midland region) (per 100,000 population) was 107 (with a 95% confidence interval lower bound of 73 and an upper bound of 150.6).&#10;The average annual rate over 2019/20 to 2021/22 of child and adolescent inpatient mental health service use by 12- to 17-year-olds in the Hawkes Bay DHB (Central region) (per 100,000 population) was 72 (with a 95% confidence interval lower bound of 49 and an upper bound of 102.3).&#10;The average annual rate over 2019/20 to 2021/22 of child and adolescent inpatient mental health service use by 12- to 17-year-olds in the Whanganui DHB (Central region) (per 100,000 population) was 100 (with a 95% confidence interval lower bound of 57.3 and an upper bound of 162.9).&#10;The average annual rate over 2019/20 to 2021/22 of child and adolescent inpatient mental health service use by 12- to 17-year-olds in the MidCentral DHB (Central region) (per 100,000 population) was 87 (with a 95% confidence interval lower bound of 62.2 and an upper bound of 119.5).&#10;The average annual rate over 2019/20 to 2021/22 of child and adolescent inpatient mental health service use by 12- to 17-year-olds in the Hutt Valley DHB (Central region) (per 100,000 population) was 146 (with a 95% confidence interval lower bound of 108.7 and an upper bound of 190.9).&#10;The average annual rate over 2019/20 to 2021/22 of child and adolescent inpatient mental health service use by 12- to 17-year-olds in the Capital &amp; Coast DHB (Central region) (per 100,000 population) was 207 (with a 95% confidence interval lower bound of 175.7 and an upper bound of 242.7).&#10;The average annual rate over 2019/20 to 2021/22 of child and adolescent inpatient mental health service use by 12- to 17-year-olds in the Wairarapa DHB (Central region) (per 100,000 population) was 111 (with a 95% confidence interval lower bound of 57.4 and an upper bound of 193.9).&#10;The average annual rate over 2019/20 to 2021/22 of child and adolescent inpatient mental health service use by 12- to 17-year-olds in the Nelson Marlborough DHB (Southern region) (per 100,000 population) was 69 (with a 95% confidence interval lower bound of 44.4 and an upper bound of 103.1).&#10;The average annual rate over 2019/20 to 2021/22 of child and adolescent inpatient mental health service use by 12- to 17-year-olds in the West Coast DHB (Southern region) (per 100,000 population) was 61 (with a 95% confidence interval lower bound of 16.7 and an upper bound of 157.2).&#10;The average annual rate over 2019/20 to 2021/22 of child and adolescent inpatient mental health service use by 12- to 17-year-olds in the Canterbury DHB (Southern region) (per 100,000 population) was 201 (with a 95% confidence interval lower bound of 176.8 and an upper bound of 226.6).&#10;The average annual rate over 2019/20 to 2021/22 of child and adolescent inpatient mental health service use by 12- to 17-year-olds in the South Canterbury DHB (Southern region) (per 100,000 population) was 140 (with a 95% confidence interval lower bound of 83.2 and an upper bound of 221.9).&#10;The average annual rate over 2019/20 to 2021/22 of child and adolescent inpatient mental health service use by 12- to 17-year-olds in the Southern DHB (Southern region) (per 100,000 population) was 156 (with a 95% confidence interval lower bound of 130.1 and an upper bound of 186.6).">
              <a:extLst xmlns:a="http://schemas.openxmlformats.org/drawingml/2006/main">
                <a:ext uri="{FF2B5EF4-FFF2-40B4-BE49-F238E27FC236}">
                  <a16:creationId xmlns:a16="http://schemas.microsoft.com/office/drawing/2014/main" id="{F53B3C7A-C348-41CC-9C8A-FD1017FD09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8A4A0D" w14:textId="77777777" w:rsidR="00381801" w:rsidRDefault="00381801">
      <w:pPr>
        <w:spacing w:line="259" w:lineRule="auto"/>
        <w:rPr>
          <w:rFonts w:ascii="Basic Sans" w:eastAsia="Basic Sans" w:hAnsi="Basic Sans" w:cs="Basic Sans"/>
          <w:color w:val="005E85"/>
          <w:sz w:val="56"/>
          <w:szCs w:val="68"/>
          <w:lang w:val="en-US"/>
        </w:rPr>
      </w:pPr>
      <w:bookmarkStart w:id="25" w:name="_Toc134181750"/>
      <w:r>
        <w:br w:type="page"/>
      </w:r>
    </w:p>
    <w:p w14:paraId="01FCDD0C" w14:textId="2E100DF1" w:rsidR="004B4ED5" w:rsidRDefault="002E0C0A" w:rsidP="009F3663">
      <w:pPr>
        <w:pStyle w:val="0THsection"/>
      </w:pPr>
      <w:r>
        <w:t>N</w:t>
      </w:r>
      <w:r w:rsidRPr="002E0C0A">
        <w:t>gā mea me whakarerekē</w:t>
      </w:r>
      <w:r>
        <w:t xml:space="preserve"> | </w:t>
      </w:r>
      <w:r w:rsidR="00117865">
        <w:t>What needs to change</w:t>
      </w:r>
      <w:bookmarkEnd w:id="25"/>
    </w:p>
    <w:p w14:paraId="14DB942F" w14:textId="77777777" w:rsidR="00AE107A" w:rsidRPr="00557A30" w:rsidRDefault="00AE107A" w:rsidP="00AE107A">
      <w:r w:rsidRPr="00557A30">
        <w:t>We welcome the reduction in admission</w:t>
      </w:r>
      <w:r>
        <w:t>s</w:t>
      </w:r>
      <w:r w:rsidRPr="00557A30">
        <w:t xml:space="preserve"> of young people to adult inpatient mental health services that has occurred over the past decade. However, over 150 young people each year are still admitted to adult units. Through feedback, we have heard clearly that this practice is detrimental to the wellbeing of young people, whānau, and families—it is causing harm and reducing hope.</w:t>
      </w:r>
    </w:p>
    <w:p w14:paraId="46D08971" w14:textId="77777777" w:rsidR="00AE107A" w:rsidRPr="00557A30" w:rsidRDefault="00AE107A" w:rsidP="00AE107A">
      <w:r w:rsidRPr="00557A30">
        <w:t xml:space="preserve">We recognise the tensions around configuration of specialist inpatient mental health service capacity for children and adolescents in Aotearoa. However, we agree with the New Zealand Children’s Commissioner that operational and geographic considerations are not an excuse. We are ‘making do’ with an unacceptable solution for young people most in need of developmentally appropriate and effective support at incredibly difficult times in their lives. </w:t>
      </w:r>
    </w:p>
    <w:p w14:paraId="4935A0FF" w14:textId="4DA256A0" w:rsidR="00AE107A" w:rsidRPr="003B4649" w:rsidRDefault="00AE107A" w:rsidP="00AE107A">
      <w:r w:rsidRPr="00557A30">
        <w:t>In relation to rangatahi Māori,</w:t>
      </w:r>
      <w:r w:rsidRPr="00557A30">
        <w:rPr>
          <w:rStyle w:val="EndnoteReference"/>
        </w:rPr>
        <w:t xml:space="preserve"> </w:t>
      </w:r>
      <w:r w:rsidRPr="00557A30">
        <w:t xml:space="preserve">Te Tiriti o Waitangi places a clear obligation on the Crown to </w:t>
      </w:r>
      <w:r w:rsidRPr="003B4649">
        <w:t>commit to achieving equitable health outcomes for Māori. This obligation includes ensuring that health and disability services are provided in culturally appropriate ways that recognise and support the expression of hauora Māori models of care</w:t>
      </w:r>
      <w:r w:rsidR="00C0272D" w:rsidRPr="003B4649">
        <w:t xml:space="preserve"> (Ministry of Health, 2020)</w:t>
      </w:r>
      <w:r w:rsidRPr="003B4649">
        <w:t>.</w:t>
      </w:r>
      <w:r w:rsidR="00C0272D" w:rsidRPr="003B4649">
        <w:t xml:space="preserve"> </w:t>
      </w:r>
      <w:r w:rsidRPr="003B4649">
        <w:t>This is an important issue and we need to do better.</w:t>
      </w:r>
    </w:p>
    <w:p w14:paraId="4993AF89" w14:textId="296E3486" w:rsidR="00FB6027" w:rsidRDefault="00AE107A" w:rsidP="00AE107A">
      <w:r w:rsidRPr="003B4649">
        <w:t>The feedback from young people as well as whānau and family makes it clear that the answer to this issue lies not within inpatient mental health services, but in improved access to a wider range of acute</w:t>
      </w:r>
      <w:r w:rsidRPr="00557A30">
        <w:t xml:space="preserve"> options to address the needs of young people experiencing acute distress. This thinking aligns with preliminary findings from work we have under way to better understand the community, residential, and inpatient services available in Aotearoa for people experiencing acute mental distress. We have found that few existing community acute services are tailored for young people</w:t>
      </w:r>
      <w:r w:rsidR="00FB6027">
        <w:t>.</w:t>
      </w:r>
    </w:p>
    <w:p w14:paraId="4AA2E595" w14:textId="36DDA32C" w:rsidR="004577CC" w:rsidRDefault="009B54F3" w:rsidP="00C523F3">
      <w:pPr>
        <w:pStyle w:val="2THMheading2"/>
      </w:pPr>
      <w:r>
        <w:t>F</w:t>
      </w:r>
      <w:r w:rsidR="00C523F3">
        <w:t xml:space="preserve">urther </w:t>
      </w:r>
      <w:r>
        <w:t xml:space="preserve">investigation and </w:t>
      </w:r>
      <w:r w:rsidR="004577CC">
        <w:t xml:space="preserve">analysis </w:t>
      </w:r>
      <w:r w:rsidR="16801ECD">
        <w:t>are</w:t>
      </w:r>
      <w:r>
        <w:t xml:space="preserve"> required</w:t>
      </w:r>
      <w:r w:rsidR="004577CC">
        <w:t xml:space="preserve"> </w:t>
      </w:r>
      <w:bookmarkStart w:id="26" w:name="_Appendix_one:_Overview"/>
      <w:bookmarkStart w:id="27" w:name="_Toc120615530"/>
      <w:bookmarkEnd w:id="15"/>
      <w:bookmarkEnd w:id="26"/>
    </w:p>
    <w:p w14:paraId="69991196" w14:textId="57C8CC95" w:rsidR="00B05F82" w:rsidRDefault="00731426" w:rsidP="00965951">
      <w:r w:rsidRPr="00557A30">
        <w:t>We recognise that using adult mental health facilities for young people is a complex issue. In this brief report, we have examined the extent of this practice and current trends, and reflected on perspectives we have gained from discussions with young people as well as whānau and family</w:t>
      </w:r>
      <w:r w:rsidR="008A1C1B">
        <w:t xml:space="preserve">. </w:t>
      </w:r>
      <w:r w:rsidR="00043B52">
        <w:t xml:space="preserve">Further investigation and analysis </w:t>
      </w:r>
      <w:r w:rsidR="2B81771C">
        <w:t>are</w:t>
      </w:r>
      <w:r w:rsidR="00043B52">
        <w:t xml:space="preserve"> </w:t>
      </w:r>
      <w:r w:rsidR="00AD6F82">
        <w:t>called for</w:t>
      </w:r>
      <w:r w:rsidR="00E46381">
        <w:t>.</w:t>
      </w:r>
      <w:r w:rsidR="00BE08AB">
        <w:rPr>
          <w:rStyle w:val="FootnoteReference"/>
        </w:rPr>
        <w:footnoteReference w:id="17"/>
      </w:r>
      <w:r w:rsidR="00E46381">
        <w:t xml:space="preserve"> </w:t>
      </w:r>
      <w:r w:rsidR="00221E4A">
        <w:t>For example, it would be useful to explore the lengths of stay of those who may have been admitted to adult services and then transferred to child and adolescent services. W</w:t>
      </w:r>
      <w:r w:rsidR="00AD6F82">
        <w:t xml:space="preserve">e </w:t>
      </w:r>
      <w:r w:rsidR="00221E4A">
        <w:t xml:space="preserve">also </w:t>
      </w:r>
      <w:r w:rsidR="00AD6F82">
        <w:t>need</w:t>
      </w:r>
      <w:r w:rsidR="00043B52">
        <w:t xml:space="preserve"> to </w:t>
      </w:r>
      <w:r w:rsidR="00F92008">
        <w:t xml:space="preserve">understand </w:t>
      </w:r>
      <w:r w:rsidR="00293BCA" w:rsidRPr="00293BCA">
        <w:t xml:space="preserve">the reasons for the practice of </w:t>
      </w:r>
      <w:r w:rsidR="656EB43E">
        <w:t>admitting young people to</w:t>
      </w:r>
      <w:r w:rsidR="00293BCA" w:rsidRPr="00293BCA">
        <w:t xml:space="preserve"> adult mental health services</w:t>
      </w:r>
      <w:r w:rsidR="004D7774">
        <w:t xml:space="preserve">, </w:t>
      </w:r>
      <w:r w:rsidR="004D7774" w:rsidRPr="00675FB8">
        <w:t>including the</w:t>
      </w:r>
      <w:r w:rsidR="00DA3C7A" w:rsidRPr="00675FB8">
        <w:t xml:space="preserve"> factors that influence </w:t>
      </w:r>
      <w:r w:rsidR="00675FB8" w:rsidRPr="00675FB8">
        <w:t>any</w:t>
      </w:r>
      <w:r w:rsidR="00DA3C7A" w:rsidRPr="00675FB8">
        <w:t xml:space="preserve"> over</w:t>
      </w:r>
      <w:r w:rsidR="00376A78" w:rsidRPr="00675FB8">
        <w:t>-</w:t>
      </w:r>
      <w:r w:rsidR="00DA3C7A" w:rsidRPr="00675FB8">
        <w:t xml:space="preserve">representation of </w:t>
      </w:r>
      <w:r w:rsidR="004D7774" w:rsidRPr="00675FB8">
        <w:t xml:space="preserve">rangatahi </w:t>
      </w:r>
      <w:r w:rsidR="00DA3C7A" w:rsidRPr="00675FB8">
        <w:t>Māori</w:t>
      </w:r>
      <w:r w:rsidR="00221E4A">
        <w:t>.</w:t>
      </w:r>
      <w:r w:rsidR="0098726A">
        <w:t xml:space="preserve"> </w:t>
      </w:r>
    </w:p>
    <w:p w14:paraId="5985A84A" w14:textId="14F5FFEE" w:rsidR="00D96768" w:rsidRDefault="00DF42DD" w:rsidP="00D96768">
      <w:pPr>
        <w:pStyle w:val="2THMheading2"/>
      </w:pPr>
      <w:r>
        <w:t xml:space="preserve">Reduce the number of young people admitted to adult </w:t>
      </w:r>
      <w:r w:rsidR="00E427D8">
        <w:t>inpatient</w:t>
      </w:r>
      <w:r>
        <w:t xml:space="preserve"> units to zero</w:t>
      </w:r>
    </w:p>
    <w:p w14:paraId="3600ECEC" w14:textId="51934053" w:rsidR="00CD50D3" w:rsidRPr="00557A30" w:rsidRDefault="00CD50D3" w:rsidP="00CD50D3">
      <w:r w:rsidRPr="00557A30">
        <w:t xml:space="preserve">Young people experiencing acute distress must not be admitted to adult services. This practice </w:t>
      </w:r>
      <w:r w:rsidR="007A32E7">
        <w:t>may be</w:t>
      </w:r>
      <w:r w:rsidRPr="00557A30">
        <w:t xml:space="preserve"> harmful and does not uphold young people’s rights or mana.</w:t>
      </w:r>
    </w:p>
    <w:p w14:paraId="5C8DDD9E" w14:textId="77777777" w:rsidR="00CD50D3" w:rsidRPr="00557A30" w:rsidRDefault="00CD50D3" w:rsidP="00CD50D3">
      <w:r w:rsidRPr="00557A30">
        <w:t xml:space="preserve">To reduce youth admissions to adult services to zero, </w:t>
      </w:r>
      <w:r>
        <w:t>we</w:t>
      </w:r>
      <w:r w:rsidRPr="00557A30">
        <w:t xml:space="preserve"> need committed leadership and a detailed action plan. The Government should consider the following as part of that plan.</w:t>
      </w:r>
    </w:p>
    <w:p w14:paraId="497BE5F7" w14:textId="77777777" w:rsidR="00CD50D3" w:rsidRPr="00557A30" w:rsidRDefault="00CD50D3" w:rsidP="00CD50D3">
      <w:pPr>
        <w:pStyle w:val="ListParagraph"/>
        <w:numPr>
          <w:ilvl w:val="0"/>
          <w:numId w:val="27"/>
        </w:numPr>
        <w:ind w:left="714" w:hanging="357"/>
      </w:pPr>
      <w:r w:rsidRPr="00557A30">
        <w:t>Conduct a thorough investigation of the practice of using adult mental health services for rangatahi Māori and young people, including the reasons why this occurs.</w:t>
      </w:r>
    </w:p>
    <w:p w14:paraId="31322054" w14:textId="77777777" w:rsidR="00CD50D3" w:rsidRPr="00557A30" w:rsidRDefault="00CD50D3" w:rsidP="00CD50D3">
      <w:pPr>
        <w:pStyle w:val="ListParagraph"/>
        <w:numPr>
          <w:ilvl w:val="0"/>
          <w:numId w:val="27"/>
        </w:numPr>
        <w:ind w:left="714" w:hanging="357"/>
      </w:pPr>
      <w:r w:rsidRPr="00557A30">
        <w:t>Develop youth-specific acute options within communities to address the needs of young people experiencing acute distress. Options should include residential alternatives to hospital-based inpatient mental health care and short-term respite care.</w:t>
      </w:r>
    </w:p>
    <w:p w14:paraId="6B0F0A0F" w14:textId="77777777" w:rsidR="00CD50D3" w:rsidRPr="00557A30" w:rsidRDefault="00CD50D3" w:rsidP="00CD50D3">
      <w:pPr>
        <w:pStyle w:val="ListParagraph"/>
        <w:numPr>
          <w:ilvl w:val="0"/>
          <w:numId w:val="27"/>
        </w:numPr>
        <w:ind w:left="714" w:hanging="357"/>
      </w:pPr>
      <w:r w:rsidRPr="00557A30">
        <w:t>Develop kaupapa Māori services as part of the network of acute options for rangatahi Māori.</w:t>
      </w:r>
    </w:p>
    <w:p w14:paraId="575DDB1D" w14:textId="3B01CF98" w:rsidR="00BE3028" w:rsidRDefault="00CD50D3" w:rsidP="00CD50D3">
      <w:r w:rsidRPr="00557A30">
        <w:t>We will monitor progress that the Government, commissioners, and services make in addressing our call to action detailed above</w:t>
      </w:r>
      <w:r w:rsidR="00D96768">
        <w:t>.</w:t>
      </w:r>
    </w:p>
    <w:p w14:paraId="28A865E3" w14:textId="611F7745" w:rsidR="00FD3204" w:rsidRPr="006779E8" w:rsidRDefault="00FD3204">
      <w:pPr>
        <w:spacing w:line="259" w:lineRule="auto"/>
      </w:pPr>
      <w:r>
        <w:br w:type="page"/>
      </w:r>
    </w:p>
    <w:p w14:paraId="75942D65" w14:textId="4B8A1547" w:rsidR="00D90E2F" w:rsidRDefault="00A8048F" w:rsidP="00C013C8">
      <w:pPr>
        <w:pStyle w:val="Heading1"/>
      </w:pPr>
      <w:bookmarkStart w:id="28" w:name="_Toc134181751"/>
      <w:r>
        <w:t xml:space="preserve">Ngā puna kōrero | </w:t>
      </w:r>
      <w:r w:rsidRPr="00A853BA">
        <w:t>References</w:t>
      </w:r>
      <w:bookmarkEnd w:id="27"/>
      <w:bookmarkEnd w:id="28"/>
    </w:p>
    <w:p w14:paraId="334474EE" w14:textId="2C76422D" w:rsidR="00BD796D" w:rsidRDefault="00BD796D" w:rsidP="0062744C">
      <w:pPr>
        <w:pStyle w:val="References"/>
        <w:spacing w:line="276" w:lineRule="auto"/>
        <w:ind w:left="720" w:hanging="720"/>
      </w:pPr>
      <w:r>
        <w:t xml:space="preserve">Braun V &amp; Clarke V. 2021. </w:t>
      </w:r>
      <w:r w:rsidRPr="005A4552">
        <w:rPr>
          <w:rFonts w:ascii="Basic Sans" w:hAnsi="Basic Sans"/>
        </w:rPr>
        <w:t>Thematic analysis: a practical guide</w:t>
      </w:r>
      <w:r w:rsidRPr="007076B0">
        <w:t>. London: Sage</w:t>
      </w:r>
      <w:r>
        <w:t>.</w:t>
      </w:r>
    </w:p>
    <w:p w14:paraId="33A52AD9" w14:textId="2366A13D" w:rsidR="00EB1D0C" w:rsidRPr="0062744C" w:rsidRDefault="00EB1D0C" w:rsidP="0062744C">
      <w:pPr>
        <w:pStyle w:val="References"/>
        <w:spacing w:line="276" w:lineRule="auto"/>
        <w:ind w:left="720" w:hanging="720"/>
      </w:pPr>
      <w:r w:rsidRPr="0062744C">
        <w:t xml:space="preserve">Children’s Commissioner. 2022. </w:t>
      </w:r>
      <w:r w:rsidRPr="0062744C">
        <w:rPr>
          <w:rFonts w:ascii="Basic Sans" w:hAnsi="Basic Sans"/>
        </w:rPr>
        <w:t xml:space="preserve">The New Zealand Children’s Commissioner’s Report to the United Nations Committee on the Rights of the Child: New Zealand’s Sixth Periodic Review under the United Nations Convention on the Rights of the Child. </w:t>
      </w:r>
      <w:r w:rsidRPr="0062744C">
        <w:t>Wellington: Children’s Commissioner.</w:t>
      </w:r>
    </w:p>
    <w:p w14:paraId="774548B0" w14:textId="45067A74" w:rsidR="003246B1" w:rsidRPr="0062744C" w:rsidRDefault="003246B1" w:rsidP="0062744C">
      <w:pPr>
        <w:pStyle w:val="References"/>
        <w:spacing w:line="276" w:lineRule="auto"/>
        <w:ind w:left="720" w:hanging="720"/>
      </w:pPr>
      <w:r w:rsidRPr="0062744C">
        <w:t>Fleming T,</w:t>
      </w:r>
      <w:r w:rsidRPr="0062744C">
        <w:rPr>
          <w:rFonts w:cs="Calibri"/>
        </w:rPr>
        <w:t xml:space="preserve"> Tiatia-Seath J</w:t>
      </w:r>
      <w:r w:rsidRPr="0062744C">
        <w:rPr>
          <w:color w:val="424969"/>
        </w:rPr>
        <w:t xml:space="preserve">, </w:t>
      </w:r>
      <w:r w:rsidRPr="0062744C">
        <w:rPr>
          <w:color w:val="000000"/>
        </w:rPr>
        <w:t xml:space="preserve">Peiris-John R, </w:t>
      </w:r>
      <w:r w:rsidRPr="0062744C">
        <w:t xml:space="preserve">et al. 2020. </w:t>
      </w:r>
      <w:r w:rsidRPr="0062744C">
        <w:rPr>
          <w:rFonts w:ascii="Basic Sans" w:hAnsi="Basic Sans"/>
        </w:rPr>
        <w:t>Youth19 Rangatahi Smart Survey Initial Findings: Hauora Hinengaro / Emotional and Mental Health</w:t>
      </w:r>
      <w:r w:rsidRPr="0062744C">
        <w:t xml:space="preserve">. Auckland and Wellington: </w:t>
      </w:r>
      <w:r w:rsidRPr="0062744C">
        <w:rPr>
          <w:color w:val="000000"/>
        </w:rPr>
        <w:t>Youth19 Research Group, University of Auckland and Victoria University of Wellington</w:t>
      </w:r>
      <w:r w:rsidRPr="0062744C">
        <w:t>.</w:t>
      </w:r>
    </w:p>
    <w:p w14:paraId="13C4BDBF" w14:textId="77777777" w:rsidR="00403E59" w:rsidRPr="0062744C" w:rsidRDefault="00403E59" w:rsidP="0062744C">
      <w:pPr>
        <w:pStyle w:val="References"/>
        <w:spacing w:line="276" w:lineRule="auto"/>
        <w:ind w:left="720" w:hanging="720"/>
      </w:pPr>
      <w:r w:rsidRPr="0062744C">
        <w:t xml:space="preserve">Frith E. 2017. </w:t>
      </w:r>
      <w:r w:rsidRPr="0062744C">
        <w:rPr>
          <w:rFonts w:ascii="Basic Sans" w:hAnsi="Basic Sans"/>
        </w:rPr>
        <w:t>Inpatient Provision for Children and Young People with Mental Health Problems</w:t>
      </w:r>
      <w:r w:rsidRPr="0062744C">
        <w:t>. London: Education Policy Institute.</w:t>
      </w:r>
    </w:p>
    <w:p w14:paraId="0A1F34DD" w14:textId="77777777" w:rsidR="00266301" w:rsidRPr="0062744C" w:rsidRDefault="00266301" w:rsidP="0062744C">
      <w:pPr>
        <w:pStyle w:val="References"/>
        <w:spacing w:line="276" w:lineRule="auto"/>
        <w:ind w:left="720" w:hanging="720"/>
      </w:pPr>
      <w:r w:rsidRPr="0062744C">
        <w:t xml:space="preserve">Government Inquiry into Mental Health and Addiction. 2018. </w:t>
      </w:r>
      <w:r w:rsidRPr="0062744C">
        <w:rPr>
          <w:rFonts w:ascii="Basic Sans" w:hAnsi="Basic Sans"/>
        </w:rPr>
        <w:t>He Ara Oranga: Report of the Government Inquiry into Mental Health and Addiction</w:t>
      </w:r>
      <w:r w:rsidRPr="0062744C">
        <w:t>. Wellington: Government Inquiry into Mental Health and Addiction.</w:t>
      </w:r>
    </w:p>
    <w:p w14:paraId="5259B71D" w14:textId="4A390671" w:rsidR="00972A47" w:rsidRPr="0062744C" w:rsidRDefault="00D312D7" w:rsidP="0062744C">
      <w:pPr>
        <w:pStyle w:val="References"/>
        <w:spacing w:line="276" w:lineRule="auto"/>
        <w:ind w:left="720" w:hanging="720"/>
      </w:pPr>
      <w:bookmarkStart w:id="29" w:name="_Hlk134181325"/>
      <w:r w:rsidRPr="0062744C">
        <w:t xml:space="preserve">Greenham SL, Persi J. 2014. </w:t>
      </w:r>
      <w:r w:rsidRPr="0062744C">
        <w:rPr>
          <w:rFonts w:ascii="Basic Sans" w:hAnsi="Basic Sans"/>
        </w:rPr>
        <w:t>The state of inpatient psychiatry for youth in Ontario: results of the ONCAIPS benchmarking survey</w:t>
      </w:r>
      <w:r w:rsidRPr="0062744C">
        <w:t>.</w:t>
      </w:r>
      <w:r w:rsidRPr="0062744C">
        <w:rPr>
          <w:rFonts w:ascii="Calibri" w:hAnsi="Calibri" w:cs="Calibri"/>
        </w:rPr>
        <w:t> </w:t>
      </w:r>
      <w:r w:rsidRPr="0062744C">
        <w:t>Journal of the Canadian Academy of Child and Adolescent Psychiatry</w:t>
      </w:r>
      <w:r w:rsidRPr="0062744C">
        <w:rPr>
          <w:rFonts w:ascii="Calibri" w:hAnsi="Calibri" w:cs="Calibri"/>
        </w:rPr>
        <w:t> </w:t>
      </w:r>
      <w:r w:rsidRPr="0062744C">
        <w:t>23(1): 31.</w:t>
      </w:r>
      <w:r w:rsidR="00923A50">
        <w:t xml:space="preserve"> </w:t>
      </w:r>
      <w:bookmarkStart w:id="30" w:name="_Hlt134181660"/>
      <w:bookmarkStart w:id="31" w:name="_Hlt134181661"/>
      <w:r w:rsidR="00854EC2" w:rsidRPr="003A3C55">
        <w:fldChar w:fldCharType="begin"/>
      </w:r>
      <w:r w:rsidR="00DB17F0">
        <w:instrText>HYPERLINK "https://www.ncbi.nlm.nih.gov/pmc/articles/PMC3917667/"</w:instrText>
      </w:r>
      <w:r w:rsidR="00854EC2" w:rsidRPr="003A3C55">
        <w:fldChar w:fldCharType="separate"/>
      </w:r>
      <w:r w:rsidR="00DB17F0">
        <w:rPr>
          <w:rStyle w:val="Hyperlink"/>
          <w:u w:val="none"/>
        </w:rPr>
        <w:t>www.ncbi.nlm.nih.gov/pmc/articles/PMC3917667/</w:t>
      </w:r>
      <w:r w:rsidR="00854EC2" w:rsidRPr="003A3C55">
        <w:fldChar w:fldCharType="end"/>
      </w:r>
      <w:bookmarkEnd w:id="30"/>
      <w:bookmarkEnd w:id="31"/>
      <w:r w:rsidR="00DB17F0">
        <w:t xml:space="preserve"> </w:t>
      </w:r>
      <w:r w:rsidR="00A15A7E">
        <w:t xml:space="preserve">(accessed </w:t>
      </w:r>
      <w:r w:rsidR="002311D4">
        <w:t xml:space="preserve">27 February 2023). </w:t>
      </w:r>
    </w:p>
    <w:bookmarkEnd w:id="29"/>
    <w:p w14:paraId="11D34C9D" w14:textId="5A1FE7E8" w:rsidR="00701E67" w:rsidRPr="0062744C" w:rsidRDefault="00701E67" w:rsidP="004337AA">
      <w:pPr>
        <w:pStyle w:val="References"/>
        <w:spacing w:line="276" w:lineRule="auto"/>
        <w:ind w:left="720" w:hanging="720"/>
      </w:pPr>
      <w:r w:rsidRPr="0062744C">
        <w:t xml:space="preserve">Keogh B. 2017, 18 November. </w:t>
      </w:r>
      <w:r w:rsidRPr="0062744C">
        <w:rPr>
          <w:rFonts w:ascii="Basic Sans" w:hAnsi="Basic Sans"/>
        </w:rPr>
        <w:t>Children admitted to adult mental health wards</w:t>
      </w:r>
      <w:r w:rsidRPr="0062744C">
        <w:t xml:space="preserve">. New Zealand Herald. </w:t>
      </w:r>
      <w:hyperlink r:id="rId24" w:history="1">
        <w:r w:rsidRPr="0062744C">
          <w:rPr>
            <w:rStyle w:val="Hyperlink"/>
            <w:u w:val="none"/>
          </w:rPr>
          <w:t>www.nzherald.co.nz/nz/children-admitted-to-adult-mental-health-wards/ZGYRHQQZBPPFPKCNXUOIAYBXXU</w:t>
        </w:r>
      </w:hyperlink>
      <w:r w:rsidRPr="0062744C">
        <w:t xml:space="preserve"> (accessed 27 February 2023)</w:t>
      </w:r>
      <w:r w:rsidR="006E067F">
        <w:t>.</w:t>
      </w:r>
    </w:p>
    <w:p w14:paraId="183E0D7C" w14:textId="77777777" w:rsidR="008E4B19" w:rsidRPr="0062744C" w:rsidRDefault="008E4B19" w:rsidP="0062744C">
      <w:pPr>
        <w:pStyle w:val="References"/>
        <w:spacing w:line="276" w:lineRule="auto"/>
        <w:ind w:left="720" w:hanging="720"/>
      </w:pPr>
      <w:r w:rsidRPr="0062744C">
        <w:t xml:space="preserve">McDougall T, O’Herlihy A, Pugh K, et al. 2009. Young people on adult mental health wards: the Royal College of Psychiatrists has issued guidance on adult wards that admit young people, saying that they must have suitable educational facilities and be staffed by appropriately trained professionals. Tim McDougall and colleagues report. </w:t>
      </w:r>
      <w:r w:rsidRPr="0062744C">
        <w:rPr>
          <w:rFonts w:ascii="Basic Sans" w:hAnsi="Basic Sans"/>
        </w:rPr>
        <w:t>Mental Health Practice</w:t>
      </w:r>
      <w:r w:rsidRPr="0062744C">
        <w:t xml:space="preserve"> 12(8): 16–22.</w:t>
      </w:r>
    </w:p>
    <w:p w14:paraId="58C05D43" w14:textId="095474B3" w:rsidR="003C1AFB" w:rsidRPr="0062744C" w:rsidRDefault="003C1AFB" w:rsidP="0062744C">
      <w:pPr>
        <w:pStyle w:val="References"/>
        <w:spacing w:line="276" w:lineRule="auto"/>
        <w:ind w:left="720" w:hanging="720"/>
      </w:pPr>
      <w:r w:rsidRPr="0062744C">
        <w:t>McGilloway S, Donnelly M, Scott D. 2000. Teenagers in adult psychiatric inpatient care in Northern Ireland.</w:t>
      </w:r>
      <w:r w:rsidRPr="0062744C">
        <w:rPr>
          <w:rFonts w:ascii="Calibri" w:hAnsi="Calibri" w:cs="Calibri"/>
        </w:rPr>
        <w:t> </w:t>
      </w:r>
      <w:r w:rsidRPr="0062744C">
        <w:rPr>
          <w:rFonts w:ascii="Basic Sans" w:hAnsi="Basic Sans"/>
        </w:rPr>
        <w:t>Irish Journal of Psychological Medicine</w:t>
      </w:r>
      <w:r w:rsidRPr="0062744C">
        <w:rPr>
          <w:rFonts w:ascii="Calibri" w:hAnsi="Calibri" w:cs="Calibri"/>
        </w:rPr>
        <w:t> </w:t>
      </w:r>
      <w:r w:rsidRPr="0062744C">
        <w:t>17(2): 54–8.</w:t>
      </w:r>
      <w:r w:rsidR="004547C2">
        <w:t xml:space="preserve"> DOI: </w:t>
      </w:r>
      <w:r w:rsidR="004547C2" w:rsidRPr="004547C2">
        <w:t>10.1017/S079096670000567X</w:t>
      </w:r>
      <w:r w:rsidR="004547C2">
        <w:t>.</w:t>
      </w:r>
    </w:p>
    <w:p w14:paraId="17A55C59" w14:textId="72CAEDAD" w:rsidR="00B43683" w:rsidRPr="0062744C" w:rsidRDefault="00B43683" w:rsidP="0062744C">
      <w:pPr>
        <w:pStyle w:val="References"/>
        <w:spacing w:line="276" w:lineRule="auto"/>
        <w:ind w:left="720" w:hanging="720"/>
      </w:pPr>
      <w:r w:rsidRPr="0062744C">
        <w:t xml:space="preserve">McRae S. 2019. </w:t>
      </w:r>
      <w:r w:rsidRPr="0062744C">
        <w:rPr>
          <w:rFonts w:ascii="Basic Sans" w:hAnsi="Basic Sans"/>
        </w:rPr>
        <w:t>‘Such a Scary Place for a Kid’: The impact of adolescent hospitalization on adult psychiatric units</w:t>
      </w:r>
      <w:r w:rsidRPr="0062744C">
        <w:t xml:space="preserve">. MSc thesis, University of Western Ontario, Canada. </w:t>
      </w:r>
      <w:hyperlink r:id="rId25" w:history="1">
        <w:r w:rsidR="00FF5D93">
          <w:rPr>
            <w:rStyle w:val="Hyperlink"/>
            <w:u w:val="none"/>
          </w:rPr>
          <w:t>ir.lib.uwo.ca/etd/6399</w:t>
        </w:r>
      </w:hyperlink>
      <w:r w:rsidRPr="0062744C">
        <w:t xml:space="preserve"> (accessed 2 May 2023).</w:t>
      </w:r>
    </w:p>
    <w:p w14:paraId="52A25324" w14:textId="7F0DF9BD" w:rsidR="00DD3751" w:rsidRPr="0062744C" w:rsidRDefault="00DD3751" w:rsidP="0062744C">
      <w:pPr>
        <w:ind w:left="720" w:hanging="720"/>
      </w:pPr>
      <w:r w:rsidRPr="0062744C">
        <w:t>Mental Health (Compulsory Assessment and Treatment) Act 1992</w:t>
      </w:r>
      <w:r w:rsidR="006E067F">
        <w:t>.</w:t>
      </w:r>
    </w:p>
    <w:p w14:paraId="509E911A" w14:textId="77777777" w:rsidR="00B6125F" w:rsidRPr="0062744C" w:rsidRDefault="00B6125F" w:rsidP="0062744C">
      <w:pPr>
        <w:pStyle w:val="References"/>
        <w:spacing w:line="276" w:lineRule="auto"/>
        <w:ind w:left="720" w:hanging="720"/>
      </w:pPr>
      <w:r w:rsidRPr="0062744C">
        <w:t xml:space="preserve">Mental Welfare Commission for Scotland. 2022. </w:t>
      </w:r>
      <w:r w:rsidRPr="0062744C">
        <w:rPr>
          <w:rFonts w:ascii="Basic Sans" w:hAnsi="Basic Sans"/>
          <w:lang w:eastAsia="en-NZ"/>
        </w:rPr>
        <w:t>Rise in numbers of young people admitted to adult wards for mental health treatment</w:t>
      </w:r>
      <w:r w:rsidRPr="0062744C">
        <w:rPr>
          <w:lang w:eastAsia="en-NZ"/>
        </w:rPr>
        <w:t>.</w:t>
      </w:r>
      <w:r w:rsidRPr="0062744C">
        <w:t xml:space="preserve"> </w:t>
      </w:r>
      <w:hyperlink r:id="rId26" w:history="1">
        <w:r w:rsidRPr="0062744C">
          <w:rPr>
            <w:rStyle w:val="Hyperlink"/>
            <w:u w:val="none"/>
          </w:rPr>
          <w:t>www.mwcscot.org.uk/news/rise-numbers-young-people-admitted-adult-wards-mental-health-treatment</w:t>
        </w:r>
      </w:hyperlink>
      <w:r w:rsidRPr="0062744C">
        <w:t xml:space="preserve"> (accessed 1 May 2023).</w:t>
      </w:r>
    </w:p>
    <w:p w14:paraId="58585EC2" w14:textId="77777777" w:rsidR="00863334" w:rsidRPr="0062744C" w:rsidRDefault="00863334" w:rsidP="0062744C">
      <w:pPr>
        <w:pStyle w:val="References"/>
        <w:spacing w:line="276" w:lineRule="auto"/>
        <w:ind w:left="720" w:hanging="720"/>
      </w:pPr>
      <w:r w:rsidRPr="0062744C">
        <w:t xml:space="preserve">Ministry of Health. 2009. </w:t>
      </w:r>
      <w:r w:rsidRPr="0062744C">
        <w:rPr>
          <w:rFonts w:ascii="Basic Sans" w:hAnsi="Basic Sans"/>
        </w:rPr>
        <w:t>Guidelines for Compliance with Non Age-mixing Provisions in Article 37(c) of the United Nations Convention on the Rights of the Child (UNCROC)</w:t>
      </w:r>
      <w:r w:rsidRPr="0062744C">
        <w:t>. Wellington: Ministry of Health.</w:t>
      </w:r>
    </w:p>
    <w:p w14:paraId="13FC4F0A" w14:textId="77777777" w:rsidR="00292738" w:rsidRDefault="0062744C" w:rsidP="00CA3E7E">
      <w:pPr>
        <w:ind w:left="720" w:hanging="720"/>
      </w:pPr>
      <w:bookmarkStart w:id="32" w:name="_Hlk134109770"/>
      <w:r w:rsidRPr="009E07C1">
        <w:t xml:space="preserve">Ministry of Health. </w:t>
      </w:r>
      <w:r w:rsidR="007B2506" w:rsidRPr="009E07C1">
        <w:t>2017</w:t>
      </w:r>
      <w:r w:rsidR="00E3090A">
        <w:t>a</w:t>
      </w:r>
      <w:r w:rsidR="007B2506" w:rsidRPr="009E07C1">
        <w:t xml:space="preserve">. </w:t>
      </w:r>
      <w:r w:rsidR="008465B0" w:rsidRPr="00E74F0C">
        <w:rPr>
          <w:rFonts w:ascii="Basic Sans" w:hAnsi="Basic Sans"/>
        </w:rPr>
        <w:t xml:space="preserve">Child, Adolescent and Youth </w:t>
      </w:r>
      <w:r w:rsidR="00DD31A6" w:rsidRPr="00E74F0C">
        <w:rPr>
          <w:rFonts w:ascii="Basic Sans" w:hAnsi="Basic Sans"/>
        </w:rPr>
        <w:t>– Inpatient Beds Mental Health and Addiction Services Tier Three Service Specification</w:t>
      </w:r>
      <w:r w:rsidR="0002079D">
        <w:t xml:space="preserve">. Wellington: Ministry of Health. </w:t>
      </w:r>
      <w:bookmarkEnd w:id="32"/>
      <w:r w:rsidR="00292738" w:rsidRPr="00292738">
        <w:fldChar w:fldCharType="begin"/>
      </w:r>
      <w:r w:rsidR="00292738" w:rsidRPr="00292738">
        <w:instrText xml:space="preserve"> HYPERLINK "https://nsfl.health.govt.nz/service-specifications/current-service-specifications/mental-health-services-specifications/infant" </w:instrText>
      </w:r>
      <w:r w:rsidR="00292738" w:rsidRPr="00292738">
        <w:fldChar w:fldCharType="separate"/>
      </w:r>
      <w:r w:rsidR="00292738" w:rsidRPr="00292738">
        <w:rPr>
          <w:rStyle w:val="Hyperlink"/>
          <w:u w:val="none"/>
        </w:rPr>
        <w:t>nsfl.health.govt.nz/service-specifications/current-service-specifications/mental-health-services-specifications/infant</w:t>
      </w:r>
      <w:r w:rsidR="00292738" w:rsidRPr="00292738">
        <w:fldChar w:fldCharType="end"/>
      </w:r>
      <w:r w:rsidR="00292738" w:rsidRPr="00292738">
        <w:t xml:space="preserve"> </w:t>
      </w:r>
      <w:r w:rsidR="00292738">
        <w:t xml:space="preserve">(accessed 16 October 2022).  </w:t>
      </w:r>
    </w:p>
    <w:p w14:paraId="19493140" w14:textId="3FE6CABB" w:rsidR="00C2717E" w:rsidRDefault="009E07C1" w:rsidP="00CA3E7E">
      <w:pPr>
        <w:ind w:left="720" w:hanging="720"/>
      </w:pPr>
      <w:r w:rsidRPr="009E07C1">
        <w:t>Ministry of Health. 201</w:t>
      </w:r>
      <w:r w:rsidR="0037350E">
        <w:t>7</w:t>
      </w:r>
      <w:r w:rsidR="00E3090A">
        <w:t>b</w:t>
      </w:r>
      <w:r w:rsidRPr="009E07C1">
        <w:t xml:space="preserve">. </w:t>
      </w:r>
      <w:r w:rsidR="00C2717E" w:rsidRPr="00BC1214">
        <w:rPr>
          <w:rFonts w:ascii="Basic Sans" w:hAnsi="Basic Sans"/>
        </w:rPr>
        <w:t>Infant, Child, Adolescent and Youth Mental Health, Alcohol and / or other Drugs Services – Mental Health and Addiction Services – Tier Two</w:t>
      </w:r>
      <w:r w:rsidR="00BC1214" w:rsidRPr="00BC1214">
        <w:rPr>
          <w:rFonts w:ascii="Basic Sans" w:hAnsi="Basic Sans"/>
        </w:rPr>
        <w:t xml:space="preserve"> Service Specification</w:t>
      </w:r>
      <w:r w:rsidR="00BC1214">
        <w:t xml:space="preserve">. Wellington: Ministry of Health. </w:t>
      </w:r>
      <w:hyperlink r:id="rId27" w:history="1">
        <w:r w:rsidR="00CA3E7E" w:rsidRPr="00292738">
          <w:rPr>
            <w:rStyle w:val="Hyperlink"/>
            <w:u w:val="none"/>
          </w:rPr>
          <w:t>nsfl.health.govt.nz/service-specifications/current-service-specifications/mental-health-services-specifications/infant</w:t>
        </w:r>
      </w:hyperlink>
      <w:r w:rsidR="00CA3E7E" w:rsidRPr="00292738">
        <w:t xml:space="preserve"> </w:t>
      </w:r>
      <w:r w:rsidR="005C6D40">
        <w:t xml:space="preserve">(accessed </w:t>
      </w:r>
      <w:r w:rsidR="00CA3E7E">
        <w:t xml:space="preserve">16 October 2022).  </w:t>
      </w:r>
    </w:p>
    <w:p w14:paraId="2C97D147" w14:textId="6182B84A" w:rsidR="00572FED" w:rsidRPr="0062744C" w:rsidRDefault="00572FED" w:rsidP="0062744C">
      <w:pPr>
        <w:pStyle w:val="References"/>
        <w:spacing w:line="276" w:lineRule="auto"/>
        <w:ind w:left="720" w:hanging="720"/>
      </w:pPr>
      <w:r w:rsidRPr="0062744C">
        <w:t xml:space="preserve">Ministry of Health. 2020. </w:t>
      </w:r>
      <w:r w:rsidRPr="009E6079">
        <w:rPr>
          <w:rFonts w:ascii="Basic Sans" w:hAnsi="Basic Sans"/>
        </w:rPr>
        <w:t>Treaty of Waitangi principles</w:t>
      </w:r>
      <w:r w:rsidRPr="0062744C">
        <w:t xml:space="preserve">. </w:t>
      </w:r>
      <w:hyperlink r:id="rId28" w:history="1">
        <w:r w:rsidRPr="0062744C">
          <w:rPr>
            <w:rStyle w:val="Hyperlink"/>
            <w:u w:val="none"/>
          </w:rPr>
          <w:t>www.health.govt.nz/our-work/populations/maori-health/he-korowai-oranga/strengthening-he-korowai-oranga/treaty-waitangi-principles</w:t>
        </w:r>
      </w:hyperlink>
      <w:r w:rsidRPr="0062744C">
        <w:t xml:space="preserve"> (accessed 2 May 2023).</w:t>
      </w:r>
    </w:p>
    <w:p w14:paraId="4FDC426B" w14:textId="77777777" w:rsidR="00452169" w:rsidRPr="0062744C" w:rsidRDefault="00452169" w:rsidP="0062744C">
      <w:pPr>
        <w:pStyle w:val="References"/>
        <w:spacing w:line="276" w:lineRule="auto"/>
        <w:ind w:left="720" w:hanging="720"/>
      </w:pPr>
      <w:r w:rsidRPr="0062744C">
        <w:t xml:space="preserve">Ministry of Health. 2023. </w:t>
      </w:r>
      <w:r w:rsidRPr="009E6079">
        <w:rPr>
          <w:rFonts w:ascii="Basic Sans" w:hAnsi="Basic Sans"/>
        </w:rPr>
        <w:t>Oranga Hinengaro System and Service Framework</w:t>
      </w:r>
      <w:r w:rsidRPr="0062744C">
        <w:t>. Wellington: Ministry of Health.</w:t>
      </w:r>
    </w:p>
    <w:p w14:paraId="290E2585" w14:textId="77777777" w:rsidR="002B21B5" w:rsidRPr="0062744C" w:rsidRDefault="002B21B5" w:rsidP="0062744C">
      <w:pPr>
        <w:pStyle w:val="References"/>
        <w:spacing w:line="276" w:lineRule="auto"/>
        <w:ind w:left="720" w:hanging="720"/>
      </w:pPr>
      <w:r w:rsidRPr="0062744C">
        <w:t xml:space="preserve">Ministry of Justice. 2020. </w:t>
      </w:r>
      <w:r w:rsidRPr="009E6079">
        <w:rPr>
          <w:rFonts w:ascii="Basic Sans" w:hAnsi="Basic Sans"/>
        </w:rPr>
        <w:t>UN Convention on the Rights of the Chil</w:t>
      </w:r>
      <w:r w:rsidRPr="0062744C">
        <w:t xml:space="preserve">d. </w:t>
      </w:r>
      <w:hyperlink r:id="rId29" w:history="1">
        <w:r w:rsidRPr="0062744C">
          <w:rPr>
            <w:rStyle w:val="Hyperlink"/>
            <w:u w:val="none"/>
          </w:rPr>
          <w:t>www.justice.govt.nz/justice-sector-policy/constitutional-issues-and-human-rights/human-rights/international-human-rights/crc</w:t>
        </w:r>
      </w:hyperlink>
      <w:r w:rsidRPr="0062744C">
        <w:t xml:space="preserve"> (accessed 27 February 2023).</w:t>
      </w:r>
    </w:p>
    <w:p w14:paraId="75E86CA1" w14:textId="2A017B81" w:rsidR="00895535" w:rsidRPr="0062744C" w:rsidRDefault="00895535" w:rsidP="0062744C">
      <w:pPr>
        <w:pStyle w:val="References"/>
        <w:spacing w:line="276" w:lineRule="auto"/>
        <w:ind w:left="720" w:hanging="720"/>
      </w:pPr>
      <w:r w:rsidRPr="0062744C">
        <w:t xml:space="preserve">Murcott W. 2016. </w:t>
      </w:r>
      <w:r w:rsidRPr="003C20A6">
        <w:rPr>
          <w:rFonts w:ascii="Basic Sans" w:hAnsi="Basic Sans"/>
        </w:rPr>
        <w:t>A scoping review of care received by young people aged 16–25 when admitted to adult mental health hospital wards</w:t>
      </w:r>
      <w:r w:rsidRPr="0062744C">
        <w:t>.</w:t>
      </w:r>
      <w:r w:rsidRPr="0062744C">
        <w:rPr>
          <w:rFonts w:ascii="Calibri" w:hAnsi="Calibri" w:cs="Calibri"/>
        </w:rPr>
        <w:t> </w:t>
      </w:r>
      <w:r w:rsidRPr="0062744C">
        <w:t>Journal of Public Mental Health</w:t>
      </w:r>
      <w:r w:rsidRPr="0062744C">
        <w:rPr>
          <w:rFonts w:ascii="Calibri" w:hAnsi="Calibri" w:cs="Calibri"/>
        </w:rPr>
        <w:t> </w:t>
      </w:r>
      <w:r w:rsidRPr="0062744C">
        <w:t>15(4): 216–28.</w:t>
      </w:r>
      <w:r w:rsidR="00956302">
        <w:t xml:space="preserve"> DOI: </w:t>
      </w:r>
      <w:r w:rsidR="00956302" w:rsidRPr="00956302">
        <w:t>0.1108/JPMH-05-2016-0025</w:t>
      </w:r>
      <w:r w:rsidR="00956302">
        <w:t xml:space="preserve">. </w:t>
      </w:r>
    </w:p>
    <w:p w14:paraId="77C9BD16" w14:textId="77777777" w:rsidR="00D92C76" w:rsidRPr="0062744C" w:rsidRDefault="00D92C76" w:rsidP="0062744C">
      <w:pPr>
        <w:pStyle w:val="References"/>
        <w:spacing w:line="276" w:lineRule="auto"/>
        <w:ind w:left="720" w:hanging="720"/>
      </w:pPr>
      <w:r w:rsidRPr="0062744C">
        <w:t xml:space="preserve">NHS England. 2019. </w:t>
      </w:r>
      <w:r w:rsidRPr="003C20A6">
        <w:rPr>
          <w:rFonts w:ascii="Basic Sans" w:hAnsi="Basic Sans"/>
        </w:rPr>
        <w:t>NHS Mental Health Implementation Plan 2019/20–2023/24</w:t>
      </w:r>
      <w:r w:rsidRPr="0062744C">
        <w:t xml:space="preserve">. London: NHS England. </w:t>
      </w:r>
      <w:hyperlink r:id="rId30" w:history="1">
        <w:r w:rsidRPr="0062744C">
          <w:rPr>
            <w:rStyle w:val="Hyperlink"/>
            <w:u w:val="none"/>
          </w:rPr>
          <w:t>www.england.nhs.uk/mental-health/cyp/children-and-adolescent-mental-health-service-inpatient-services</w:t>
        </w:r>
      </w:hyperlink>
      <w:r w:rsidRPr="0062744C">
        <w:t xml:space="preserve"> (accessed 3 May 2023).</w:t>
      </w:r>
    </w:p>
    <w:p w14:paraId="34EC23BE" w14:textId="77777777" w:rsidR="00D47126" w:rsidRPr="0062744C" w:rsidRDefault="00D47126" w:rsidP="0062744C">
      <w:pPr>
        <w:pStyle w:val="References"/>
        <w:spacing w:line="276" w:lineRule="auto"/>
        <w:ind w:left="720" w:hanging="720"/>
      </w:pPr>
      <w:r w:rsidRPr="0062744C">
        <w:t xml:space="preserve">Office of the High Commissioner for Human Rights. 1989. </w:t>
      </w:r>
      <w:r w:rsidRPr="003C20A6">
        <w:rPr>
          <w:rFonts w:ascii="Basic Sans" w:hAnsi="Basic Sans"/>
        </w:rPr>
        <w:t>United Nations Convention on the Rights of the Child</w:t>
      </w:r>
      <w:r w:rsidRPr="0062744C">
        <w:t xml:space="preserve">. </w:t>
      </w:r>
      <w:hyperlink r:id="rId31" w:history="1">
        <w:r w:rsidRPr="0062744C">
          <w:rPr>
            <w:rStyle w:val="Hyperlink"/>
            <w:u w:val="none"/>
          </w:rPr>
          <w:t>www.ohchr.org/en/instruments-mechanisms/instruments/convention-rights-child</w:t>
        </w:r>
      </w:hyperlink>
      <w:r w:rsidRPr="0062744C">
        <w:t xml:space="preserve"> (accessed 27 February 2023).</w:t>
      </w:r>
    </w:p>
    <w:p w14:paraId="7BAA9839" w14:textId="77777777" w:rsidR="00FC4C42" w:rsidRDefault="00FC4C42" w:rsidP="0062744C">
      <w:pPr>
        <w:pStyle w:val="References"/>
        <w:spacing w:line="276" w:lineRule="auto"/>
        <w:ind w:left="720" w:hanging="720"/>
      </w:pPr>
      <w:r w:rsidRPr="0062744C">
        <w:t xml:space="preserve">Park C, McDermott B, Loy J, et al. 2011. </w:t>
      </w:r>
      <w:r w:rsidRPr="003C20A6">
        <w:rPr>
          <w:rFonts w:ascii="Basic Sans" w:hAnsi="Basic Sans"/>
        </w:rPr>
        <w:t>Adolescent admissions to adult psychiatric units: patterns and implications for service provision</w:t>
      </w:r>
      <w:r w:rsidRPr="0062744C">
        <w:t>. Australasian Psychiatry 19(4): 345–9. DOI: 10.3109/10398562.2011.601311.</w:t>
      </w:r>
    </w:p>
    <w:p w14:paraId="70126486" w14:textId="58243940" w:rsidR="00F62C84" w:rsidRDefault="00F62C84" w:rsidP="0062744C">
      <w:pPr>
        <w:pStyle w:val="References"/>
        <w:spacing w:line="276" w:lineRule="auto"/>
        <w:ind w:left="720" w:hanging="720"/>
      </w:pPr>
      <w:r w:rsidRPr="00F62C84">
        <w:t xml:space="preserve">Standards New Zealand. 2021. Ngā Paerewa Health and Disability Services. </w:t>
      </w:r>
      <w:hyperlink r:id="rId32" w:history="1">
        <w:r w:rsidR="00706F07" w:rsidRPr="00706F07">
          <w:rPr>
            <w:rStyle w:val="Hyperlink"/>
            <w:u w:val="none"/>
          </w:rPr>
          <w:t>www.standards.govt.nz/shop/nzs-81342021/</w:t>
        </w:r>
      </w:hyperlink>
      <w:r w:rsidR="00406E9B">
        <w:t xml:space="preserve"> (accessed </w:t>
      </w:r>
      <w:r w:rsidR="00706F07">
        <w:t xml:space="preserve">2 May 2023). </w:t>
      </w:r>
    </w:p>
    <w:p w14:paraId="5C638BFB" w14:textId="2E8B4C3C" w:rsidR="00F75B1B" w:rsidRDefault="00F62C84" w:rsidP="0062744C">
      <w:pPr>
        <w:pStyle w:val="References"/>
        <w:spacing w:line="276" w:lineRule="auto"/>
        <w:ind w:left="720" w:hanging="720"/>
      </w:pPr>
      <w:r w:rsidRPr="00F62C84">
        <w:t xml:space="preserve">Standard No. 8134. </w:t>
      </w:r>
      <w:r w:rsidR="00F75B1B" w:rsidRPr="0062744C">
        <w:t>Subcommittee on Prevention of Torture and Other Cruel, Inhuman or Degrading Treatment or Punishment Report on the visit of the Subcommittee on Prevention of Torture and Other Cruel, Inhuman or Degrading Treatment or Punishment</w:t>
      </w:r>
      <w:r w:rsidR="0062118D">
        <w:t xml:space="preserve">. </w:t>
      </w:r>
      <w:r w:rsidR="0052754B">
        <w:t>201</w:t>
      </w:r>
      <w:r w:rsidR="0062118D">
        <w:t>7.</w:t>
      </w:r>
      <w:r w:rsidR="0052754B">
        <w:t xml:space="preserve"> </w:t>
      </w:r>
      <w:r w:rsidR="0052754B" w:rsidRPr="003E6F57">
        <w:rPr>
          <w:rFonts w:ascii="Basic Sans" w:hAnsi="Basic Sans"/>
        </w:rPr>
        <w:t>Visit to New Zealand undertaken from 29 A</w:t>
      </w:r>
      <w:r w:rsidR="002C2ABF" w:rsidRPr="003E6F57">
        <w:rPr>
          <w:rFonts w:ascii="Basic Sans" w:hAnsi="Basic Sans"/>
        </w:rPr>
        <w:t>pril</w:t>
      </w:r>
      <w:r w:rsidR="0052754B" w:rsidRPr="003E6F57">
        <w:rPr>
          <w:rFonts w:ascii="Basic Sans" w:hAnsi="Basic Sans"/>
        </w:rPr>
        <w:t xml:space="preserve"> to 8 May 2013: observations and recommendations to the State Party</w:t>
      </w:r>
      <w:r w:rsidR="0035481A">
        <w:t>. Geneva</w:t>
      </w:r>
      <w:r w:rsidR="003E6F57">
        <w:t>:</w:t>
      </w:r>
      <w:r w:rsidR="003E6F57" w:rsidRPr="003E6F57">
        <w:t xml:space="preserve"> </w:t>
      </w:r>
      <w:r w:rsidR="003E6F57" w:rsidRPr="0062744C">
        <w:t>Subcommittee on Prevention of Torture and Other Cruel, Inhuman or Degrading Treatment or Punishment Report on the visit of the Subcommittee on Prevention of Torture and Other Cruel, Inhuman or Degrading Treatment or Punishment</w:t>
      </w:r>
      <w:r w:rsidR="0092487B">
        <w:t>.</w:t>
      </w:r>
      <w:r w:rsidR="003E6F57">
        <w:t xml:space="preserve"> </w:t>
      </w:r>
      <w:r w:rsidR="0035481A">
        <w:t xml:space="preserve"> </w:t>
      </w:r>
    </w:p>
    <w:p w14:paraId="642D596C" w14:textId="77777777" w:rsidR="00E46F6E" w:rsidRDefault="00085FB9" w:rsidP="0062744C">
      <w:pPr>
        <w:pStyle w:val="References"/>
        <w:spacing w:line="276" w:lineRule="auto"/>
        <w:ind w:left="720" w:hanging="720"/>
      </w:pPr>
      <w:r>
        <w:t xml:space="preserve">Health Information Standards Organisation, </w:t>
      </w:r>
      <w:r w:rsidR="0005412B">
        <w:t>Ministry of Health</w:t>
      </w:r>
      <w:r w:rsidR="00F13B49">
        <w:t xml:space="preserve">. 2019. </w:t>
      </w:r>
      <w:r w:rsidR="00F13B49" w:rsidRPr="00F13B49">
        <w:rPr>
          <w:rFonts w:ascii="Basic Sans" w:hAnsi="Basic Sans"/>
        </w:rPr>
        <w:t>PRIMHD Code Set Standard</w:t>
      </w:r>
      <w:r w:rsidR="00CA7A2D">
        <w:rPr>
          <w:rFonts w:ascii="Basic Sans" w:hAnsi="Basic Sans"/>
        </w:rPr>
        <w:t xml:space="preserve"> </w:t>
      </w:r>
      <w:r w:rsidR="00CA7A2D" w:rsidRPr="00CA7A2D">
        <w:rPr>
          <w:rFonts w:ascii="Basic Sans" w:hAnsi="Basic Sans"/>
        </w:rPr>
        <w:t>PRIMHD Code Set Standard</w:t>
      </w:r>
      <w:r w:rsidR="00CA7A2D" w:rsidRPr="00CA7A2D">
        <w:t>.</w:t>
      </w:r>
      <w:r w:rsidR="00CA7A2D">
        <w:t xml:space="preserve"> Wellington: Ministry of Health</w:t>
      </w:r>
      <w:r w:rsidR="0005412B">
        <w:t xml:space="preserve">. </w:t>
      </w:r>
      <w:hyperlink r:id="rId33" w:history="1">
        <w:r w:rsidR="00C53535" w:rsidRPr="00C53535">
          <w:rPr>
            <w:rStyle w:val="Hyperlink"/>
            <w:u w:val="none"/>
          </w:rPr>
          <w:t>www.tewhatuora.govt.nz/publications/hiso-10023-32017-primhd-code-set-standard</w:t>
        </w:r>
      </w:hyperlink>
      <w:r w:rsidR="0005412B">
        <w:t xml:space="preserve"> (accessed</w:t>
      </w:r>
      <w:r w:rsidR="00C53535">
        <w:t xml:space="preserve"> 16 October 2022).</w:t>
      </w:r>
    </w:p>
    <w:p w14:paraId="5840BC39" w14:textId="72D8F8F2" w:rsidR="00707BB5" w:rsidRPr="00F13B49" w:rsidRDefault="00E46F6E" w:rsidP="0062744C">
      <w:pPr>
        <w:pStyle w:val="References"/>
        <w:spacing w:line="276" w:lineRule="auto"/>
        <w:ind w:left="720" w:hanging="720"/>
        <w:rPr>
          <w:rFonts w:ascii="Basic Sans" w:hAnsi="Basic Sans"/>
        </w:rPr>
      </w:pPr>
      <w:r w:rsidRPr="00591C2C">
        <w:t>Ulm K. 1990. Simple method to calculate the confidence interval of a standardized mortality ratio (SMR).</w:t>
      </w:r>
      <w:r w:rsidRPr="00591C2C">
        <w:rPr>
          <w:rFonts w:ascii="Calibri" w:hAnsi="Calibri" w:cs="Calibri"/>
        </w:rPr>
        <w:t> </w:t>
      </w:r>
      <w:r w:rsidRPr="00E46F6E">
        <w:rPr>
          <w:rFonts w:ascii="Basic Sans" w:hAnsi="Basic Sans"/>
        </w:rPr>
        <w:t xml:space="preserve">American </w:t>
      </w:r>
      <w:r>
        <w:rPr>
          <w:rFonts w:ascii="Basic Sans" w:hAnsi="Basic Sans"/>
        </w:rPr>
        <w:t>J</w:t>
      </w:r>
      <w:r w:rsidRPr="00E46F6E">
        <w:rPr>
          <w:rFonts w:ascii="Basic Sans" w:hAnsi="Basic Sans"/>
        </w:rPr>
        <w:t xml:space="preserve">ournal of </w:t>
      </w:r>
      <w:r>
        <w:rPr>
          <w:rFonts w:ascii="Basic Sans" w:hAnsi="Basic Sans"/>
        </w:rPr>
        <w:t>E</w:t>
      </w:r>
      <w:r w:rsidRPr="00E46F6E">
        <w:rPr>
          <w:rFonts w:ascii="Basic Sans" w:hAnsi="Basic Sans"/>
        </w:rPr>
        <w:t>pidemiology</w:t>
      </w:r>
      <w:r w:rsidRPr="00591C2C">
        <w:t>,</w:t>
      </w:r>
      <w:r w:rsidRPr="00591C2C">
        <w:rPr>
          <w:rFonts w:ascii="Calibri" w:hAnsi="Calibri" w:cs="Calibri"/>
        </w:rPr>
        <w:t> </w:t>
      </w:r>
      <w:r w:rsidRPr="00591C2C">
        <w:t>131(2)</w:t>
      </w:r>
      <w:r>
        <w:t>:</w:t>
      </w:r>
      <w:r w:rsidRPr="00591C2C">
        <w:t xml:space="preserve"> 373-375. </w:t>
      </w:r>
      <w:r>
        <w:t xml:space="preserve">DOI: </w:t>
      </w:r>
      <w:r w:rsidR="00462A59" w:rsidRPr="00462A59">
        <w:t>doi.org/10.1093/oxfordjournals.aje.a115507</w:t>
      </w:r>
      <w:r w:rsidR="00462A59">
        <w:t xml:space="preserve">. </w:t>
      </w:r>
    </w:p>
    <w:p w14:paraId="7EC5A63F" w14:textId="325280D2" w:rsidR="007C73E7" w:rsidRPr="0062744C" w:rsidRDefault="007C73E7" w:rsidP="0057324C">
      <w:pPr>
        <w:pStyle w:val="References"/>
        <w:spacing w:line="276" w:lineRule="auto"/>
        <w:ind w:left="720" w:hanging="720"/>
      </w:pPr>
      <w:r w:rsidRPr="0062744C">
        <w:t xml:space="preserve">UNICEF. 2021. </w:t>
      </w:r>
      <w:r w:rsidRPr="0062744C">
        <w:rPr>
          <w:rFonts w:ascii="Basic Sans" w:hAnsi="Basic Sans"/>
        </w:rPr>
        <w:t>The State of the World’s Children 2021: On My Mind: Promoting, protecting and caring for children’s mental health.</w:t>
      </w:r>
      <w:r w:rsidRPr="0062744C">
        <w:t xml:space="preserve"> New York: UNICEF.</w:t>
      </w:r>
    </w:p>
    <w:p w14:paraId="50FED09E" w14:textId="72C5F6A7" w:rsidR="007D2C87" w:rsidRPr="0062744C" w:rsidRDefault="007D2C87" w:rsidP="0057324C">
      <w:pPr>
        <w:pStyle w:val="References"/>
        <w:spacing w:line="276" w:lineRule="auto"/>
        <w:ind w:left="720" w:hanging="720"/>
      </w:pPr>
      <w:r w:rsidRPr="0062744C">
        <w:t>World Health Organi</w:t>
      </w:r>
      <w:r w:rsidR="006E067F">
        <w:t>z</w:t>
      </w:r>
      <w:r w:rsidRPr="0062744C">
        <w:t xml:space="preserve">ation. 2022. </w:t>
      </w:r>
      <w:r w:rsidRPr="00D9772F">
        <w:rPr>
          <w:rFonts w:ascii="Basic Sans" w:hAnsi="Basic Sans"/>
        </w:rPr>
        <w:t>Mental Health and COVID-19: Early evidence of the pandemic’s impact—scientific brief</w:t>
      </w:r>
      <w:r w:rsidRPr="0062744C">
        <w:t>. Geneva: World Health Organization</w:t>
      </w:r>
      <w:r w:rsidR="009F7A0D">
        <w:t>.</w:t>
      </w:r>
    </w:p>
    <w:p w14:paraId="5AD68225" w14:textId="77777777" w:rsidR="00D90E2F" w:rsidRDefault="00D90E2F" w:rsidP="0062744C">
      <w:pPr>
        <w:ind w:left="720" w:hanging="720"/>
      </w:pPr>
    </w:p>
    <w:p w14:paraId="19D2FD28" w14:textId="77777777" w:rsidR="00FC58EA" w:rsidRDefault="00FC58EA" w:rsidP="0062744C">
      <w:pPr>
        <w:ind w:left="720" w:hanging="720"/>
      </w:pPr>
    </w:p>
    <w:p w14:paraId="067324DE" w14:textId="48978CAA" w:rsidR="00C84AA3" w:rsidRDefault="00C84AA3">
      <w:pPr>
        <w:spacing w:line="259" w:lineRule="auto"/>
      </w:pPr>
      <w:r>
        <w:br w:type="page"/>
      </w:r>
    </w:p>
    <w:p w14:paraId="2B381A9F" w14:textId="27398928" w:rsidR="00252BA7" w:rsidRPr="00252BA7" w:rsidRDefault="002E0C0A" w:rsidP="00252BA7">
      <w:pPr>
        <w:pStyle w:val="0THsection"/>
        <w:rPr>
          <w:bCs/>
          <w:bdr w:val="none" w:sz="0" w:space="0" w:color="auto" w:frame="1"/>
        </w:rPr>
      </w:pPr>
      <w:bookmarkStart w:id="33" w:name="_Toc134181752"/>
      <w:bookmarkStart w:id="34" w:name="_Hlk120778035"/>
      <w:r w:rsidRPr="002E0C0A">
        <w:rPr>
          <w:color w:val="005E85" w:themeColor="text2"/>
          <w:bdr w:val="none" w:sz="0" w:space="0" w:color="auto" w:frame="1"/>
        </w:rPr>
        <w:t xml:space="preserve">Āpitihanga tuatahi </w:t>
      </w:r>
      <w:r>
        <w:rPr>
          <w:color w:val="005E85" w:themeColor="text2"/>
          <w:bdr w:val="none" w:sz="0" w:space="0" w:color="auto" w:frame="1"/>
        </w:rPr>
        <w:t xml:space="preserve">| </w:t>
      </w:r>
      <w:r w:rsidR="00252BA7" w:rsidRPr="00252BA7">
        <w:rPr>
          <w:bdr w:val="none" w:sz="0" w:space="0" w:color="auto" w:frame="1"/>
        </w:rPr>
        <w:t>Appendix one</w:t>
      </w:r>
      <w:bookmarkEnd w:id="33"/>
    </w:p>
    <w:p w14:paraId="2261FCB0" w14:textId="77777777" w:rsidR="00252BA7" w:rsidRPr="00252BA7" w:rsidRDefault="00252BA7" w:rsidP="00DA11AF">
      <w:pPr>
        <w:pStyle w:val="2THMheading2"/>
      </w:pPr>
      <w:r w:rsidRPr="00252BA7">
        <w:t xml:space="preserve">Methods for </w:t>
      </w:r>
      <w:bookmarkEnd w:id="34"/>
      <w:r w:rsidRPr="00252BA7">
        <w:t xml:space="preserve">quantitative analysis </w:t>
      </w:r>
    </w:p>
    <w:p w14:paraId="2427A4E3" w14:textId="77777777" w:rsidR="00252BA7" w:rsidRPr="00CD067E" w:rsidRDefault="00252BA7" w:rsidP="00DA11AF">
      <w:pPr>
        <w:pStyle w:val="3THheading3"/>
      </w:pPr>
      <w:r w:rsidRPr="00252BA7">
        <w:t xml:space="preserve">Aim </w:t>
      </w:r>
    </w:p>
    <w:p w14:paraId="1FED4DBE" w14:textId="77777777" w:rsidR="00252BA7" w:rsidRPr="00252BA7" w:rsidRDefault="00252BA7" w:rsidP="00252BA7">
      <w:pPr>
        <w:rPr>
          <w:rFonts w:eastAsia="Basic Sans Light" w:cs="Arial"/>
          <w:lang w:bidi="th-TH"/>
        </w:rPr>
      </w:pPr>
      <w:r w:rsidRPr="00252BA7">
        <w:rPr>
          <w:rFonts w:eastAsia="Basic Sans Light" w:cs="Arial"/>
          <w:lang w:bidi="th-TH"/>
        </w:rPr>
        <w:t>The objective of analysis was to describe the use of acute inpatient mental health services</w:t>
      </w:r>
      <w:r w:rsidRPr="00252BA7">
        <w:rPr>
          <w:rFonts w:eastAsia="Basic Sans Light" w:cs="Arial"/>
          <w:vertAlign w:val="superscript"/>
          <w:lang w:bidi="th-TH"/>
        </w:rPr>
        <w:footnoteReference w:id="18"/>
      </w:r>
      <w:r w:rsidRPr="00252BA7">
        <w:rPr>
          <w:rFonts w:eastAsia="Basic Sans Light" w:cs="Arial"/>
          <w:lang w:bidi="th-TH"/>
        </w:rPr>
        <w:t xml:space="preserve"> for young people aged 12 to 17 years, and for those aged 18 years. The focus was to compare admission of young people to services for adults versus specialist services for children and adolescents.</w:t>
      </w:r>
      <w:r w:rsidRPr="00252BA7">
        <w:rPr>
          <w:rFonts w:eastAsia="Basic Sans Light" w:cs="Arial"/>
          <w:vertAlign w:val="superscript"/>
          <w:lang w:bidi="th-TH"/>
        </w:rPr>
        <w:footnoteReference w:id="19"/>
      </w:r>
      <w:r w:rsidRPr="00252BA7">
        <w:rPr>
          <w:rFonts w:eastAsia="Basic Sans Light" w:cs="Arial"/>
          <w:lang w:bidi="th-TH"/>
        </w:rPr>
        <w:t xml:space="preserve"> </w:t>
      </w:r>
    </w:p>
    <w:p w14:paraId="6DCC2B1E" w14:textId="77777777" w:rsidR="00252BA7" w:rsidRPr="00252BA7" w:rsidRDefault="00252BA7" w:rsidP="00DA11AF">
      <w:pPr>
        <w:pStyle w:val="3THheading3"/>
      </w:pPr>
      <w:r w:rsidRPr="00252BA7">
        <w:rPr>
          <w:rFonts w:eastAsia="MS Gothic"/>
        </w:rPr>
        <w:t>Data sources</w:t>
      </w:r>
    </w:p>
    <w:p w14:paraId="4C9F0779" w14:textId="77777777" w:rsidR="00252BA7" w:rsidRPr="00252BA7" w:rsidRDefault="00252BA7" w:rsidP="00252BA7">
      <w:pPr>
        <w:rPr>
          <w:rFonts w:eastAsia="Basic Sans Light" w:cs="Arial"/>
          <w:lang w:bidi="th-TH"/>
        </w:rPr>
      </w:pPr>
      <w:r w:rsidRPr="00252BA7">
        <w:rPr>
          <w:rFonts w:eastAsia="Basic Sans Light" w:cs="Arial"/>
          <w:lang w:bidi="th-TH"/>
        </w:rPr>
        <w:t>Te Whatu Ora provided an extract from the Programme for the Integration of Mental Health Data (PRIMHD), the national collection of specialist mental health service activity and outcomes data.</w:t>
      </w:r>
      <w:r w:rsidRPr="00252BA7">
        <w:rPr>
          <w:rFonts w:eastAsia="Basic Sans Light" w:cs="Arial"/>
          <w:vertAlign w:val="superscript"/>
          <w:lang w:bidi="th-TH"/>
        </w:rPr>
        <w:footnoteReference w:id="20"/>
      </w:r>
      <w:r w:rsidRPr="00252BA7">
        <w:rPr>
          <w:rFonts w:eastAsia="Basic Sans Light" w:cs="Arial"/>
          <w:lang w:bidi="th-TH"/>
        </w:rPr>
        <w:t xml:space="preserve"> We looked at records for the decade between 1 July 2012 to 30 June 2022. </w:t>
      </w:r>
    </w:p>
    <w:p w14:paraId="0BEE8441" w14:textId="77777777" w:rsidR="00252BA7" w:rsidRPr="00252BA7" w:rsidRDefault="00252BA7" w:rsidP="00252BA7">
      <w:pPr>
        <w:rPr>
          <w:rFonts w:eastAsia="Basic Sans Light" w:cs="Arial"/>
          <w:lang w:bidi="th-TH"/>
        </w:rPr>
      </w:pPr>
      <w:r w:rsidRPr="00252BA7">
        <w:rPr>
          <w:rFonts w:eastAsia="Basic Sans Light" w:cs="Arial"/>
          <w:lang w:bidi="th-TH"/>
        </w:rPr>
        <w:t xml:space="preserve">Records were linked to the NZ National Health Index (NHI) system to obtain demographic information by encrypted NHI, ensuring all service users remained anonymous. </w:t>
      </w:r>
    </w:p>
    <w:p w14:paraId="5854562D" w14:textId="77777777" w:rsidR="00252BA7" w:rsidRPr="00252BA7" w:rsidRDefault="00252BA7" w:rsidP="00252BA7">
      <w:pPr>
        <w:rPr>
          <w:rFonts w:eastAsia="Basic Sans Light" w:cs="Arial"/>
          <w:lang w:bidi="th-TH"/>
        </w:rPr>
      </w:pPr>
      <w:r w:rsidRPr="00252BA7">
        <w:rPr>
          <w:rFonts w:eastAsia="Basic Sans Light" w:cs="Arial"/>
          <w:lang w:bidi="th-TH"/>
        </w:rPr>
        <w:t>We used census data for the NZ population by age and ethnic group (total response) to estimate denominators to calculate annual rates of intervention per 100,000 population aged 12 to 17 years.</w:t>
      </w:r>
    </w:p>
    <w:p w14:paraId="367AEEC4" w14:textId="77777777" w:rsidR="00252BA7" w:rsidRPr="00252BA7" w:rsidRDefault="00252BA7" w:rsidP="00DA11AF">
      <w:pPr>
        <w:pStyle w:val="3THheading3"/>
      </w:pPr>
      <w:r w:rsidRPr="00252BA7">
        <w:rPr>
          <w:rFonts w:eastAsia="MS Gothic"/>
        </w:rPr>
        <w:t>Ap</w:t>
      </w:r>
      <w:r w:rsidRPr="00252BA7">
        <w:t>proach</w:t>
      </w:r>
    </w:p>
    <w:p w14:paraId="252696B1" w14:textId="64DF123F" w:rsidR="00252BA7" w:rsidRPr="00252BA7" w:rsidRDefault="00252BA7" w:rsidP="00252BA7">
      <w:pPr>
        <w:rPr>
          <w:rFonts w:eastAsia="Basic Sans Light" w:cs="Arial"/>
          <w:lang w:bidi="th-TH"/>
        </w:rPr>
      </w:pPr>
      <w:r w:rsidRPr="00252BA7">
        <w:rPr>
          <w:rFonts w:eastAsia="Basic Sans Light" w:cs="Arial"/>
          <w:lang w:bidi="th-TH"/>
        </w:rPr>
        <w:t>We followed Ministry of Health guidance relating to use of PRIMHD to support our analysis, in particular the PRIMHD Code Set Standard HISO 10023.3:2017 (</w:t>
      </w:r>
      <w:r w:rsidR="00C53535">
        <w:t>Health Information Standards Organisation</w:t>
      </w:r>
      <w:r w:rsidR="00783CB5">
        <w:t xml:space="preserve"> and </w:t>
      </w:r>
      <w:r w:rsidR="00C53535">
        <w:t>Ministry of Health</w:t>
      </w:r>
      <w:r w:rsidR="00783CB5">
        <w:t>, 2019</w:t>
      </w:r>
      <w:r w:rsidRPr="00252BA7">
        <w:rPr>
          <w:rFonts w:eastAsia="Basic Sans Light" w:cs="Arial"/>
          <w:lang w:bidi="th-TH"/>
        </w:rPr>
        <w:t>).</w:t>
      </w:r>
      <w:r w:rsidRPr="00252BA7">
        <w:rPr>
          <w:rFonts w:eastAsia="Basic Sans Light" w:cs="Arial"/>
          <w:vertAlign w:val="superscript"/>
          <w:lang w:bidi="th-TH"/>
        </w:rPr>
        <w:footnoteReference w:id="21"/>
      </w:r>
      <w:r w:rsidRPr="00252BA7">
        <w:rPr>
          <w:rFonts w:eastAsia="Basic Sans Light" w:cs="Arial"/>
          <w:lang w:bidi="th-TH"/>
        </w:rPr>
        <w:t xml:space="preserve"> </w:t>
      </w:r>
    </w:p>
    <w:p w14:paraId="546FD4B3" w14:textId="77777777" w:rsidR="00252BA7" w:rsidRPr="00252BA7" w:rsidRDefault="00252BA7" w:rsidP="00252BA7">
      <w:pPr>
        <w:keepNext/>
        <w:rPr>
          <w:rFonts w:eastAsia="Basic Sans Light" w:cs="Arial"/>
          <w:lang w:bidi="th-TH"/>
        </w:rPr>
      </w:pPr>
      <w:r w:rsidRPr="00252BA7">
        <w:rPr>
          <w:rFonts w:eastAsia="Basic Sans Light" w:cs="Arial"/>
          <w:lang w:bidi="th-TH"/>
        </w:rPr>
        <w:t>Analysis focused on individual people in Aotearoa aged 12 to 17</w:t>
      </w:r>
      <w:r w:rsidRPr="00252BA7">
        <w:rPr>
          <w:rFonts w:ascii="Calibri" w:eastAsia="Basic Sans Light" w:hAnsi="Calibri" w:cs="Arial"/>
          <w:lang w:bidi="th-TH"/>
        </w:rPr>
        <w:t> </w:t>
      </w:r>
      <w:r w:rsidRPr="00252BA7">
        <w:rPr>
          <w:rFonts w:eastAsia="Basic Sans Light" w:cs="Arial"/>
          <w:lang w:bidi="th-TH"/>
        </w:rPr>
        <w:t>years, admitted for a minimum of one night per fiscal year to either a specialist child adolescent or an adult district health board inpatient mental health service.</w:t>
      </w:r>
    </w:p>
    <w:p w14:paraId="613FAD0B" w14:textId="77777777" w:rsidR="00252BA7" w:rsidRPr="00252BA7" w:rsidRDefault="00252BA7" w:rsidP="00252BA7">
      <w:pPr>
        <w:keepNext/>
        <w:rPr>
          <w:rFonts w:eastAsia="Basic Sans Light" w:cs="Arial"/>
          <w:lang w:bidi="th-TH"/>
        </w:rPr>
      </w:pPr>
      <w:r w:rsidRPr="00252BA7">
        <w:rPr>
          <w:rFonts w:eastAsia="Basic Sans Light" w:cs="Arial"/>
          <w:lang w:bidi="th-TH"/>
        </w:rPr>
        <w:t>Counts of individuals admitted to mental health services were developed for each fiscal year, with total counts for the decade determined as the sum of counts for each of the 10-years. An individual was counted once during any fiscal year within which they were admitted to either an adult or a child and adolescent service. As such, the same individual may feature once per annum within both types of service and may feature within counts for more than one fiscal year.</w:t>
      </w:r>
    </w:p>
    <w:p w14:paraId="62DE6CEA" w14:textId="77777777" w:rsidR="00252BA7" w:rsidRPr="00252BA7" w:rsidRDefault="00252BA7" w:rsidP="00252BA7">
      <w:pPr>
        <w:rPr>
          <w:rFonts w:eastAsia="Basic Sans Light" w:cs="Arial"/>
          <w:lang w:bidi="th-TH"/>
        </w:rPr>
      </w:pPr>
      <w:r w:rsidRPr="00252BA7">
        <w:rPr>
          <w:rFonts w:eastAsia="Basic Sans Light" w:cs="Arial"/>
          <w:lang w:bidi="th-TH"/>
        </w:rPr>
        <w:t>We explored variation in access by sub-groups within the admitted population by:</w:t>
      </w:r>
    </w:p>
    <w:p w14:paraId="0A0538C2" w14:textId="77777777" w:rsidR="00252BA7" w:rsidRPr="00252BA7" w:rsidRDefault="00252BA7" w:rsidP="00252BA7">
      <w:pPr>
        <w:numPr>
          <w:ilvl w:val="0"/>
          <w:numId w:val="40"/>
        </w:numPr>
        <w:spacing w:line="259" w:lineRule="auto"/>
        <w:contextualSpacing/>
        <w:rPr>
          <w:rFonts w:eastAsia="Basic Sans Light" w:cs="Arial"/>
          <w:lang w:bidi="th-TH"/>
        </w:rPr>
      </w:pPr>
      <w:r w:rsidRPr="00252BA7">
        <w:rPr>
          <w:rFonts w:eastAsia="Basic Sans Light" w:cs="Arial"/>
          <w:lang w:bidi="th-TH"/>
        </w:rPr>
        <w:t>age – determined on the date of first inpatient admission (to either an adult or child/adolescent service) per fiscal year</w:t>
      </w:r>
    </w:p>
    <w:p w14:paraId="055F2599" w14:textId="77777777" w:rsidR="00252BA7" w:rsidRPr="00252BA7" w:rsidRDefault="00252BA7" w:rsidP="007B0993">
      <w:pPr>
        <w:numPr>
          <w:ilvl w:val="0"/>
          <w:numId w:val="40"/>
        </w:numPr>
        <w:spacing w:line="259" w:lineRule="auto"/>
        <w:ind w:left="714" w:hanging="357"/>
        <w:rPr>
          <w:rFonts w:eastAsia="Basic Sans Light" w:cs="Arial"/>
          <w:lang w:bidi="th-TH"/>
        </w:rPr>
      </w:pPr>
      <w:r w:rsidRPr="00252BA7">
        <w:rPr>
          <w:rFonts w:eastAsia="Basic Sans Light" w:cs="Arial"/>
          <w:lang w:bidi="th-TH"/>
        </w:rPr>
        <w:t>ethnicity – using total ethnicity responses categorised as: Māori, Pacific, Asian and European/other (including ‘other ethnicity’ and ‘residual ethnicity’ responses</w:t>
      </w:r>
      <w:r w:rsidRPr="00252BA7">
        <w:rPr>
          <w:rFonts w:eastAsia="Basic Sans Light" w:cs="Times New Roman"/>
          <w:lang w:bidi="th-TH"/>
        </w:rPr>
        <w:t>).</w:t>
      </w:r>
      <w:r w:rsidRPr="00252BA7">
        <w:rPr>
          <w:rFonts w:eastAsia="Basic Sans Light" w:cs="Times New Roman"/>
          <w:vertAlign w:val="superscript"/>
          <w:lang w:bidi="th-TH"/>
        </w:rPr>
        <w:footnoteReference w:id="22"/>
      </w:r>
    </w:p>
    <w:p w14:paraId="2E321E1F" w14:textId="499F8207" w:rsidR="00252BA7" w:rsidRPr="00252BA7" w:rsidRDefault="00252BA7" w:rsidP="007B0993">
      <w:pPr>
        <w:keepNext/>
        <w:spacing w:before="160"/>
        <w:rPr>
          <w:rFonts w:eastAsia="Basic Sans Light" w:cs="Times New Roman"/>
          <w:lang w:bidi="th-TH"/>
        </w:rPr>
      </w:pPr>
      <w:r w:rsidRPr="00252BA7">
        <w:rPr>
          <w:rFonts w:eastAsia="Basic Sans Light" w:cs="Times New Roman"/>
          <w:lang w:bidi="th-TH"/>
        </w:rPr>
        <w:t xml:space="preserve">R 4.1.0 (R Institute, Vienna, Austria) was used for statistical analysis of the PRIMHD extract to support comparison of </w:t>
      </w:r>
      <w:r w:rsidR="007B0993" w:rsidRPr="007B0993">
        <w:rPr>
          <w:rFonts w:eastAsia="Basic Sans Light" w:cs="Arial"/>
          <w:lang w:bidi="th-TH"/>
        </w:rPr>
        <w:t>estimates</w:t>
      </w:r>
      <w:r w:rsidRPr="00252BA7">
        <w:rPr>
          <w:rFonts w:eastAsia="Basic Sans Light" w:cs="Times New Roman"/>
          <w:lang w:bidi="th-TH"/>
        </w:rPr>
        <w:t xml:space="preserve"> between different population groups</w:t>
      </w:r>
      <w:r w:rsidR="007B0993" w:rsidRPr="007B0993">
        <w:rPr>
          <w:rFonts w:eastAsia="Basic Sans Light" w:cs="Arial"/>
          <w:lang w:bidi="th-TH"/>
        </w:rPr>
        <w:t>.</w:t>
      </w:r>
      <w:r w:rsidRPr="00252BA7">
        <w:rPr>
          <w:rFonts w:ascii="Calibri" w:eastAsia="Basic Sans Light" w:hAnsi="Calibri" w:cs="Calibri"/>
          <w:lang w:bidi="th-TH"/>
        </w:rPr>
        <w:t> </w:t>
      </w:r>
      <w:r w:rsidRPr="00252BA7">
        <w:rPr>
          <w:rFonts w:eastAsia="Basic Sans Light" w:cs="Times New Roman"/>
          <w:lang w:bidi="th-TH"/>
        </w:rPr>
        <w:t>A Poisson framework was applied using the pois.exact R function from the epitools package. This function returns upper and lower 95% confidence intervals for a rate of count events (number of people admitted) that occur for a given population, assuming a poisson distribution, to determine annual rates of service use amongst those aged 12 to 17 years per 100,000 NZ population with exact 95% confidence intervals.</w:t>
      </w:r>
      <w:r w:rsidRPr="00252BA7">
        <w:rPr>
          <w:rFonts w:eastAsia="Basic Sans Light" w:cs="Times New Roman"/>
          <w:vertAlign w:val="superscript"/>
          <w:lang w:bidi="th-TH"/>
        </w:rPr>
        <w:footnoteReference w:id="23"/>
      </w:r>
      <w:r w:rsidRPr="00252BA7">
        <w:rPr>
          <w:rFonts w:eastAsia="Basic Sans Light" w:cs="Times New Roman"/>
          <w:lang w:bidi="th-TH"/>
        </w:rPr>
        <w:t xml:space="preserve"> </w:t>
      </w:r>
    </w:p>
    <w:p w14:paraId="53BA664C" w14:textId="054B9745" w:rsidR="00252BA7" w:rsidRPr="00252BA7" w:rsidRDefault="00252BA7" w:rsidP="00252BA7">
      <w:pPr>
        <w:rPr>
          <w:rFonts w:eastAsia="Basic Sans Light" w:cs="Arial"/>
          <w:lang w:bidi="th-TH"/>
        </w:rPr>
      </w:pPr>
      <w:r w:rsidRPr="00252BA7">
        <w:rPr>
          <w:rFonts w:eastAsia="Basic Sans Light" w:cs="Arial"/>
          <w:lang w:bidi="th-TH"/>
        </w:rPr>
        <w:t xml:space="preserve">To determine whether individuals were admitted voluntarily or under the Mental Health (Compulsory Assessment and Treatment) Act 1992, we matched legal status records by encrypted NHI where the legal status code represented either an inpatient </w:t>
      </w:r>
      <w:r w:rsidR="00521B26">
        <w:t xml:space="preserve">Compulsory </w:t>
      </w:r>
      <w:r w:rsidRPr="00252BA7">
        <w:rPr>
          <w:rFonts w:eastAsia="Basic Sans Light" w:cs="Arial"/>
          <w:lang w:bidi="th-TH"/>
        </w:rPr>
        <w:t xml:space="preserve">Treatment Order (CTO) (given under Sections 30 or 31 of the MH Act) or a community CTO where the service user is admitted to an inpatient service for an episode up to 14 days (under Section 29). Individuals with an ‘open’ CTO within any fiscal year were classified as being subject to ‘involuntary’ admission during that time period. </w:t>
      </w:r>
    </w:p>
    <w:p w14:paraId="30F3660D" w14:textId="77777777" w:rsidR="00252BA7" w:rsidRPr="00252BA7" w:rsidRDefault="00252BA7" w:rsidP="00DA11AF">
      <w:pPr>
        <w:pStyle w:val="3THheading3"/>
      </w:pPr>
      <w:r w:rsidRPr="00DA11AF">
        <w:t>Measures</w:t>
      </w:r>
    </w:p>
    <w:p w14:paraId="049EBE8B" w14:textId="77777777" w:rsidR="00252BA7" w:rsidRPr="00252BA7" w:rsidRDefault="00252BA7" w:rsidP="00252BA7">
      <w:pPr>
        <w:rPr>
          <w:rFonts w:eastAsia="Basic Sans Light" w:cs="Arial"/>
          <w:lang w:bidi="th-TH"/>
        </w:rPr>
      </w:pPr>
      <w:r w:rsidRPr="00252BA7">
        <w:rPr>
          <w:rFonts w:eastAsia="Basic Sans Light" w:cs="Arial"/>
          <w:lang w:bidi="th-TH"/>
        </w:rPr>
        <w:t xml:space="preserve">Numbers of people were reported with actual numbers and annual averages for the three-year period from 2019/20 to 2021/22 to reflect the most recent activity levels. </w:t>
      </w:r>
    </w:p>
    <w:p w14:paraId="5900885A" w14:textId="77777777" w:rsidR="00252BA7" w:rsidRPr="00252BA7" w:rsidRDefault="00252BA7" w:rsidP="00252BA7">
      <w:pPr>
        <w:rPr>
          <w:rFonts w:eastAsia="Basic Sans Light" w:cs="Arial"/>
          <w:lang w:bidi="th-TH"/>
        </w:rPr>
      </w:pPr>
      <w:r w:rsidRPr="00252BA7">
        <w:rPr>
          <w:rFonts w:eastAsia="Basic Sans Light" w:cs="Arial"/>
          <w:lang w:bidi="th-TH"/>
        </w:rPr>
        <w:t>Analysis of the relative differences between groups (e.g., for Māori relative to European/other) and trends (reported as percentage changes over the 10-year period) were calculated from annual rates of service use amongst those aged 12 to 17</w:t>
      </w:r>
      <w:r w:rsidRPr="00252BA7">
        <w:rPr>
          <w:rFonts w:ascii="Calibri" w:eastAsia="Basic Sans Light" w:hAnsi="Calibri" w:cs="Calibri"/>
          <w:lang w:bidi="th-TH"/>
        </w:rPr>
        <w:t> </w:t>
      </w:r>
      <w:r w:rsidRPr="00252BA7">
        <w:rPr>
          <w:rFonts w:eastAsia="Basic Sans Light" w:cs="Arial"/>
          <w:lang w:bidi="th-TH"/>
        </w:rPr>
        <w:t xml:space="preserve">years per 100,000 NZ population across the decade. </w:t>
      </w:r>
    </w:p>
    <w:p w14:paraId="047BC4D5" w14:textId="77777777" w:rsidR="00252BA7" w:rsidRPr="00252BA7" w:rsidRDefault="00252BA7" w:rsidP="00DA11AF">
      <w:pPr>
        <w:pStyle w:val="2THMheading2"/>
      </w:pPr>
      <w:r w:rsidRPr="00252BA7">
        <w:t xml:space="preserve">Project design and methods for qualitative analysis </w:t>
      </w:r>
    </w:p>
    <w:p w14:paraId="1B3AD495" w14:textId="77777777" w:rsidR="00252BA7" w:rsidRPr="00252BA7" w:rsidRDefault="00252BA7" w:rsidP="00252BA7">
      <w:pPr>
        <w:rPr>
          <w:rFonts w:eastAsia="Basic Sans Light" w:cs="Times New Roman"/>
          <w:lang w:bidi="th-TH"/>
        </w:rPr>
      </w:pPr>
      <w:r w:rsidRPr="00252BA7">
        <w:rPr>
          <w:rFonts w:eastAsia="Basic Sans Light" w:cs="Times New Roman"/>
          <w:lang w:bidi="th-TH"/>
        </w:rPr>
        <w:t>We sought the views of people with lived experience, including tāngata whaiora Māori, and whānau and family to hear their views on the potential impacts (both positive and negative) of young people being admitted to adult mental health services (adult services), and what they believe needs to happen to meet their expectations. To do this, we held focus groups and had an online form.</w:t>
      </w:r>
    </w:p>
    <w:p w14:paraId="3AFA0A42" w14:textId="77777777" w:rsidR="00252BA7" w:rsidRPr="00252BA7" w:rsidRDefault="00252BA7" w:rsidP="001C7D5C">
      <w:pPr>
        <w:pStyle w:val="3THheading3"/>
      </w:pPr>
      <w:r w:rsidRPr="00252BA7">
        <w:rPr>
          <w:rFonts w:eastAsia="MS Gothic"/>
        </w:rPr>
        <w:t xml:space="preserve">Recruiting people to focus groups </w:t>
      </w:r>
    </w:p>
    <w:p w14:paraId="25684D4F" w14:textId="77777777" w:rsidR="00252BA7" w:rsidRPr="00252BA7" w:rsidRDefault="00252BA7" w:rsidP="00252BA7">
      <w:pPr>
        <w:tabs>
          <w:tab w:val="left" w:pos="7225"/>
        </w:tabs>
        <w:rPr>
          <w:rFonts w:eastAsia="Basic Sans Light" w:cs="Times New Roman"/>
          <w:lang w:bidi="th-TH"/>
        </w:rPr>
      </w:pPr>
      <w:r w:rsidRPr="00252BA7">
        <w:rPr>
          <w:rFonts w:eastAsia="Basic Sans Light" w:cs="Times New Roman"/>
          <w:lang w:bidi="th-TH"/>
        </w:rPr>
        <w:t>Emails were sent to everyone in our lived experience database</w:t>
      </w:r>
      <w:r w:rsidRPr="00252BA7">
        <w:rPr>
          <w:rFonts w:eastAsia="Basic Sans Light" w:cs="Times New Roman"/>
          <w:vertAlign w:val="superscript"/>
          <w:lang w:bidi="th-TH"/>
        </w:rPr>
        <w:footnoteReference w:id="24"/>
      </w:r>
      <w:r w:rsidRPr="00252BA7">
        <w:rPr>
          <w:rFonts w:eastAsia="Basic Sans Light" w:cs="Times New Roman"/>
          <w:lang w:bidi="th-TH"/>
        </w:rPr>
        <w:t xml:space="preserve"> inviting people to participate in a focus group to share their views on the admission of young people to adult inpatient mental health services. The email contained information about the scope of the focus group and who we were particularly interested in hearing from, such as rangatahi and young people who have personal experience of distress and / or using inpatient mental health services and youth consumer advisors / youth lived experience advocates who know what young people want from mental health services.</w:t>
      </w:r>
    </w:p>
    <w:p w14:paraId="2D6AA68B" w14:textId="77777777" w:rsidR="00252BA7" w:rsidRPr="00252BA7" w:rsidRDefault="00252BA7" w:rsidP="00252BA7">
      <w:pPr>
        <w:tabs>
          <w:tab w:val="left" w:pos="7225"/>
        </w:tabs>
        <w:rPr>
          <w:rFonts w:eastAsia="Basic Sans Light" w:cs="Times New Roman"/>
          <w:lang w:bidi="th-TH"/>
        </w:rPr>
      </w:pPr>
      <w:r w:rsidRPr="00252BA7">
        <w:rPr>
          <w:rFonts w:eastAsia="Basic Sans Light" w:cs="Times New Roman"/>
          <w:lang w:bidi="th-TH"/>
        </w:rPr>
        <w:t>For those interested in participating, we asked people to choose from a lived experience focus group, a whānau and family focus group, or a Māori focus group that would be facilitated by Māori staff. We asked people to forward the invitation onto their networks so that we could reach people we hadn’t connected with before.</w:t>
      </w:r>
    </w:p>
    <w:p w14:paraId="6F83E9FA" w14:textId="77777777" w:rsidR="00252BA7" w:rsidRPr="00252BA7" w:rsidRDefault="00252BA7" w:rsidP="00252BA7">
      <w:pPr>
        <w:pStyle w:val="2THMheading2"/>
        <w:rPr>
          <w:lang w:bidi="th-TH"/>
        </w:rPr>
      </w:pPr>
      <w:r w:rsidRPr="00252BA7">
        <w:rPr>
          <w:lang w:bidi="th-TH"/>
        </w:rPr>
        <w:t>Collecting the voices of tāngata whaiora, family, and whānau</w:t>
      </w:r>
    </w:p>
    <w:p w14:paraId="32B4009A" w14:textId="77777777" w:rsidR="00252BA7" w:rsidRPr="00252BA7" w:rsidRDefault="00252BA7" w:rsidP="00252BA7">
      <w:pPr>
        <w:pStyle w:val="3THheading3"/>
        <w:rPr>
          <w:rFonts w:eastAsia="MS Gothic"/>
          <w:lang w:bidi="th-TH"/>
        </w:rPr>
      </w:pPr>
      <w:r w:rsidRPr="00252BA7">
        <w:rPr>
          <w:rFonts w:eastAsia="MS Gothic"/>
          <w:lang w:bidi="th-TH"/>
        </w:rPr>
        <w:t>Focus groups</w:t>
      </w:r>
    </w:p>
    <w:p w14:paraId="3E87D343" w14:textId="77777777" w:rsidR="00252BA7" w:rsidRPr="00252BA7" w:rsidRDefault="00252BA7" w:rsidP="00252BA7">
      <w:pPr>
        <w:tabs>
          <w:tab w:val="left" w:pos="7225"/>
        </w:tabs>
        <w:rPr>
          <w:rFonts w:eastAsia="Basic Sans Light" w:cs="Times New Roman"/>
          <w:lang w:bidi="th-TH"/>
        </w:rPr>
      </w:pPr>
      <w:r w:rsidRPr="00252BA7">
        <w:rPr>
          <w:rFonts w:eastAsia="Basic Sans Light" w:cs="Times New Roman"/>
          <w:lang w:bidi="th-TH"/>
        </w:rPr>
        <w:t>We held three focus groups including:</w:t>
      </w:r>
      <w:r w:rsidRPr="00252BA7">
        <w:rPr>
          <w:rFonts w:eastAsia="Basic Sans Light" w:cs="Times New Roman"/>
          <w:vertAlign w:val="superscript"/>
          <w:lang w:bidi="th-TH"/>
        </w:rPr>
        <w:footnoteReference w:id="25"/>
      </w:r>
    </w:p>
    <w:p w14:paraId="7BC07778" w14:textId="77777777" w:rsidR="00252BA7" w:rsidRPr="00252BA7" w:rsidRDefault="00252BA7" w:rsidP="00252BA7">
      <w:pPr>
        <w:numPr>
          <w:ilvl w:val="0"/>
          <w:numId w:val="41"/>
        </w:numPr>
        <w:contextualSpacing/>
        <w:rPr>
          <w:rFonts w:eastAsia="Basic Sans Light" w:cs="Times New Roman"/>
          <w:lang w:bidi="th-TH"/>
        </w:rPr>
      </w:pPr>
      <w:r w:rsidRPr="00252BA7">
        <w:rPr>
          <w:rFonts w:eastAsia="Basic Sans Light" w:cs="Times New Roman"/>
          <w:lang w:bidi="th-TH"/>
        </w:rPr>
        <w:t>one lived experience focus group attended by three young people, including those who had their own lived experience of being admitted to an adult inpatient mental health service as a young person</w:t>
      </w:r>
    </w:p>
    <w:p w14:paraId="21B43766" w14:textId="77777777" w:rsidR="00252BA7" w:rsidRPr="00252BA7" w:rsidRDefault="00252BA7" w:rsidP="00252BA7">
      <w:pPr>
        <w:numPr>
          <w:ilvl w:val="0"/>
          <w:numId w:val="41"/>
        </w:numPr>
        <w:tabs>
          <w:tab w:val="left" w:pos="7225"/>
        </w:tabs>
        <w:contextualSpacing/>
        <w:rPr>
          <w:rFonts w:eastAsia="Basic Sans Light" w:cs="Times New Roman"/>
          <w:lang w:bidi="th-TH"/>
        </w:rPr>
      </w:pPr>
      <w:r w:rsidRPr="00252BA7">
        <w:rPr>
          <w:rFonts w:eastAsia="Basic Sans Light" w:cs="Times New Roman"/>
          <w:lang w:bidi="th-TH"/>
        </w:rPr>
        <w:t>one whānau and family lived experience focus group attended by three people, one of whom was Māori. People attending this focus group either had had loved ones who had admitted to an adult service as a young person or knew someone who had this experience</w:t>
      </w:r>
    </w:p>
    <w:p w14:paraId="19BE00D3" w14:textId="77777777" w:rsidR="00252BA7" w:rsidRPr="00252BA7" w:rsidRDefault="00252BA7" w:rsidP="00252BA7">
      <w:pPr>
        <w:numPr>
          <w:ilvl w:val="0"/>
          <w:numId w:val="41"/>
        </w:numPr>
        <w:tabs>
          <w:tab w:val="left" w:pos="7225"/>
        </w:tabs>
        <w:contextualSpacing/>
        <w:rPr>
          <w:rFonts w:eastAsia="Basic Sans Light" w:cs="Times New Roman"/>
          <w:lang w:bidi="th-TH"/>
        </w:rPr>
      </w:pPr>
      <w:r w:rsidRPr="00252BA7">
        <w:rPr>
          <w:rFonts w:eastAsia="Basic Sans Light" w:cs="Times New Roman"/>
          <w:lang w:bidi="th-TH"/>
        </w:rPr>
        <w:t>one focus group with the National Youth Consumer Advisor Network (NYCAN)</w:t>
      </w:r>
      <w:r w:rsidRPr="00252BA7">
        <w:rPr>
          <w:rFonts w:eastAsia="Basic Sans Light" w:cs="Times New Roman"/>
          <w:vertAlign w:val="superscript"/>
          <w:lang w:bidi="th-TH"/>
        </w:rPr>
        <w:footnoteReference w:id="26"/>
      </w:r>
      <w:r w:rsidRPr="00252BA7">
        <w:rPr>
          <w:rFonts w:eastAsia="Basic Sans Light" w:cs="Times New Roman"/>
          <w:lang w:bidi="th-TH"/>
        </w:rPr>
        <w:t xml:space="preserve"> attended by seven people. </w:t>
      </w:r>
    </w:p>
    <w:p w14:paraId="29325E0B" w14:textId="77777777" w:rsidR="00252BA7" w:rsidRPr="00252BA7" w:rsidRDefault="00252BA7" w:rsidP="00252BA7">
      <w:pPr>
        <w:tabs>
          <w:tab w:val="left" w:pos="7225"/>
        </w:tabs>
        <w:rPr>
          <w:rFonts w:eastAsia="Basic Sans Light" w:cs="Times New Roman"/>
          <w:lang w:bidi="th-TH"/>
        </w:rPr>
      </w:pPr>
      <w:r w:rsidRPr="00252BA7">
        <w:rPr>
          <w:rFonts w:eastAsia="Basic Sans Light" w:cs="Times New Roman"/>
          <w:lang w:bidi="th-TH"/>
        </w:rPr>
        <w:t>Each focus group was facilitated by two people, one of whom was a lived experience advisor.</w:t>
      </w:r>
    </w:p>
    <w:p w14:paraId="0C4E991A" w14:textId="77777777" w:rsidR="00252BA7" w:rsidRPr="00252BA7" w:rsidRDefault="00252BA7" w:rsidP="00252BA7">
      <w:pPr>
        <w:pStyle w:val="3THheading3"/>
        <w:rPr>
          <w:rFonts w:eastAsia="MS Gothic"/>
          <w:lang w:bidi="th-TH"/>
        </w:rPr>
      </w:pPr>
      <w:r w:rsidRPr="00252BA7">
        <w:rPr>
          <w:rFonts w:eastAsia="MS Gothic"/>
          <w:lang w:bidi="th-TH"/>
        </w:rPr>
        <w:t>Online form</w:t>
      </w:r>
    </w:p>
    <w:p w14:paraId="3E542A66" w14:textId="77777777" w:rsidR="00252BA7" w:rsidRPr="00252BA7" w:rsidRDefault="00252BA7" w:rsidP="00252BA7">
      <w:pPr>
        <w:tabs>
          <w:tab w:val="left" w:pos="7225"/>
        </w:tabs>
        <w:rPr>
          <w:rFonts w:eastAsia="Basic Sans Light" w:cs="Times New Roman"/>
          <w:lang w:bidi="th-TH"/>
        </w:rPr>
      </w:pPr>
      <w:r w:rsidRPr="00252BA7">
        <w:rPr>
          <w:rFonts w:eastAsia="Basic Sans Light" w:cs="Times New Roman"/>
          <w:lang w:bidi="th-TH"/>
        </w:rPr>
        <w:t xml:space="preserve">A link to an online form was sent to people who couldn’t attend a focus group, but still wanted to share their thoughts with us, as well as people who had registered for a focus group but were unable to attend. This includes everyone who registered for the Māori focus group. For consistency, the questions in the online form were the same as those asked during the focus group. In total, we received five submissions on the online form. Four of these respondents identified as Māori, including rangatahi Māori. </w:t>
      </w:r>
    </w:p>
    <w:p w14:paraId="3DEB6E7C" w14:textId="77777777" w:rsidR="00252BA7" w:rsidRPr="00252BA7" w:rsidRDefault="00252BA7" w:rsidP="00252BA7">
      <w:pPr>
        <w:pStyle w:val="3THheading3"/>
        <w:rPr>
          <w:rFonts w:eastAsia="MS Gothic"/>
          <w:lang w:bidi="th-TH"/>
        </w:rPr>
      </w:pPr>
      <w:r w:rsidRPr="00252BA7">
        <w:rPr>
          <w:rFonts w:eastAsia="MS Gothic"/>
          <w:lang w:bidi="th-TH"/>
        </w:rPr>
        <w:t>Focus group questions</w:t>
      </w:r>
    </w:p>
    <w:p w14:paraId="0BFA6650" w14:textId="77777777" w:rsidR="00252BA7" w:rsidRPr="00252BA7" w:rsidRDefault="00252BA7" w:rsidP="00252BA7">
      <w:pPr>
        <w:tabs>
          <w:tab w:val="left" w:pos="7225"/>
        </w:tabs>
        <w:rPr>
          <w:rFonts w:eastAsia="Basic Sans Light" w:cs="Times New Roman"/>
          <w:lang w:bidi="th-TH"/>
        </w:rPr>
      </w:pPr>
      <w:r w:rsidRPr="00252BA7">
        <w:rPr>
          <w:rFonts w:eastAsia="Basic Sans Light" w:cs="Times New Roman"/>
          <w:lang w:bidi="th-TH"/>
        </w:rPr>
        <w:t>We asked three questions, which were sent out to participants in advance. These were:</w:t>
      </w:r>
      <w:r w:rsidRPr="00252BA7">
        <w:rPr>
          <w:rFonts w:eastAsia="Basic Sans Light" w:cs="Times New Roman"/>
          <w:vertAlign w:val="superscript"/>
          <w:lang w:bidi="th-TH"/>
        </w:rPr>
        <w:footnoteReference w:id="27"/>
      </w:r>
    </w:p>
    <w:p w14:paraId="2033C7AF" w14:textId="77777777" w:rsidR="00252BA7" w:rsidRPr="00252BA7" w:rsidRDefault="00252BA7" w:rsidP="00252BA7">
      <w:pPr>
        <w:numPr>
          <w:ilvl w:val="0"/>
          <w:numId w:val="39"/>
        </w:numPr>
        <w:rPr>
          <w:rFonts w:eastAsia="Basic Sans Light" w:cs="Times New Roman"/>
          <w:lang w:eastAsia="en-NZ" w:bidi="th-TH"/>
        </w:rPr>
      </w:pPr>
      <w:r w:rsidRPr="00252BA7">
        <w:rPr>
          <w:rFonts w:eastAsia="Basic Sans Light" w:cs="Times New Roman"/>
          <w:lang w:eastAsia="en-NZ" w:bidi="th-TH"/>
        </w:rPr>
        <w:t xml:space="preserve">What do you view as potential issues and challenges with the admission of young people to acute adult mental health services? </w:t>
      </w:r>
    </w:p>
    <w:p w14:paraId="7D803606" w14:textId="77777777" w:rsidR="00252BA7" w:rsidRPr="00252BA7" w:rsidRDefault="00252BA7" w:rsidP="00252BA7">
      <w:pPr>
        <w:numPr>
          <w:ilvl w:val="0"/>
          <w:numId w:val="39"/>
        </w:numPr>
        <w:rPr>
          <w:rFonts w:eastAsia="Basic Sans Light" w:cs="Times New Roman"/>
          <w:lang w:eastAsia="en-NZ" w:bidi="th-TH"/>
        </w:rPr>
      </w:pPr>
      <w:r w:rsidRPr="00252BA7">
        <w:rPr>
          <w:rFonts w:eastAsia="Basic Sans Light" w:cs="Times New Roman"/>
          <w:lang w:eastAsia="en-NZ" w:bidi="th-TH"/>
        </w:rPr>
        <w:t xml:space="preserve">What are the potential advantages to the admission of young people to acute adult mental health services? </w:t>
      </w:r>
    </w:p>
    <w:p w14:paraId="3AA57FE3" w14:textId="77777777" w:rsidR="00252BA7" w:rsidRPr="00252BA7" w:rsidRDefault="00252BA7" w:rsidP="00252BA7">
      <w:pPr>
        <w:numPr>
          <w:ilvl w:val="0"/>
          <w:numId w:val="39"/>
        </w:numPr>
        <w:rPr>
          <w:rFonts w:eastAsia="Basic Sans Light" w:cs="Times New Roman"/>
          <w:lang w:eastAsia="en-NZ" w:bidi="th-TH"/>
        </w:rPr>
      </w:pPr>
      <w:r w:rsidRPr="00252BA7">
        <w:rPr>
          <w:rFonts w:eastAsia="Basic Sans Light" w:cs="Times New Roman"/>
          <w:lang w:eastAsia="en-NZ" w:bidi="th-TH"/>
        </w:rPr>
        <w:t>In an ideal mental health system, how would services support young people in crisis (e.g., young people currently assessed as requiring inpatient admission)?</w:t>
      </w:r>
    </w:p>
    <w:p w14:paraId="7A27FD1B" w14:textId="77777777" w:rsidR="00252BA7" w:rsidRPr="00252BA7" w:rsidRDefault="00252BA7" w:rsidP="00B67511">
      <w:pPr>
        <w:pStyle w:val="3THheading3"/>
        <w:rPr>
          <w:lang w:bidi="th-TH"/>
        </w:rPr>
      </w:pPr>
      <w:r w:rsidRPr="00252BA7">
        <w:rPr>
          <w:rFonts w:eastAsia="MS Gothic"/>
          <w:lang w:bidi="th-TH"/>
        </w:rPr>
        <w:t xml:space="preserve">How we made sense of what people said  </w:t>
      </w:r>
    </w:p>
    <w:p w14:paraId="6B25E63F" w14:textId="77777777" w:rsidR="00252BA7" w:rsidRPr="00252BA7" w:rsidRDefault="00252BA7" w:rsidP="00252BA7">
      <w:pPr>
        <w:rPr>
          <w:rFonts w:eastAsia="Basic Sans Light" w:cs="Times New Roman"/>
          <w:lang w:bidi="th-TH"/>
        </w:rPr>
      </w:pPr>
      <w:r w:rsidRPr="00252BA7">
        <w:rPr>
          <w:rFonts w:eastAsia="Basic Sans Light" w:cs="Times New Roman"/>
          <w:lang w:bidi="th-TH"/>
        </w:rPr>
        <w:t xml:space="preserve">We took a teams-based approach to qualitative analysis. The team comprised te ao Māori perspectives, lived experience perspectives, and people with qualitative research experience. </w:t>
      </w:r>
    </w:p>
    <w:p w14:paraId="27FEFF64" w14:textId="0862AB72" w:rsidR="00252BA7" w:rsidRPr="00252BA7" w:rsidRDefault="00252BA7" w:rsidP="00252BA7">
      <w:pPr>
        <w:rPr>
          <w:rFonts w:eastAsia="Basic Sans Light" w:cs="Times New Roman"/>
          <w:lang w:bidi="th-TH"/>
        </w:rPr>
      </w:pPr>
      <w:r w:rsidRPr="00252BA7">
        <w:rPr>
          <w:rFonts w:eastAsia="Basic Sans Light" w:cs="Times New Roman"/>
          <w:lang w:bidi="th-TH"/>
        </w:rPr>
        <w:t>Data from the focus groups</w:t>
      </w:r>
      <w:r w:rsidRPr="00252BA7">
        <w:rPr>
          <w:rFonts w:eastAsia="Basic Sans Light" w:cs="Times New Roman"/>
          <w:vertAlign w:val="superscript"/>
          <w:lang w:bidi="th-TH"/>
        </w:rPr>
        <w:footnoteReference w:id="28"/>
      </w:r>
      <w:r w:rsidRPr="00252BA7">
        <w:rPr>
          <w:rFonts w:eastAsia="Basic Sans Light" w:cs="Times New Roman"/>
          <w:lang w:bidi="th-TH"/>
        </w:rPr>
        <w:t xml:space="preserve"> and the online forms were analysed using a reflexive thematic analysis approach</w:t>
      </w:r>
      <w:r>
        <w:rPr>
          <w:rFonts w:eastAsia="Basic Sans Light" w:cs="Times New Roman"/>
          <w:lang w:bidi="th-TH"/>
        </w:rPr>
        <w:t xml:space="preserve"> (</w:t>
      </w:r>
      <w:r w:rsidR="008A268A">
        <w:rPr>
          <w:rFonts w:eastAsia="Basic Sans Light" w:cs="Times New Roman"/>
          <w:lang w:bidi="th-TH"/>
        </w:rPr>
        <w:t>Braun &amp; Clark</w:t>
      </w:r>
      <w:r w:rsidR="002152B0">
        <w:rPr>
          <w:rFonts w:eastAsia="Basic Sans Light" w:cs="Times New Roman"/>
          <w:lang w:bidi="th-TH"/>
        </w:rPr>
        <w:t>e, 2021)</w:t>
      </w:r>
      <w:r w:rsidRPr="00252BA7">
        <w:rPr>
          <w:rFonts w:eastAsia="Basic Sans Light" w:cs="Times New Roman"/>
          <w:lang w:bidi="th-TH"/>
        </w:rPr>
        <w:t xml:space="preserve">. Reflexive thematic analysis offered flexible guidelines, rather than a set of rules to follow, and provided a rigorous approach to narrow down what was shared in the focus groups to the key themes identified in this report. </w:t>
      </w:r>
    </w:p>
    <w:p w14:paraId="78FC2B2C" w14:textId="77777777" w:rsidR="00FC58EA" w:rsidRPr="00252BA7" w:rsidRDefault="00252BA7" w:rsidP="00252BA7">
      <w:pPr>
        <w:rPr>
          <w:rFonts w:eastAsia="Basic Sans Light" w:cs="Times New Roman"/>
          <w:lang w:bidi="th-TH"/>
        </w:rPr>
      </w:pPr>
      <w:r w:rsidRPr="00252BA7">
        <w:rPr>
          <w:rFonts w:eastAsia="Basic Sans Light" w:cs="Times New Roman"/>
          <w:lang w:bidi="th-TH"/>
        </w:rPr>
        <w:t>To make sense of our data, we individually familiarised ourselves with the focus groups by watching and listening to the recordings before coding</w:t>
      </w:r>
      <w:r w:rsidRPr="00252BA7">
        <w:rPr>
          <w:rFonts w:eastAsia="Basic Sans Light" w:cs="Times New Roman"/>
          <w:vertAlign w:val="superscript"/>
          <w:lang w:bidi="th-TH"/>
        </w:rPr>
        <w:footnoteReference w:id="29"/>
      </w:r>
      <w:r w:rsidRPr="00252BA7">
        <w:rPr>
          <w:rFonts w:eastAsia="Basic Sans Light" w:cs="Times New Roman"/>
          <w:lang w:bidi="th-TH"/>
        </w:rPr>
        <w:t xml:space="preserve"> extracts in transcripts relevant to the report’s scope. In multiple team sessions, we combined our coded data and then sorted these into groups by searching for patterns of meaning. Together, we also generated initial themes that were shared across the three focus groups and these themes were refined in our report writing process. </w:t>
      </w:r>
    </w:p>
    <w:sectPr w:rsidR="00FC58EA" w:rsidRPr="00252BA7" w:rsidSect="00EE09C6">
      <w:footerReference w:type="even" r:id="rId34"/>
      <w:footerReference w:type="default" r:id="rId35"/>
      <w:endnotePr>
        <w:numFmt w:val="decimal"/>
      </w:endnotePr>
      <w:type w:val="continuous"/>
      <w:pgSz w:w="11910" w:h="16840"/>
      <w:pgMar w:top="1440" w:right="1440" w:bottom="1440"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C73AB" w14:textId="77777777" w:rsidR="00DF5DD1" w:rsidRDefault="00DF5DD1" w:rsidP="00A93B92">
      <w:r>
        <w:separator/>
      </w:r>
    </w:p>
  </w:endnote>
  <w:endnote w:type="continuationSeparator" w:id="0">
    <w:p w14:paraId="0D33C06E" w14:textId="77777777" w:rsidR="00DF5DD1" w:rsidRDefault="00DF5DD1" w:rsidP="00A93B92">
      <w:r>
        <w:continuationSeparator/>
      </w:r>
    </w:p>
  </w:endnote>
  <w:endnote w:type="continuationNotice" w:id="1">
    <w:p w14:paraId="1B361752" w14:textId="77777777" w:rsidR="00DF5DD1" w:rsidRDefault="00DF5DD1" w:rsidP="00A93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c Sans">
    <w:altName w:val="Calibri"/>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asic Sans Light">
    <w:altName w:val="Calibri"/>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48B9" w14:textId="72190876" w:rsidR="00304DCB" w:rsidRDefault="00407127" w:rsidP="009F5347">
    <w:pPr>
      <w:pStyle w:val="Footer"/>
      <w:tabs>
        <w:tab w:val="clear" w:pos="9026"/>
        <w:tab w:val="right" w:pos="9030"/>
      </w:tabs>
      <w:jc w:val="right"/>
    </w:pPr>
    <w:r>
      <w:tab/>
    </w:r>
    <w:r>
      <w:tab/>
    </w:r>
    <w:r>
      <w:tab/>
    </w:r>
    <w:r w:rsidR="00304DCB">
      <w:fldChar w:fldCharType="begin"/>
    </w:r>
    <w:r w:rsidR="00304DCB">
      <w:instrText xml:space="preserve"> PAGE   \* MERGEFORMAT </w:instrText>
    </w:r>
    <w:r w:rsidR="00304DCB">
      <w:fldChar w:fldCharType="separate"/>
    </w:r>
    <w:r w:rsidR="00304DCB">
      <w:rPr>
        <w:noProof/>
      </w:rPr>
      <w:t>2</w:t>
    </w:r>
    <w:r w:rsidR="00304DCB">
      <w:rPr>
        <w:noProof/>
      </w:rPr>
      <w:fldChar w:fldCharType="end"/>
    </w:r>
  </w:p>
  <w:p w14:paraId="6EA747F1" w14:textId="21B1CED2" w:rsidR="00CC1D5F" w:rsidRPr="0039662B" w:rsidRDefault="00CC1D5F" w:rsidP="00C02BBD">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asic Sans" w:hAnsi="Basic Sans"/>
        <w:sz w:val="20"/>
        <w:szCs w:val="20"/>
      </w:rPr>
      <w:id w:val="1226187130"/>
      <w:docPartObj>
        <w:docPartGallery w:val="Page Numbers (Bottom of Page)"/>
        <w:docPartUnique/>
      </w:docPartObj>
    </w:sdtPr>
    <w:sdtEndPr>
      <w:rPr>
        <w:rFonts w:ascii="Basic Sans Light" w:hAnsi="Basic Sans Light"/>
      </w:rPr>
    </w:sdtEndPr>
    <w:sdtContent>
      <w:p w14:paraId="71BF8E78" w14:textId="721D3ACB" w:rsidR="00015B69" w:rsidRPr="001041AE" w:rsidRDefault="00551499" w:rsidP="007641F6">
        <w:pPr>
          <w:pStyle w:val="Footer"/>
          <w:jc w:val="right"/>
          <w:rPr>
            <w:sz w:val="20"/>
            <w:szCs w:val="20"/>
          </w:rPr>
        </w:pPr>
        <w:r w:rsidRPr="001041AE">
          <w:rPr>
            <w:sz w:val="20"/>
            <w:szCs w:val="20"/>
          </w:rPr>
          <w:tab/>
        </w:r>
        <w:r w:rsidR="00190F27" w:rsidRPr="001041AE">
          <w:rPr>
            <w:sz w:val="20"/>
            <w:szCs w:val="20"/>
          </w:rPr>
          <w:fldChar w:fldCharType="begin"/>
        </w:r>
        <w:r w:rsidR="00190F27" w:rsidRPr="001C348C">
          <w:rPr>
            <w:sz w:val="20"/>
            <w:szCs w:val="20"/>
          </w:rPr>
          <w:instrText xml:space="preserve"> PAGE </w:instrText>
        </w:r>
        <w:r w:rsidR="00190F27" w:rsidRPr="001041AE">
          <w:rPr>
            <w:sz w:val="20"/>
            <w:szCs w:val="20"/>
          </w:rPr>
          <w:fldChar w:fldCharType="separate"/>
        </w:r>
        <w:r w:rsidR="00525925" w:rsidRPr="001C348C">
          <w:rPr>
            <w:sz w:val="20"/>
            <w:szCs w:val="20"/>
          </w:rPr>
          <w:t>3</w:t>
        </w:r>
        <w:r w:rsidR="00190F27" w:rsidRPr="001041A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966AA" w14:textId="77777777" w:rsidR="00DF5DD1" w:rsidRDefault="00DF5DD1" w:rsidP="00A93B92">
      <w:r>
        <w:separator/>
      </w:r>
    </w:p>
  </w:footnote>
  <w:footnote w:type="continuationSeparator" w:id="0">
    <w:p w14:paraId="159079BA" w14:textId="77777777" w:rsidR="00DF5DD1" w:rsidRDefault="00DF5DD1" w:rsidP="00A93B92">
      <w:r>
        <w:continuationSeparator/>
      </w:r>
    </w:p>
  </w:footnote>
  <w:footnote w:type="continuationNotice" w:id="1">
    <w:p w14:paraId="5F2551BA" w14:textId="77777777" w:rsidR="00DF5DD1" w:rsidRDefault="00DF5DD1" w:rsidP="00A93B92"/>
  </w:footnote>
  <w:footnote w:id="2">
    <w:p w14:paraId="0810FDD3" w14:textId="4DA4417D" w:rsidR="00182FA5" w:rsidRDefault="00182FA5" w:rsidP="00182FA5">
      <w:pPr>
        <w:pStyle w:val="FootnoteText"/>
      </w:pPr>
      <w:r>
        <w:rPr>
          <w:rStyle w:val="FootnoteReference"/>
        </w:rPr>
        <w:footnoteRef/>
      </w:r>
      <w:r w:rsidR="00390569">
        <w:t xml:space="preserve"> </w:t>
      </w:r>
      <w:r w:rsidR="00B03BAB">
        <w:t>From</w:t>
      </w:r>
      <w:r w:rsidR="00B03BAB" w:rsidRPr="002F2F8E">
        <w:t xml:space="preserve"> 1 July 2022, </w:t>
      </w:r>
      <w:r w:rsidR="00B03BAB">
        <w:t>district health board</w:t>
      </w:r>
      <w:r w:rsidR="00B03BAB" w:rsidRPr="002F2F8E">
        <w:t xml:space="preserve">s </w:t>
      </w:r>
      <w:r w:rsidR="00B03BAB">
        <w:t xml:space="preserve">were </w:t>
      </w:r>
      <w:r w:rsidR="00B03BAB" w:rsidRPr="002F2F8E">
        <w:t xml:space="preserve">replaced by Te Whatu Ora </w:t>
      </w:r>
      <w:r w:rsidR="00B03BAB">
        <w:t xml:space="preserve">| </w:t>
      </w:r>
      <w:r w:rsidR="00B03BAB" w:rsidRPr="002F2F8E">
        <w:t xml:space="preserve">Health New Zealand and Te Aka Whai Ora </w:t>
      </w:r>
      <w:r w:rsidR="00B03BAB">
        <w:t xml:space="preserve">| </w:t>
      </w:r>
      <w:r w:rsidR="00B03BAB" w:rsidRPr="002F2F8E">
        <w:t>Māori Health Authority</w:t>
      </w:r>
      <w:r w:rsidR="00B03BAB">
        <w:t>. Te Huringa Tuarua 2023 reports on the period leading up to 30 June 2022</w:t>
      </w:r>
      <w:r w:rsidR="00390569">
        <w:t xml:space="preserve">. </w:t>
      </w:r>
    </w:p>
  </w:footnote>
  <w:footnote w:id="3">
    <w:p w14:paraId="79CB3038" w14:textId="23A5A067" w:rsidR="009372FC" w:rsidRDefault="009372FC">
      <w:pPr>
        <w:pStyle w:val="FootnoteText"/>
      </w:pPr>
      <w:r>
        <w:rPr>
          <w:rStyle w:val="FootnoteReference"/>
        </w:rPr>
        <w:footnoteRef/>
      </w:r>
      <w:r>
        <w:t xml:space="preserve"> </w:t>
      </w:r>
      <w:r w:rsidR="001C5D7E">
        <w:t>T</w:t>
      </w:r>
      <w:r>
        <w:t xml:space="preserve">his report </w:t>
      </w:r>
      <w:r w:rsidR="001C5D7E">
        <w:t xml:space="preserve">excludes </w:t>
      </w:r>
      <w:r>
        <w:t>youth forensic and intellectual disability services.</w:t>
      </w:r>
    </w:p>
  </w:footnote>
  <w:footnote w:id="4">
    <w:p w14:paraId="4BACDAAB" w14:textId="78C54B85" w:rsidR="0027084F" w:rsidRDefault="0027084F" w:rsidP="0027084F">
      <w:pPr>
        <w:pStyle w:val="FootnoteText"/>
      </w:pPr>
      <w:r>
        <w:rPr>
          <w:rStyle w:val="FootnoteReference"/>
        </w:rPr>
        <w:footnoteRef/>
      </w:r>
      <w:r>
        <w:t xml:space="preserve"> </w:t>
      </w:r>
      <w:r w:rsidR="00AC0407">
        <w:t>New Zealand ratified UNCROC in 1993. UNCROC sets out principles and standards for the status and treatment of children in international law.</w:t>
      </w:r>
    </w:p>
  </w:footnote>
  <w:footnote w:id="5">
    <w:p w14:paraId="708ADAC3" w14:textId="44C0C701" w:rsidR="00776B5E" w:rsidRPr="004C26F7" w:rsidRDefault="00776B5E">
      <w:pPr>
        <w:pStyle w:val="FootnoteText"/>
      </w:pPr>
      <w:r>
        <w:rPr>
          <w:rStyle w:val="FootnoteReference"/>
        </w:rPr>
        <w:footnoteRef/>
      </w:r>
      <w:r>
        <w:t xml:space="preserve"> </w:t>
      </w:r>
      <w:r w:rsidR="00B31956">
        <w:t>This text is taken from one of the changes under Critical Shift 4 in the Framework (Get in early to support whānau wellbeing). It reads in full: ‘</w:t>
      </w:r>
      <w:r w:rsidR="00B31956" w:rsidRPr="00742019">
        <w:t>Services for the young adult age range will be developed in line with recent evidence about human development which recognises that adulthood does not begin until the late 20s, so youth will not be required to transition to adult services until their 25th birthday and will have the choice to do so from the age of 20. Age range eligibility criteria for all services must be flexible to respond to the strengths, preferences and needs of individuals and whānau at any stage of their life.</w:t>
      </w:r>
      <w:r w:rsidR="00B31956">
        <w:t>’</w:t>
      </w:r>
    </w:p>
  </w:footnote>
  <w:footnote w:id="6">
    <w:p w14:paraId="4148BD6C" w14:textId="4D8D35D9" w:rsidR="007C099D" w:rsidRDefault="007C099D">
      <w:pPr>
        <w:pStyle w:val="FootnoteText"/>
      </w:pPr>
      <w:r>
        <w:rPr>
          <w:rStyle w:val="FootnoteReference"/>
        </w:rPr>
        <w:footnoteRef/>
      </w:r>
      <w:r>
        <w:t xml:space="preserve"> </w:t>
      </w:r>
      <w:r w:rsidR="001407CD">
        <w:t xml:space="preserve">For example, see </w:t>
      </w:r>
      <w:hyperlink r:id="rId1" w:history="1">
        <w:r w:rsidR="00964A35" w:rsidRPr="003C660A">
          <w:rPr>
            <w:rStyle w:val="Hyperlink"/>
            <w:u w:val="none"/>
          </w:rPr>
          <w:t>Children admitted to adult mental health wards</w:t>
        </w:r>
      </w:hyperlink>
      <w:r w:rsidR="00964A35">
        <w:t xml:space="preserve"> (Keogh, 2017)</w:t>
      </w:r>
      <w:r w:rsidR="00F93711">
        <w:t>.</w:t>
      </w:r>
    </w:p>
  </w:footnote>
  <w:footnote w:id="7">
    <w:p w14:paraId="5E060568" w14:textId="5A80103E" w:rsidR="00074744" w:rsidRDefault="00074744">
      <w:pPr>
        <w:pStyle w:val="FootnoteText"/>
      </w:pPr>
      <w:r>
        <w:rPr>
          <w:rStyle w:val="FootnoteReference"/>
        </w:rPr>
        <w:footnoteRef/>
      </w:r>
      <w:r>
        <w:t xml:space="preserve"> </w:t>
      </w:r>
      <w:r w:rsidR="00117D35">
        <w:t>Use of the Mental Health Act is likely related to level of acuity. In Park et al’s (2011) study, causes of admission for those admitted under the Mental Health Act (204/332) were summarised into three categories: self-harm or suicidal behaviour (184/332, 55%), mental health deterioration (84/332, 25%) and aggression/violence (60/332, 18%). The Act was significantly more likely to be used if the cause of admission was a deterioration in mental health status (67/84, 80%) or aggression (45/60, 75%).”</w:t>
      </w:r>
    </w:p>
  </w:footnote>
  <w:footnote w:id="8">
    <w:p w14:paraId="73D5EF57" w14:textId="73EAC55D" w:rsidR="000365C5" w:rsidRDefault="000365C5">
      <w:pPr>
        <w:pStyle w:val="FootnoteText"/>
      </w:pPr>
      <w:r>
        <w:rPr>
          <w:rStyle w:val="FootnoteReference"/>
        </w:rPr>
        <w:footnoteRef/>
      </w:r>
      <w:r>
        <w:t xml:space="preserve"> </w:t>
      </w:r>
      <w:r w:rsidR="007812AD">
        <w:t>Having a</w:t>
      </w:r>
      <w:r w:rsidRPr="00C22C1B">
        <w:t xml:space="preserve">nyone aged under 18 </w:t>
      </w:r>
      <w:r>
        <w:t xml:space="preserve">years </w:t>
      </w:r>
      <w:r w:rsidRPr="00C22C1B">
        <w:t>in an adult unit requires special reporting to the Director of M</w:t>
      </w:r>
      <w:r>
        <w:t xml:space="preserve">ental Health, </w:t>
      </w:r>
      <w:r w:rsidRPr="00C22C1B">
        <w:t>and safe oversight and rationale for this is required</w:t>
      </w:r>
      <w:r>
        <w:t>.</w:t>
      </w:r>
    </w:p>
  </w:footnote>
  <w:footnote w:id="9">
    <w:p w14:paraId="4F8F1820" w14:textId="65048C74" w:rsidR="00C9201C" w:rsidRDefault="00C9201C">
      <w:pPr>
        <w:pStyle w:val="FootnoteText"/>
      </w:pPr>
      <w:r>
        <w:rPr>
          <w:rStyle w:val="FootnoteReference"/>
        </w:rPr>
        <w:footnoteRef/>
      </w:r>
      <w:r>
        <w:t xml:space="preserve"> </w:t>
      </w:r>
      <w:r w:rsidR="007A07E7">
        <w:t xml:space="preserve">Ngā Paerewa, </w:t>
      </w:r>
      <w:r w:rsidR="007A07E7">
        <w:rPr>
          <w:rStyle w:val="ui-provider"/>
        </w:rPr>
        <w:t>Health and Disability Services Standard</w:t>
      </w:r>
      <w:r w:rsidR="004E125E">
        <w:rPr>
          <w:rStyle w:val="ui-provider"/>
        </w:rPr>
        <w:t xml:space="preserve"> </w:t>
      </w:r>
      <w:r w:rsidR="00C406BC">
        <w:rPr>
          <w:rStyle w:val="ui-provider"/>
        </w:rPr>
        <w:t>(</w:t>
      </w:r>
      <w:r w:rsidR="004E125E">
        <w:rPr>
          <w:rStyle w:val="ui-provider"/>
        </w:rPr>
        <w:t>2021</w:t>
      </w:r>
      <w:r w:rsidR="00C406BC">
        <w:rPr>
          <w:rStyle w:val="ui-provider"/>
        </w:rPr>
        <w:t>)</w:t>
      </w:r>
      <w:r w:rsidR="007A07E7">
        <w:t xml:space="preserve"> requires that people are informed of their rights, that treatment provided complies with those rights (including the right to make an informed choice and give informed consent), that people are treated with respect, that there be effective communication, and that the person (and their whānau) are involved in the development of their care plan.</w:t>
      </w:r>
    </w:p>
  </w:footnote>
  <w:footnote w:id="10">
    <w:p w14:paraId="2FE9E072" w14:textId="4CF48996" w:rsidR="004D5BC7" w:rsidRDefault="004D5BC7">
      <w:pPr>
        <w:pStyle w:val="FootnoteText"/>
      </w:pPr>
      <w:r>
        <w:rPr>
          <w:rStyle w:val="FootnoteReference"/>
        </w:rPr>
        <w:footnoteRef/>
      </w:r>
      <w:r>
        <w:t xml:space="preserve"> Criterion 1.5.1 of Ngā Paerewa </w:t>
      </w:r>
      <w:r>
        <w:rPr>
          <w:rStyle w:val="ui-provider"/>
        </w:rPr>
        <w:t>Health and Disability Services Standard</w:t>
      </w:r>
      <w:r>
        <w:t xml:space="preserve"> (2021) states that “[Tāngata whaiora] shall receive services free of discrimination; coercion; harassment; physical, sexual or other exploitation; abuse; or neglect.”</w:t>
      </w:r>
    </w:p>
  </w:footnote>
  <w:footnote w:id="11">
    <w:p w14:paraId="1EDCAB94" w14:textId="20AC6DAD" w:rsidR="00327D99" w:rsidRDefault="001A6853" w:rsidP="00327D99">
      <w:pPr>
        <w:pStyle w:val="Footnote"/>
      </w:pPr>
      <w:r>
        <w:rPr>
          <w:rStyle w:val="FootnoteReference"/>
        </w:rPr>
        <w:footnoteRef/>
      </w:r>
      <w:r>
        <w:t xml:space="preserve"> </w:t>
      </w:r>
      <w:r w:rsidR="00005D81" w:rsidRPr="00101DAA">
        <w:t xml:space="preserve">Our analysis </w:t>
      </w:r>
      <w:r w:rsidR="00005D81">
        <w:t xml:space="preserve">has </w:t>
      </w:r>
      <w:r w:rsidR="00005D81" w:rsidRPr="00101DAA">
        <w:t xml:space="preserve">found that </w:t>
      </w:r>
      <w:r w:rsidR="00005D81">
        <w:t>over the 10 years from 2012/13 to 2021/22, among those aged 12 to 17 years who were admitted to mental health services, involuntary admissions occurred for 17 per cent of those in child and adolescent services and a similar 18 per cent of those in adult services</w:t>
      </w:r>
      <w:r w:rsidR="00327D99">
        <w:t>.</w:t>
      </w:r>
    </w:p>
    <w:p w14:paraId="33671A21" w14:textId="12AF21F6" w:rsidR="001A6853" w:rsidRDefault="001A6853">
      <w:pPr>
        <w:pStyle w:val="FootnoteText"/>
      </w:pPr>
    </w:p>
  </w:footnote>
  <w:footnote w:id="12">
    <w:p w14:paraId="41B82CA6" w14:textId="663DF676" w:rsidR="002644A6" w:rsidRDefault="002644A6">
      <w:pPr>
        <w:pStyle w:val="FootnoteText"/>
      </w:pPr>
      <w:r>
        <w:rPr>
          <w:rStyle w:val="FootnoteReference"/>
        </w:rPr>
        <w:footnoteRef/>
      </w:r>
      <w:r>
        <w:t xml:space="preserve"> </w:t>
      </w:r>
      <w:r w:rsidR="00541572">
        <w:t>The average annual number, calculated using the last three years of data, is used to smooth year-on-</w:t>
      </w:r>
      <w:r w:rsidR="00F9583A">
        <w:softHyphen/>
      </w:r>
      <w:r w:rsidR="00F9583A">
        <w:softHyphen/>
      </w:r>
      <w:r w:rsidR="00F9583A">
        <w:softHyphen/>
      </w:r>
      <w:r w:rsidR="00F9583A">
        <w:softHyphen/>
      </w:r>
      <w:r w:rsidR="00541572">
        <w:t>year variation</w:t>
      </w:r>
      <w:r w:rsidR="00213F92">
        <w:t>.</w:t>
      </w:r>
      <w:r w:rsidR="0071055C">
        <w:t xml:space="preserve"> </w:t>
      </w:r>
    </w:p>
  </w:footnote>
  <w:footnote w:id="13">
    <w:p w14:paraId="4CFA0E45" w14:textId="30847679" w:rsidR="00C365B1" w:rsidRDefault="00C365B1" w:rsidP="00C365B1">
      <w:pPr>
        <w:spacing w:after="0"/>
      </w:pPr>
      <w:r>
        <w:rPr>
          <w:rStyle w:val="FootnoteReference"/>
        </w:rPr>
        <w:footnoteRef/>
      </w:r>
      <w:r>
        <w:t xml:space="preserve"> </w:t>
      </w:r>
      <w:r w:rsidRPr="00B608F0">
        <w:rPr>
          <w:rStyle w:val="FootnoteChar"/>
          <w:rFonts w:eastAsiaTheme="minorHAnsi"/>
        </w:rPr>
        <w:t xml:space="preserve">These rates are for unique individuals, which means each person is only counted once as a service user in a 12-month period, even if they use the services </w:t>
      </w:r>
      <w:r w:rsidR="00CB13C9">
        <w:rPr>
          <w:rStyle w:val="FootnoteChar"/>
          <w:rFonts w:eastAsiaTheme="minorHAnsi"/>
        </w:rPr>
        <w:t>multiple</w:t>
      </w:r>
      <w:r w:rsidRPr="00B608F0">
        <w:rPr>
          <w:rStyle w:val="FootnoteChar"/>
          <w:rFonts w:eastAsiaTheme="minorHAnsi"/>
        </w:rPr>
        <w:t xml:space="preserve"> times during that period. All rates are per 100,000 population of the age group in question.</w:t>
      </w:r>
    </w:p>
  </w:footnote>
  <w:footnote w:id="14">
    <w:p w14:paraId="2DDB0DAA" w14:textId="79EB1C2C" w:rsidR="00060415" w:rsidRPr="001329A8" w:rsidRDefault="00060415" w:rsidP="001329A8">
      <w:pPr>
        <w:spacing w:after="0"/>
        <w:rPr>
          <w:rFonts w:cs="Segoe UI"/>
          <w:color w:val="000000"/>
          <w:sz w:val="20"/>
          <w:szCs w:val="20"/>
          <w:lang w:eastAsia="en-AU"/>
        </w:rPr>
      </w:pPr>
      <w:r>
        <w:rPr>
          <w:rStyle w:val="FootnoteReference"/>
        </w:rPr>
        <w:footnoteRef/>
      </w:r>
      <w:r>
        <w:t xml:space="preserve"> </w:t>
      </w:r>
      <w:r w:rsidR="009C4B17" w:rsidRPr="00867446">
        <w:rPr>
          <w:rStyle w:val="FootnoteChar"/>
          <w:rFonts w:eastAsiaTheme="minorHAnsi"/>
        </w:rPr>
        <w:t xml:space="preserve">Charts </w:t>
      </w:r>
      <w:r w:rsidR="00E90AA8" w:rsidRPr="00867446">
        <w:rPr>
          <w:rStyle w:val="FootnoteChar"/>
          <w:rFonts w:eastAsiaTheme="minorHAnsi"/>
        </w:rPr>
        <w:t>illustrating</w:t>
      </w:r>
      <w:r w:rsidR="009C4B17" w:rsidRPr="00867446">
        <w:rPr>
          <w:rStyle w:val="FootnoteChar"/>
          <w:rFonts w:eastAsiaTheme="minorHAnsi"/>
        </w:rPr>
        <w:t xml:space="preserve"> rates include confidence </w:t>
      </w:r>
      <w:r w:rsidR="00E90AA8" w:rsidRPr="00867446">
        <w:rPr>
          <w:rStyle w:val="FootnoteChar"/>
          <w:rFonts w:eastAsiaTheme="minorHAnsi"/>
        </w:rPr>
        <w:t>intervals</w:t>
      </w:r>
      <w:r w:rsidR="002A6ADE" w:rsidRPr="00867446">
        <w:rPr>
          <w:rStyle w:val="FootnoteChar"/>
          <w:rFonts w:eastAsiaTheme="minorHAnsi"/>
        </w:rPr>
        <w:t xml:space="preserve"> </w:t>
      </w:r>
      <w:r w:rsidR="00E90AA8" w:rsidRPr="00867446">
        <w:rPr>
          <w:rStyle w:val="FootnoteChar"/>
          <w:rFonts w:eastAsiaTheme="minorHAnsi"/>
        </w:rPr>
        <w:t>(</w:t>
      </w:r>
      <w:r w:rsidR="002A6ADE" w:rsidRPr="00867446">
        <w:rPr>
          <w:rStyle w:val="FootnoteChar"/>
          <w:rFonts w:eastAsiaTheme="minorHAnsi"/>
        </w:rPr>
        <w:t xml:space="preserve">shown by vertical </w:t>
      </w:r>
      <w:r w:rsidR="00640A82" w:rsidRPr="00867446">
        <w:rPr>
          <w:rStyle w:val="FootnoteChar"/>
          <w:rFonts w:eastAsiaTheme="minorHAnsi"/>
        </w:rPr>
        <w:t>lines on the bars</w:t>
      </w:r>
      <w:r w:rsidR="00E90AA8" w:rsidRPr="00867446">
        <w:rPr>
          <w:rStyle w:val="FootnoteChar"/>
          <w:rFonts w:eastAsiaTheme="minorHAnsi"/>
        </w:rPr>
        <w:t>)</w:t>
      </w:r>
      <w:r w:rsidR="00640A82" w:rsidRPr="00867446">
        <w:rPr>
          <w:rStyle w:val="FootnoteChar"/>
          <w:rFonts w:eastAsiaTheme="minorHAnsi"/>
        </w:rPr>
        <w:t>.</w:t>
      </w:r>
      <w:r w:rsidR="00640A82">
        <w:t xml:space="preserve"> </w:t>
      </w:r>
      <w:r w:rsidR="002C777F" w:rsidRPr="00867446">
        <w:rPr>
          <w:rStyle w:val="FootnoteChar"/>
          <w:rFonts w:eastAsiaTheme="minorHAnsi"/>
        </w:rPr>
        <w:t>A confidence interval describes the uncertainty surrounding an estimate</w:t>
      </w:r>
      <w:r w:rsidR="002C777F">
        <w:rPr>
          <w:rStyle w:val="FootnoteChar"/>
          <w:rFonts w:eastAsiaTheme="minorHAnsi"/>
        </w:rPr>
        <w:t xml:space="preserve"> such as</w:t>
      </w:r>
      <w:r w:rsidR="002C777F" w:rsidRPr="00867446">
        <w:rPr>
          <w:rStyle w:val="FootnoteChar"/>
          <w:rFonts w:eastAsiaTheme="minorHAnsi"/>
        </w:rPr>
        <w:t xml:space="preserve"> </w:t>
      </w:r>
      <w:r w:rsidR="002C777F">
        <w:rPr>
          <w:rStyle w:val="FootnoteChar"/>
          <w:rFonts w:eastAsiaTheme="minorHAnsi"/>
        </w:rPr>
        <w:t xml:space="preserve">a rate calculated using the estimated </w:t>
      </w:r>
      <w:r w:rsidR="002C777F" w:rsidRPr="00867446">
        <w:rPr>
          <w:rStyle w:val="FootnoteChar"/>
          <w:rFonts w:eastAsiaTheme="minorHAnsi"/>
        </w:rPr>
        <w:t xml:space="preserve">number of </w:t>
      </w:r>
      <w:r w:rsidR="002C777F">
        <w:rPr>
          <w:rStyle w:val="FootnoteChar"/>
          <w:rFonts w:eastAsiaTheme="minorHAnsi"/>
        </w:rPr>
        <w:t xml:space="preserve">those aged </w:t>
      </w:r>
      <w:r w:rsidR="002C777F" w:rsidRPr="003C638E">
        <w:rPr>
          <w:rStyle w:val="FootnoteChar"/>
          <w:rFonts w:eastAsiaTheme="minorHAnsi"/>
        </w:rPr>
        <w:t>12 to 17</w:t>
      </w:r>
      <w:r w:rsidR="002C777F">
        <w:rPr>
          <w:rStyle w:val="FootnoteChar"/>
          <w:rFonts w:eastAsiaTheme="minorHAnsi"/>
        </w:rPr>
        <w:t xml:space="preserve"> </w:t>
      </w:r>
      <w:r w:rsidR="002C777F" w:rsidRPr="003C638E">
        <w:rPr>
          <w:rStyle w:val="FootnoteChar"/>
          <w:rFonts w:eastAsiaTheme="minorHAnsi"/>
        </w:rPr>
        <w:t>year</w:t>
      </w:r>
      <w:r w:rsidR="002C777F">
        <w:rPr>
          <w:rStyle w:val="FootnoteChar"/>
          <w:rFonts w:eastAsiaTheme="minorHAnsi"/>
        </w:rPr>
        <w:t>s</w:t>
      </w:r>
      <w:r w:rsidR="002C777F" w:rsidRPr="00867446">
        <w:rPr>
          <w:rStyle w:val="FootnoteChar"/>
          <w:rFonts w:eastAsiaTheme="minorHAnsi"/>
        </w:rPr>
        <w:t xml:space="preserve"> in the population at a certain date</w:t>
      </w:r>
      <w:r w:rsidR="002C777F">
        <w:rPr>
          <w:rStyle w:val="FootnoteChar"/>
          <w:rFonts w:eastAsiaTheme="minorHAnsi"/>
        </w:rPr>
        <w:t xml:space="preserve">. </w:t>
      </w:r>
      <w:r w:rsidR="002C777F" w:rsidRPr="00867446">
        <w:rPr>
          <w:rStyle w:val="FootnoteChar"/>
          <w:rFonts w:eastAsiaTheme="minorHAnsi"/>
        </w:rPr>
        <w:t xml:space="preserve">The </w:t>
      </w:r>
      <w:r w:rsidR="002C777F">
        <w:rPr>
          <w:rStyle w:val="FootnoteChar"/>
          <w:rFonts w:eastAsiaTheme="minorHAnsi"/>
        </w:rPr>
        <w:t>’</w:t>
      </w:r>
      <w:r w:rsidR="002C777F" w:rsidRPr="00867446">
        <w:rPr>
          <w:rStyle w:val="FootnoteChar"/>
          <w:rFonts w:eastAsiaTheme="minorHAnsi"/>
        </w:rPr>
        <w:t>95</w:t>
      </w:r>
      <w:r w:rsidR="002C777F">
        <w:rPr>
          <w:rStyle w:val="FootnoteChar"/>
          <w:rFonts w:eastAsiaTheme="minorHAnsi"/>
        </w:rPr>
        <w:t xml:space="preserve"> per cent’</w:t>
      </w:r>
      <w:r w:rsidR="002C777F" w:rsidRPr="00867446">
        <w:rPr>
          <w:rStyle w:val="FootnoteChar"/>
          <w:rFonts w:eastAsiaTheme="minorHAnsi"/>
        </w:rPr>
        <w:t xml:space="preserve"> in the confidence interval represents a level of certainty about </w:t>
      </w:r>
      <w:r w:rsidR="002C777F">
        <w:rPr>
          <w:rStyle w:val="FootnoteChar"/>
          <w:rFonts w:eastAsiaTheme="minorHAnsi"/>
        </w:rPr>
        <w:t>the</w:t>
      </w:r>
      <w:r w:rsidR="002C777F" w:rsidRPr="00867446">
        <w:rPr>
          <w:rStyle w:val="FootnoteChar"/>
          <w:rFonts w:eastAsiaTheme="minorHAnsi"/>
        </w:rPr>
        <w:t xml:space="preserve"> estimate</w:t>
      </w:r>
      <w:r w:rsidR="002C777F">
        <w:rPr>
          <w:rStyle w:val="FootnoteChar"/>
          <w:rFonts w:eastAsiaTheme="minorHAnsi"/>
        </w:rPr>
        <w:t xml:space="preserve">, i.e., </w:t>
      </w:r>
      <w:r w:rsidR="002C777F" w:rsidRPr="00867446">
        <w:rPr>
          <w:rStyle w:val="FootnoteChar"/>
          <w:rFonts w:eastAsiaTheme="minorHAnsi"/>
        </w:rPr>
        <w:t>there is a 95</w:t>
      </w:r>
      <w:r w:rsidR="002C777F">
        <w:rPr>
          <w:rStyle w:val="FootnoteChar"/>
          <w:rFonts w:eastAsiaTheme="minorHAnsi"/>
        </w:rPr>
        <w:t xml:space="preserve"> per cent</w:t>
      </w:r>
      <w:r w:rsidR="002C777F" w:rsidRPr="00867446">
        <w:rPr>
          <w:rStyle w:val="FootnoteChar"/>
          <w:rFonts w:eastAsiaTheme="minorHAnsi"/>
        </w:rPr>
        <w:t xml:space="preserve"> probability that the true value falls within </w:t>
      </w:r>
      <w:r w:rsidR="002C777F">
        <w:rPr>
          <w:rStyle w:val="FootnoteChar"/>
          <w:rFonts w:eastAsiaTheme="minorHAnsi"/>
        </w:rPr>
        <w:t>the</w:t>
      </w:r>
      <w:r w:rsidR="002C777F" w:rsidRPr="00867446">
        <w:rPr>
          <w:rStyle w:val="FootnoteChar"/>
          <w:rFonts w:eastAsiaTheme="minorHAnsi"/>
        </w:rPr>
        <w:t xml:space="preserve"> range</w:t>
      </w:r>
      <w:r w:rsidR="002C777F">
        <w:rPr>
          <w:rStyle w:val="FootnoteChar"/>
          <w:rFonts w:eastAsiaTheme="minorHAnsi"/>
        </w:rPr>
        <w:t xml:space="preserve"> of the confidence interval</w:t>
      </w:r>
      <w:r w:rsidR="002C777F" w:rsidRPr="00867446">
        <w:rPr>
          <w:rStyle w:val="FootnoteChar"/>
          <w:rFonts w:eastAsiaTheme="minorHAnsi"/>
        </w:rPr>
        <w:t>.</w:t>
      </w:r>
      <w:r w:rsidR="002C777F">
        <w:rPr>
          <w:rStyle w:val="FootnoteChar"/>
          <w:rFonts w:eastAsiaTheme="minorHAnsi"/>
        </w:rPr>
        <w:t xml:space="preserve"> If the confidence</w:t>
      </w:r>
      <w:r w:rsidR="002C777F" w:rsidRPr="00867446">
        <w:rPr>
          <w:rStyle w:val="FootnoteChar"/>
          <w:rFonts w:eastAsiaTheme="minorHAnsi"/>
        </w:rPr>
        <w:t xml:space="preserve"> intervals overlap, the difference between groups is not statistically significant</w:t>
      </w:r>
      <w:r w:rsidR="003C75F1" w:rsidRPr="00867446">
        <w:rPr>
          <w:rStyle w:val="FootnoteChar"/>
          <w:rFonts w:eastAsiaTheme="minorHAnsi"/>
        </w:rPr>
        <w:t xml:space="preserve">. </w:t>
      </w:r>
    </w:p>
  </w:footnote>
  <w:footnote w:id="15">
    <w:p w14:paraId="72228FE2" w14:textId="5657B9E2" w:rsidR="00D65D9D" w:rsidRDefault="00D65D9D">
      <w:pPr>
        <w:pStyle w:val="FootnoteText"/>
      </w:pPr>
      <w:r>
        <w:rPr>
          <w:rStyle w:val="FootnoteReference"/>
        </w:rPr>
        <w:footnoteRef/>
      </w:r>
      <w:r>
        <w:t xml:space="preserve"> </w:t>
      </w:r>
      <w:r w:rsidR="003F3362">
        <w:rPr>
          <w:rFonts w:cs="Arial"/>
        </w:rPr>
        <w:t>E</w:t>
      </w:r>
      <w:r w:rsidR="003F3362" w:rsidRPr="00B72DBC">
        <w:rPr>
          <w:rFonts w:cs="Arial"/>
        </w:rPr>
        <w:t xml:space="preserve">thnicity </w:t>
      </w:r>
      <w:r w:rsidR="0072523F">
        <w:rPr>
          <w:rFonts w:cs="Arial"/>
        </w:rPr>
        <w:t>data uses</w:t>
      </w:r>
      <w:r w:rsidR="003F3362" w:rsidRPr="00B72DBC">
        <w:rPr>
          <w:rFonts w:cs="Arial"/>
        </w:rPr>
        <w:t xml:space="preserve"> using total ethnicity responses categorised as: </w:t>
      </w:r>
      <w:r w:rsidR="003F3362" w:rsidRPr="000E27EB">
        <w:rPr>
          <w:rFonts w:cs="Arial"/>
        </w:rPr>
        <w:t xml:space="preserve">Māori, Pacific, Asian and European/other </w:t>
      </w:r>
      <w:r w:rsidR="000A4C1C">
        <w:rPr>
          <w:rFonts w:cs="Arial"/>
        </w:rPr>
        <w:t xml:space="preserve">- </w:t>
      </w:r>
      <w:r w:rsidR="003F3362" w:rsidRPr="000E27EB">
        <w:rPr>
          <w:rFonts w:cs="Arial"/>
        </w:rPr>
        <w:t>including ‘other ethnicity’ and ‘residual ethnicity’ responses</w:t>
      </w:r>
      <w:r w:rsidR="001055B7">
        <w:t xml:space="preserve">. </w:t>
      </w:r>
      <w:r>
        <w:t>T</w:t>
      </w:r>
      <w:r>
        <w:rPr>
          <w:rStyle w:val="ui-provider"/>
        </w:rPr>
        <w:t>he size of the confidence intervals shown in the charts depends on the degree of error in the population estimates. This is affected by various factors including the size of the population.</w:t>
      </w:r>
    </w:p>
  </w:footnote>
  <w:footnote w:id="16">
    <w:p w14:paraId="2A2A5317" w14:textId="5472E47D" w:rsidR="00344B12" w:rsidRDefault="00344B12">
      <w:pPr>
        <w:pStyle w:val="FootnoteText"/>
      </w:pPr>
      <w:r>
        <w:rPr>
          <w:rStyle w:val="FootnoteReference"/>
        </w:rPr>
        <w:footnoteRef/>
      </w:r>
      <w:r>
        <w:t xml:space="preserve"> </w:t>
      </w:r>
      <w:r w:rsidR="00157618">
        <w:t xml:space="preserve">Note: </w:t>
      </w:r>
      <w:r w:rsidR="00A85545">
        <w:t>F</w:t>
      </w:r>
      <w:r w:rsidR="00157618">
        <w:t xml:space="preserve">igures 2 and 3 </w:t>
      </w:r>
      <w:r w:rsidR="00BC0FF9">
        <w:t>were replaced in August 2023 to correct a minor data error.</w:t>
      </w:r>
    </w:p>
  </w:footnote>
  <w:footnote w:id="17">
    <w:p w14:paraId="4D5D41F3" w14:textId="32566BF4" w:rsidR="00BE08AB" w:rsidRDefault="00BE08AB">
      <w:pPr>
        <w:pStyle w:val="FootnoteText"/>
      </w:pPr>
      <w:r>
        <w:rPr>
          <w:rStyle w:val="FootnoteReference"/>
        </w:rPr>
        <w:footnoteRef/>
      </w:r>
      <w:r>
        <w:t xml:space="preserve"> Note that </w:t>
      </w:r>
      <w:r w:rsidRPr="00A904F6">
        <w:t xml:space="preserve">Directors of Area Mental Health Services </w:t>
      </w:r>
      <w:r>
        <w:t xml:space="preserve">are required to report the reasons for age-mixing </w:t>
      </w:r>
      <w:r w:rsidRPr="00A4479D">
        <w:t xml:space="preserve">and rationale for </w:t>
      </w:r>
      <w:r>
        <w:t>‘</w:t>
      </w:r>
      <w:r w:rsidRPr="00A4479D">
        <w:t>best interests</w:t>
      </w:r>
      <w:r>
        <w:t>’ in their quarterly reports to Manat</w:t>
      </w:r>
      <w:r w:rsidRPr="00305A2B">
        <w:t>ū</w:t>
      </w:r>
      <w:r>
        <w:t xml:space="preserve"> Hauora | the Ministry of Health. However, reporting quality varies. </w:t>
      </w:r>
    </w:p>
  </w:footnote>
  <w:footnote w:id="18">
    <w:p w14:paraId="652E97F1" w14:textId="77777777" w:rsidR="00252BA7" w:rsidRDefault="00252BA7" w:rsidP="00252BA7">
      <w:pPr>
        <w:pStyle w:val="FootnoteText"/>
      </w:pPr>
      <w:r>
        <w:rPr>
          <w:rStyle w:val="FootnoteReference"/>
        </w:rPr>
        <w:footnoteRef/>
      </w:r>
      <w:r>
        <w:t xml:space="preserve"> </w:t>
      </w:r>
      <w:r w:rsidRPr="00B31E2F">
        <w:t xml:space="preserve">DHB hospital-based inpatient </w:t>
      </w:r>
      <w:r>
        <w:t>MH</w:t>
      </w:r>
      <w:r w:rsidRPr="00B31E2F">
        <w:t xml:space="preserve"> service</w:t>
      </w:r>
      <w:r>
        <w:t xml:space="preserve">s were defined using the following PRIMHD fields and codes: </w:t>
      </w:r>
    </w:p>
    <w:p w14:paraId="4787EF50" w14:textId="77777777" w:rsidR="00252BA7" w:rsidRDefault="00252BA7" w:rsidP="00252BA7">
      <w:pPr>
        <w:pStyle w:val="FootnoteText"/>
        <w:numPr>
          <w:ilvl w:val="0"/>
          <w:numId w:val="42"/>
        </w:numPr>
      </w:pPr>
      <w:r>
        <w:t>ACTIVITY_SETTING_CODE = “IP” (services provided in a hospital setting while the tangata whaiora/consumer is an inpatient for mental health and/or addiction)</w:t>
      </w:r>
    </w:p>
    <w:p w14:paraId="44F4A615" w14:textId="77777777" w:rsidR="00252BA7" w:rsidRDefault="00252BA7" w:rsidP="00252BA7">
      <w:pPr>
        <w:pStyle w:val="FootnoteText"/>
        <w:numPr>
          <w:ilvl w:val="0"/>
          <w:numId w:val="42"/>
        </w:numPr>
      </w:pPr>
      <w:r>
        <w:t>ACTIVITY_TYPE_CODE = T02 (MH intensive care or equivalent); T03 (MH acute IP or equivalent); and T04 (MH sub-acute or equivalent)</w:t>
      </w:r>
    </w:p>
    <w:p w14:paraId="78943B2F" w14:textId="77777777" w:rsidR="00252BA7" w:rsidRDefault="00252BA7" w:rsidP="00252BA7">
      <w:pPr>
        <w:pStyle w:val="FootnoteText"/>
        <w:numPr>
          <w:ilvl w:val="0"/>
          <w:numId w:val="42"/>
        </w:numPr>
      </w:pPr>
      <w:r>
        <w:t>ORGANISATION_TYPE = “District Health Board (DHB)”</w:t>
      </w:r>
    </w:p>
  </w:footnote>
  <w:footnote w:id="19">
    <w:p w14:paraId="69AF65D2" w14:textId="77777777" w:rsidR="00252BA7" w:rsidRDefault="00252BA7" w:rsidP="00252BA7">
      <w:pPr>
        <w:pStyle w:val="FootnoteText"/>
      </w:pPr>
      <w:r>
        <w:rPr>
          <w:rStyle w:val="FootnoteReference"/>
        </w:rPr>
        <w:footnoteRef/>
      </w:r>
      <w:r>
        <w:t xml:space="preserve"> Type of service was defined using the ‘</w:t>
      </w:r>
      <w:r w:rsidRPr="001662A1">
        <w:t>Team Target Population</w:t>
      </w:r>
      <w:r>
        <w:t>’ PRIMHD</w:t>
      </w:r>
      <w:r w:rsidRPr="001662A1">
        <w:t xml:space="preserve"> field, that categorises the age group or target population </w:t>
      </w:r>
      <w:r>
        <w:t>of</w:t>
      </w:r>
      <w:r w:rsidRPr="001662A1">
        <w:t xml:space="preserve"> the healthcare team provid</w:t>
      </w:r>
      <w:r>
        <w:t>ing</w:t>
      </w:r>
      <w:r w:rsidRPr="001662A1">
        <w:t xml:space="preserve"> service</w:t>
      </w:r>
      <w:r>
        <w:t>, with codes selected as follows:</w:t>
      </w:r>
      <w:r w:rsidRPr="00E07011">
        <w:t xml:space="preserve"> </w:t>
      </w:r>
    </w:p>
    <w:p w14:paraId="08E20AED" w14:textId="77777777" w:rsidR="00252BA7" w:rsidRDefault="00252BA7" w:rsidP="00252BA7">
      <w:pPr>
        <w:pStyle w:val="FootnoteText"/>
        <w:numPr>
          <w:ilvl w:val="0"/>
          <w:numId w:val="43"/>
        </w:numPr>
      </w:pPr>
      <w:r>
        <w:t>Specialist child and adolescent mental health services: 3 (Infant, Child and Youth Population); 4 (Child and Youth Population) and 5 (Infant and Child Population)</w:t>
      </w:r>
    </w:p>
    <w:p w14:paraId="62C9CD35" w14:textId="77777777" w:rsidR="00252BA7" w:rsidRDefault="00252BA7" w:rsidP="00252BA7">
      <w:pPr>
        <w:pStyle w:val="FootnoteText"/>
        <w:numPr>
          <w:ilvl w:val="0"/>
          <w:numId w:val="43"/>
        </w:numPr>
      </w:pPr>
      <w:r>
        <w:t>Adult mental health services: 1 (Older People Population); 2 (Adult Population); and 6 (Mixed Population)</w:t>
      </w:r>
    </w:p>
  </w:footnote>
  <w:footnote w:id="20">
    <w:p w14:paraId="72D26369" w14:textId="77777777" w:rsidR="00252BA7" w:rsidRDefault="00252BA7" w:rsidP="00252BA7">
      <w:pPr>
        <w:pStyle w:val="FootnoteText"/>
      </w:pPr>
      <w:r>
        <w:rPr>
          <w:rStyle w:val="FootnoteReference"/>
        </w:rPr>
        <w:footnoteRef/>
      </w:r>
      <w:r>
        <w:t xml:space="preserve"> </w:t>
      </w:r>
      <w:r w:rsidRPr="00052737">
        <w:t>PRIMHD is a living data collection, which continues to be revised and updated as data reporting processes are improved. For this reason, previously published data may be liable to amendments.</w:t>
      </w:r>
    </w:p>
  </w:footnote>
  <w:footnote w:id="21">
    <w:p w14:paraId="0C3CA856" w14:textId="1376AB13" w:rsidR="00252BA7" w:rsidRPr="00591C2C" w:rsidRDefault="00252BA7" w:rsidP="00252BA7">
      <w:pPr>
        <w:pStyle w:val="FootnoteText"/>
      </w:pPr>
      <w:r>
        <w:rPr>
          <w:rStyle w:val="FootnoteReference"/>
        </w:rPr>
        <w:footnoteRef/>
      </w:r>
      <w:r>
        <w:t xml:space="preserve"> </w:t>
      </w:r>
      <w:hyperlink r:id="rId2" w:history="1">
        <w:r w:rsidR="00501000" w:rsidRPr="00C53535">
          <w:rPr>
            <w:rStyle w:val="Hyperlink"/>
            <w:u w:val="none"/>
          </w:rPr>
          <w:t>PRIMHD Code Set Standard HISO 10023.3:2017</w:t>
        </w:r>
      </w:hyperlink>
    </w:p>
  </w:footnote>
  <w:footnote w:id="22">
    <w:p w14:paraId="0E12A205" w14:textId="77777777" w:rsidR="00252BA7" w:rsidRPr="00591C2C" w:rsidRDefault="00252BA7" w:rsidP="00252BA7">
      <w:pPr>
        <w:pStyle w:val="FootnoteText"/>
      </w:pPr>
      <w:r w:rsidRPr="00591C2C">
        <w:rPr>
          <w:rStyle w:val="FootnoteReference"/>
        </w:rPr>
        <w:footnoteRef/>
      </w:r>
      <w:r w:rsidRPr="00591C2C">
        <w:t xml:space="preserve"> Note: There were no records for this cohort within specified timeframes with ‘Middle Eastern, Latin American and African’ responses.</w:t>
      </w:r>
    </w:p>
  </w:footnote>
  <w:footnote w:id="23">
    <w:p w14:paraId="7BDE44D2" w14:textId="1F9ADE2B" w:rsidR="00252BA7" w:rsidRDefault="00252BA7" w:rsidP="00252BA7">
      <w:pPr>
        <w:pStyle w:val="FootnoteText"/>
      </w:pPr>
      <w:r w:rsidRPr="00591C2C">
        <w:rPr>
          <w:rStyle w:val="FootnoteReference"/>
        </w:rPr>
        <w:footnoteRef/>
      </w:r>
      <w:r w:rsidRPr="00591C2C">
        <w:t xml:space="preserve"> See </w:t>
      </w:r>
      <w:hyperlink r:id="rId3" w:history="1">
        <w:r w:rsidRPr="001D0F18">
          <w:rPr>
            <w:rStyle w:val="Hyperlink"/>
            <w:u w:val="none"/>
          </w:rPr>
          <w:t>Simple method to calculate the confidence interval of a standardized mortality ratio (SMR)</w:t>
        </w:r>
      </w:hyperlink>
      <w:r w:rsidR="00E46F6E">
        <w:t xml:space="preserve"> (Ulm, 1990). </w:t>
      </w:r>
    </w:p>
  </w:footnote>
  <w:footnote w:id="24">
    <w:p w14:paraId="19033689" w14:textId="77777777" w:rsidR="00252BA7" w:rsidRDefault="00252BA7" w:rsidP="00252BA7">
      <w:pPr>
        <w:pStyle w:val="FootnoteText"/>
      </w:pPr>
      <w:r>
        <w:rPr>
          <w:rStyle w:val="FootnoteReference"/>
        </w:rPr>
        <w:footnoteRef/>
      </w:r>
      <w:r>
        <w:t xml:space="preserve"> </w:t>
      </w:r>
      <w:r w:rsidRPr="008F3E1C">
        <w:t xml:space="preserve">The lived experience database consists of 250 people who have lived experience of distress, alcohol or other drug harm, gambling harm, or addiction. Some people in this database also work within the mental health and addiction sector in various roles, including within the </w:t>
      </w:r>
      <w:r>
        <w:t>CPSLE</w:t>
      </w:r>
      <w:r w:rsidRPr="008F3E1C">
        <w:t xml:space="preserve"> workforce across the motu.</w:t>
      </w:r>
    </w:p>
  </w:footnote>
  <w:footnote w:id="25">
    <w:p w14:paraId="2B4FDE31" w14:textId="77777777" w:rsidR="00252BA7" w:rsidRDefault="00252BA7" w:rsidP="00252BA7">
      <w:pPr>
        <w:pStyle w:val="FootnoteText"/>
      </w:pPr>
      <w:r>
        <w:rPr>
          <w:rStyle w:val="FootnoteReference"/>
        </w:rPr>
        <w:footnoteRef/>
      </w:r>
      <w:r>
        <w:t xml:space="preserve"> </w:t>
      </w:r>
      <w:r w:rsidRPr="006039C4">
        <w:t>While we did organise a Māori focus group, despite early interest, it was not able to go ahead due to a lack of attendance.</w:t>
      </w:r>
    </w:p>
  </w:footnote>
  <w:footnote w:id="26">
    <w:p w14:paraId="320BCF06" w14:textId="77777777" w:rsidR="00252BA7" w:rsidRDefault="00252BA7" w:rsidP="00252BA7">
      <w:pPr>
        <w:pStyle w:val="FootnoteText"/>
      </w:pPr>
      <w:r>
        <w:rPr>
          <w:rStyle w:val="FootnoteReference"/>
        </w:rPr>
        <w:footnoteRef/>
      </w:r>
      <w:r>
        <w:t xml:space="preserve"> </w:t>
      </w:r>
      <w:r w:rsidRPr="00D90842">
        <w:t>NYCAN is a roopū consisting of young people working in Youth Consumer Advisor roles in non-government organisations as well as Te Whatu Ora child and adolescent mental health and addiction services across the motu. NYCAN advocates for Youth Consumer empowerment by contributing to positive, youth friendly transformation within services and strategy</w:t>
      </w:r>
      <w:r>
        <w:t>.</w:t>
      </w:r>
    </w:p>
  </w:footnote>
  <w:footnote w:id="27">
    <w:p w14:paraId="0A11EF20" w14:textId="77777777" w:rsidR="00252BA7" w:rsidRDefault="00252BA7" w:rsidP="00252BA7">
      <w:pPr>
        <w:pStyle w:val="FootnoteText"/>
      </w:pPr>
      <w:r>
        <w:rPr>
          <w:rStyle w:val="FootnoteReference"/>
        </w:rPr>
        <w:footnoteRef/>
      </w:r>
      <w:r>
        <w:t xml:space="preserve"> </w:t>
      </w:r>
      <w:r w:rsidRPr="007D6A0D">
        <w:t>We did not ask questions about people</w:t>
      </w:r>
      <w:r>
        <w:t>’s</w:t>
      </w:r>
      <w:r w:rsidRPr="007D6A0D">
        <w:t xml:space="preserve"> experiences</w:t>
      </w:r>
      <w:r>
        <w:t xml:space="preserve"> </w:t>
      </w:r>
      <w:r w:rsidRPr="007D6A0D">
        <w:t xml:space="preserve">because we didn’t feel focus groups were the best way for us to collect </w:t>
      </w:r>
      <w:r>
        <w:t xml:space="preserve">these </w:t>
      </w:r>
      <w:r w:rsidRPr="007D6A0D">
        <w:t>stories safety.</w:t>
      </w:r>
    </w:p>
  </w:footnote>
  <w:footnote w:id="28">
    <w:p w14:paraId="6D0F5F36" w14:textId="77777777" w:rsidR="00252BA7" w:rsidRDefault="00252BA7" w:rsidP="00252BA7">
      <w:pPr>
        <w:pStyle w:val="FootnoteText"/>
      </w:pPr>
      <w:r>
        <w:rPr>
          <w:rStyle w:val="FootnoteReference"/>
        </w:rPr>
        <w:footnoteRef/>
      </w:r>
      <w:r>
        <w:t xml:space="preserve"> By data, we are referring to the recordings of each focus group and their associated transcripts. Each focus group was recorded with the consent of every participant. </w:t>
      </w:r>
    </w:p>
  </w:footnote>
  <w:footnote w:id="29">
    <w:p w14:paraId="6C01983A" w14:textId="77777777" w:rsidR="00252BA7" w:rsidRDefault="00252BA7" w:rsidP="00252BA7">
      <w:pPr>
        <w:pStyle w:val="FootnoteText"/>
      </w:pPr>
      <w:r>
        <w:rPr>
          <w:rStyle w:val="FootnoteReference"/>
        </w:rPr>
        <w:footnoteRef/>
      </w:r>
      <w:r>
        <w:t xml:space="preserve"> By codes, we are referring to labels that were a </w:t>
      </w:r>
      <w:r w:rsidRPr="000D3BBD">
        <w:t xml:space="preserve">couple </w:t>
      </w:r>
      <w:r>
        <w:t xml:space="preserve">of </w:t>
      </w:r>
      <w:r w:rsidRPr="000D3BBD">
        <w:t>words or short phase</w:t>
      </w:r>
      <w:r>
        <w:t>s that</w:t>
      </w:r>
      <w:r w:rsidRPr="000D3BBD">
        <w:t xml:space="preserve"> describe</w:t>
      </w:r>
      <w:r>
        <w:t>d</w:t>
      </w:r>
      <w:r w:rsidRPr="000D3BBD">
        <w:t xml:space="preserve"> what </w:t>
      </w:r>
      <w:r>
        <w:t xml:space="preserve">a particular </w:t>
      </w:r>
      <w:r w:rsidRPr="000D3BBD">
        <w:t xml:space="preserve">passage or sentence </w:t>
      </w:r>
      <w:r>
        <w:t>wa</w:t>
      </w:r>
      <w:r w:rsidRPr="000D3BBD">
        <w:t>s about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A14B5"/>
    <w:multiLevelType w:val="hybridMultilevel"/>
    <w:tmpl w:val="4EAC94CE"/>
    <w:lvl w:ilvl="0" w:tplc="3000DF18">
      <w:start w:val="1"/>
      <w:numFmt w:val="bullet"/>
      <w:lvlText w:val=""/>
      <w:lvlJc w:val="left"/>
      <w:pPr>
        <w:ind w:left="720" w:hanging="360"/>
      </w:pPr>
      <w:rPr>
        <w:rFonts w:ascii="Wingdings" w:hAnsi="Wingdings" w:hint="default"/>
        <w:sz w:val="22"/>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B13F7"/>
    <w:multiLevelType w:val="hybridMultilevel"/>
    <w:tmpl w:val="11D2000A"/>
    <w:lvl w:ilvl="0" w:tplc="E3C6A09C">
      <w:start w:val="4"/>
      <w:numFmt w:val="bullet"/>
      <w:pStyle w:val="Draftingnote"/>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F1266E1"/>
    <w:multiLevelType w:val="hybridMultilevel"/>
    <w:tmpl w:val="72FED9CA"/>
    <w:lvl w:ilvl="0" w:tplc="ADB6A6DA">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443C5"/>
    <w:multiLevelType w:val="hybridMultilevel"/>
    <w:tmpl w:val="C128D528"/>
    <w:lvl w:ilvl="0" w:tplc="672A3528">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B4047"/>
    <w:multiLevelType w:val="hybridMultilevel"/>
    <w:tmpl w:val="5F72346C"/>
    <w:lvl w:ilvl="0" w:tplc="62D064F4">
      <w:start w:val="1"/>
      <w:numFmt w:val="bullet"/>
      <w:lvlText w:val="-"/>
      <w:lvlJc w:val="left"/>
      <w:pPr>
        <w:ind w:left="720" w:hanging="360"/>
      </w:pPr>
      <w:rPr>
        <w:rFonts w:ascii="Basic Sans" w:eastAsiaTheme="majorEastAsia" w:hAnsi="Basic San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1C6F4B"/>
    <w:multiLevelType w:val="hybridMultilevel"/>
    <w:tmpl w:val="1A9EA60C"/>
    <w:lvl w:ilvl="0" w:tplc="55A89D2C">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CD64CE"/>
    <w:multiLevelType w:val="hybridMultilevel"/>
    <w:tmpl w:val="FDAE8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6448A7"/>
    <w:multiLevelType w:val="hybridMultilevel"/>
    <w:tmpl w:val="C650612E"/>
    <w:lvl w:ilvl="0" w:tplc="07827414">
      <w:start w:val="9"/>
      <w:numFmt w:val="bullet"/>
      <w:lvlText w:val="-"/>
      <w:lvlJc w:val="left"/>
      <w:pPr>
        <w:ind w:left="720" w:hanging="360"/>
      </w:pPr>
      <w:rPr>
        <w:rFonts w:ascii="Basic Sans Light" w:eastAsiaTheme="minorHAnsi" w:hAnsi="Basic Sans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7A45F5"/>
    <w:multiLevelType w:val="hybridMultilevel"/>
    <w:tmpl w:val="04FEE8A8"/>
    <w:lvl w:ilvl="0" w:tplc="FFFFFFFF">
      <w:start w:val="1"/>
      <w:numFmt w:val="bullet"/>
      <w:lvlText w:val=""/>
      <w:lvlJc w:val="left"/>
      <w:pPr>
        <w:ind w:left="720" w:hanging="360"/>
      </w:pPr>
      <w:rPr>
        <w:rFonts w:ascii="Symbol" w:hAnsi="Symbol" w:hint="default"/>
      </w:rPr>
    </w:lvl>
    <w:lvl w:ilvl="1" w:tplc="FBB04114">
      <w:numFmt w:val="bullet"/>
      <w:lvlText w:val="-"/>
      <w:lvlJc w:val="left"/>
      <w:pPr>
        <w:ind w:left="1440" w:hanging="360"/>
      </w:pPr>
      <w:rPr>
        <w:rFonts w:ascii="Segoe UI" w:eastAsia="Times New Roman" w:hAnsi="Segoe UI"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FE4027"/>
    <w:multiLevelType w:val="hybridMultilevel"/>
    <w:tmpl w:val="1FA0ABF0"/>
    <w:lvl w:ilvl="0" w:tplc="BA62BBAE">
      <w:start w:val="1"/>
      <w:numFmt w:val="bullet"/>
      <w:pStyle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FBB04114">
      <w:numFmt w:val="bullet"/>
      <w:lvlText w:val="-"/>
      <w:lvlJc w:val="left"/>
      <w:pPr>
        <w:ind w:left="2160" w:hanging="720"/>
      </w:pPr>
      <w:rPr>
        <w:rFonts w:ascii="Segoe UI" w:eastAsia="Times New Roman" w:hAnsi="Segoe UI" w:cs="Segoe UI"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D1F32D7"/>
    <w:multiLevelType w:val="hybridMultilevel"/>
    <w:tmpl w:val="25D24D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EC912DE"/>
    <w:multiLevelType w:val="hybridMultilevel"/>
    <w:tmpl w:val="8CF86F66"/>
    <w:lvl w:ilvl="0" w:tplc="29E23354">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464D45"/>
    <w:multiLevelType w:val="hybridMultilevel"/>
    <w:tmpl w:val="2228E11E"/>
    <w:lvl w:ilvl="0" w:tplc="19E862DC">
      <w:start w:val="5"/>
      <w:numFmt w:val="bullet"/>
      <w:lvlText w:val="-"/>
      <w:lvlJc w:val="left"/>
      <w:pPr>
        <w:ind w:left="720" w:hanging="360"/>
      </w:pPr>
      <w:rPr>
        <w:rFonts w:ascii="Basic Sans Light" w:eastAsia="Times New Roman" w:hAnsi="Basic Sans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12F2259"/>
    <w:multiLevelType w:val="hybridMultilevel"/>
    <w:tmpl w:val="A7F25F14"/>
    <w:lvl w:ilvl="0" w:tplc="B58E908A">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5C5B2F"/>
    <w:multiLevelType w:val="hybridMultilevel"/>
    <w:tmpl w:val="098447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E13241"/>
    <w:multiLevelType w:val="hybridMultilevel"/>
    <w:tmpl w:val="4EA8D478"/>
    <w:lvl w:ilvl="0" w:tplc="62F6D01C">
      <w:start w:val="1"/>
      <w:numFmt w:val="bullet"/>
      <w:lvlText w:val="-"/>
      <w:lvlJc w:val="left"/>
      <w:pPr>
        <w:ind w:left="720" w:hanging="360"/>
      </w:pPr>
      <w:rPr>
        <w:rFonts w:ascii="Basic Sans" w:eastAsiaTheme="majorEastAsia" w:hAnsi="Basic San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CB613C"/>
    <w:multiLevelType w:val="hybridMultilevel"/>
    <w:tmpl w:val="2D9E7D5A"/>
    <w:lvl w:ilvl="0" w:tplc="52FE61E6">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9538FB"/>
    <w:multiLevelType w:val="hybridMultilevel"/>
    <w:tmpl w:val="3DF65B74"/>
    <w:lvl w:ilvl="0" w:tplc="C2CCA6CA">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1C3010"/>
    <w:multiLevelType w:val="multilevel"/>
    <w:tmpl w:val="40A0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233704"/>
    <w:multiLevelType w:val="hybridMultilevel"/>
    <w:tmpl w:val="1352969C"/>
    <w:lvl w:ilvl="0" w:tplc="A19C4E52">
      <w:start w:val="5"/>
      <w:numFmt w:val="bullet"/>
      <w:lvlText w:val="-"/>
      <w:lvlJc w:val="left"/>
      <w:pPr>
        <w:ind w:left="360" w:hanging="360"/>
      </w:pPr>
      <w:rPr>
        <w:rFonts w:ascii="Basic Sans" w:eastAsiaTheme="majorEastAsia" w:hAnsi="Basic Sans"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5587F57"/>
    <w:multiLevelType w:val="hybridMultilevel"/>
    <w:tmpl w:val="857EC4C0"/>
    <w:lvl w:ilvl="0" w:tplc="9D9610DE">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AF7404"/>
    <w:multiLevelType w:val="hybridMultilevel"/>
    <w:tmpl w:val="05C6F3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6FC7946"/>
    <w:multiLevelType w:val="hybridMultilevel"/>
    <w:tmpl w:val="C0A6195A"/>
    <w:lvl w:ilvl="0" w:tplc="F2902BEE">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FE7D21"/>
    <w:multiLevelType w:val="hybridMultilevel"/>
    <w:tmpl w:val="2098DFF2"/>
    <w:lvl w:ilvl="0" w:tplc="946A2FE8">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46625C"/>
    <w:multiLevelType w:val="hybridMultilevel"/>
    <w:tmpl w:val="A9164014"/>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5A5710"/>
    <w:multiLevelType w:val="hybridMultilevel"/>
    <w:tmpl w:val="81DA0540"/>
    <w:lvl w:ilvl="0" w:tplc="A4D4CB0E">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695C8E"/>
    <w:multiLevelType w:val="hybridMultilevel"/>
    <w:tmpl w:val="935A742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FAF34CD"/>
    <w:multiLevelType w:val="hybridMultilevel"/>
    <w:tmpl w:val="796EE576"/>
    <w:lvl w:ilvl="0" w:tplc="7B7CAE48">
      <w:start w:val="1"/>
      <w:numFmt w:val="bullet"/>
      <w:pStyle w:val="5TH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08B18BA"/>
    <w:multiLevelType w:val="hybridMultilevel"/>
    <w:tmpl w:val="94808B1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52E02A0A"/>
    <w:multiLevelType w:val="hybridMultilevel"/>
    <w:tmpl w:val="AC5A8984"/>
    <w:lvl w:ilvl="0" w:tplc="D1C03716">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573B8A"/>
    <w:multiLevelType w:val="hybridMultilevel"/>
    <w:tmpl w:val="CF28E2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0C533AA"/>
    <w:multiLevelType w:val="hybridMultilevel"/>
    <w:tmpl w:val="1D22E506"/>
    <w:lvl w:ilvl="0" w:tplc="E9C6FDF4">
      <w:start w:val="5"/>
      <w:numFmt w:val="bullet"/>
      <w:lvlText w:val="-"/>
      <w:lvlJc w:val="left"/>
      <w:pPr>
        <w:ind w:left="360" w:hanging="360"/>
      </w:pPr>
      <w:rPr>
        <w:rFonts w:ascii="Basic Sans" w:eastAsiaTheme="majorEastAsia" w:hAnsi="Basic Sans"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3FF7AB6"/>
    <w:multiLevelType w:val="hybridMultilevel"/>
    <w:tmpl w:val="D2FA57E4"/>
    <w:lvl w:ilvl="0" w:tplc="C0F87110">
      <w:start w:val="5"/>
      <w:numFmt w:val="bullet"/>
      <w:lvlText w:val="-"/>
      <w:lvlJc w:val="left"/>
      <w:pPr>
        <w:ind w:left="360" w:hanging="360"/>
      </w:pPr>
      <w:rPr>
        <w:rFonts w:ascii="Basic Sans" w:eastAsiaTheme="majorEastAsia" w:hAnsi="Basic Sans"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4FF688C"/>
    <w:multiLevelType w:val="hybridMultilevel"/>
    <w:tmpl w:val="099CF7FE"/>
    <w:lvl w:ilvl="0" w:tplc="927C2154">
      <w:start w:val="1"/>
      <w:numFmt w:val="bullet"/>
      <w:lvlText w:val="-"/>
      <w:lvlJc w:val="left"/>
      <w:pPr>
        <w:ind w:left="360" w:hanging="360"/>
      </w:pPr>
      <w:rPr>
        <w:rFonts w:ascii="Basic Sans" w:eastAsiaTheme="majorEastAsia" w:hAnsi="Basic Sans"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53D21E1"/>
    <w:multiLevelType w:val="hybridMultilevel"/>
    <w:tmpl w:val="BC9C340E"/>
    <w:lvl w:ilvl="0" w:tplc="5EE85B4A">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7A4752"/>
    <w:multiLevelType w:val="hybridMultilevel"/>
    <w:tmpl w:val="18281E76"/>
    <w:lvl w:ilvl="0" w:tplc="D4D473DC">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CD0BA4"/>
    <w:multiLevelType w:val="hybridMultilevel"/>
    <w:tmpl w:val="D68C696C"/>
    <w:lvl w:ilvl="0" w:tplc="896C6EA2">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BA463C"/>
    <w:multiLevelType w:val="hybridMultilevel"/>
    <w:tmpl w:val="6C44EDF2"/>
    <w:lvl w:ilvl="0" w:tplc="E4D430E2">
      <w:start w:val="1"/>
      <w:numFmt w:val="bullet"/>
      <w:pStyle w:val="Table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73AC6DEB"/>
    <w:multiLevelType w:val="hybridMultilevel"/>
    <w:tmpl w:val="23E09B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4F11E70"/>
    <w:multiLevelType w:val="hybridMultilevel"/>
    <w:tmpl w:val="38323AB0"/>
    <w:lvl w:ilvl="0" w:tplc="8BBC2FF6">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7C17FB"/>
    <w:multiLevelType w:val="hybridMultilevel"/>
    <w:tmpl w:val="946EE114"/>
    <w:lvl w:ilvl="0" w:tplc="56E874FE">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42346F"/>
    <w:multiLevelType w:val="hybridMultilevel"/>
    <w:tmpl w:val="4D1EF6D4"/>
    <w:lvl w:ilvl="0" w:tplc="C2083B60">
      <w:start w:val="9"/>
      <w:numFmt w:val="bullet"/>
      <w:lvlText w:val="-"/>
      <w:lvlJc w:val="left"/>
      <w:pPr>
        <w:ind w:left="360" w:hanging="360"/>
      </w:pPr>
      <w:rPr>
        <w:rFonts w:ascii="Basic Sans" w:eastAsiaTheme="majorEastAsia" w:hAnsi="Basic San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9154B0"/>
    <w:multiLevelType w:val="hybridMultilevel"/>
    <w:tmpl w:val="6ECE39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28362485">
    <w:abstractNumId w:val="37"/>
  </w:num>
  <w:num w:numId="2" w16cid:durableId="662315562">
    <w:abstractNumId w:val="27"/>
  </w:num>
  <w:num w:numId="3" w16cid:durableId="873736885">
    <w:abstractNumId w:val="1"/>
  </w:num>
  <w:num w:numId="4" w16cid:durableId="728457340">
    <w:abstractNumId w:val="9"/>
  </w:num>
  <w:num w:numId="5" w16cid:durableId="315184835">
    <w:abstractNumId w:val="28"/>
  </w:num>
  <w:num w:numId="6" w16cid:durableId="1893420281">
    <w:abstractNumId w:val="34"/>
  </w:num>
  <w:num w:numId="7" w16cid:durableId="918901344">
    <w:abstractNumId w:val="22"/>
  </w:num>
  <w:num w:numId="8" w16cid:durableId="443110756">
    <w:abstractNumId w:val="5"/>
  </w:num>
  <w:num w:numId="9" w16cid:durableId="136650243">
    <w:abstractNumId w:val="11"/>
  </w:num>
  <w:num w:numId="10" w16cid:durableId="2008824567">
    <w:abstractNumId w:val="36"/>
  </w:num>
  <w:num w:numId="11" w16cid:durableId="1183401714">
    <w:abstractNumId w:val="35"/>
  </w:num>
  <w:num w:numId="12" w16cid:durableId="1828549367">
    <w:abstractNumId w:val="39"/>
  </w:num>
  <w:num w:numId="13" w16cid:durableId="1648169855">
    <w:abstractNumId w:val="40"/>
  </w:num>
  <w:num w:numId="14" w16cid:durableId="674768733">
    <w:abstractNumId w:val="25"/>
  </w:num>
  <w:num w:numId="15" w16cid:durableId="391270383">
    <w:abstractNumId w:val="13"/>
  </w:num>
  <w:num w:numId="16" w16cid:durableId="609050879">
    <w:abstractNumId w:val="29"/>
  </w:num>
  <w:num w:numId="17" w16cid:durableId="470756997">
    <w:abstractNumId w:val="41"/>
  </w:num>
  <w:num w:numId="18" w16cid:durableId="325597890">
    <w:abstractNumId w:val="2"/>
  </w:num>
  <w:num w:numId="19" w16cid:durableId="1428576279">
    <w:abstractNumId w:val="3"/>
  </w:num>
  <w:num w:numId="20" w16cid:durableId="344552072">
    <w:abstractNumId w:val="16"/>
  </w:num>
  <w:num w:numId="21" w16cid:durableId="425469455">
    <w:abstractNumId w:val="23"/>
  </w:num>
  <w:num w:numId="22" w16cid:durableId="1572501260">
    <w:abstractNumId w:val="20"/>
  </w:num>
  <w:num w:numId="23" w16cid:durableId="2020889520">
    <w:abstractNumId w:val="17"/>
  </w:num>
  <w:num w:numId="24" w16cid:durableId="2137680123">
    <w:abstractNumId w:val="8"/>
  </w:num>
  <w:num w:numId="25" w16cid:durableId="830832479">
    <w:abstractNumId w:val="4"/>
  </w:num>
  <w:num w:numId="26" w16cid:durableId="1035740273">
    <w:abstractNumId w:val="14"/>
  </w:num>
  <w:num w:numId="27" w16cid:durableId="729498006">
    <w:abstractNumId w:val="24"/>
  </w:num>
  <w:num w:numId="28" w16cid:durableId="210307366">
    <w:abstractNumId w:val="26"/>
  </w:num>
  <w:num w:numId="29" w16cid:durableId="1121268827">
    <w:abstractNumId w:val="7"/>
  </w:num>
  <w:num w:numId="30" w16cid:durableId="359088580">
    <w:abstractNumId w:val="15"/>
  </w:num>
  <w:num w:numId="31" w16cid:durableId="1250506139">
    <w:abstractNumId w:val="33"/>
  </w:num>
  <w:num w:numId="32" w16cid:durableId="841894995">
    <w:abstractNumId w:val="32"/>
  </w:num>
  <w:num w:numId="33" w16cid:durableId="682513355">
    <w:abstractNumId w:val="19"/>
  </w:num>
  <w:num w:numId="34" w16cid:durableId="74980743">
    <w:abstractNumId w:val="12"/>
  </w:num>
  <w:num w:numId="35" w16cid:durableId="1033967579">
    <w:abstractNumId w:val="31"/>
  </w:num>
  <w:num w:numId="36" w16cid:durableId="908659848">
    <w:abstractNumId w:val="18"/>
  </w:num>
  <w:num w:numId="37" w16cid:durableId="871773477">
    <w:abstractNumId w:val="42"/>
  </w:num>
  <w:num w:numId="38" w16cid:durableId="135267613">
    <w:abstractNumId w:val="0"/>
  </w:num>
  <w:num w:numId="39" w16cid:durableId="867183533">
    <w:abstractNumId w:val="21"/>
  </w:num>
  <w:num w:numId="40" w16cid:durableId="1323701099">
    <w:abstractNumId w:val="30"/>
  </w:num>
  <w:num w:numId="41" w16cid:durableId="662398560">
    <w:abstractNumId w:val="10"/>
  </w:num>
  <w:num w:numId="42" w16cid:durableId="1586114998">
    <w:abstractNumId w:val="6"/>
  </w:num>
  <w:num w:numId="43" w16cid:durableId="1369835670">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formatting="1" w:enforcement="0"/>
  <w:defaultTabStop w:val="720"/>
  <w:evenAndOddHeaders/>
  <w:characterSpacingControl w:val="doNotCompress"/>
  <w:hdrShapeDefaults>
    <o:shapedefaults v:ext="edit" spidmax="2050">
      <o:colormru v:ext="edit" colors="#f8f8f8,white,black"/>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Sage Harvard&lt;/Style&gt;&lt;LeftDelim&gt;{&lt;/LeftDelim&gt;&lt;RightDelim&gt;}&lt;/RightDelim&gt;&lt;FontName&gt;Basic Sans&lt;/FontName&gt;&lt;FontSize&gt;2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sf05ewgawsa1ee2pc5v59xvtx0depar00x&quot;&gt;J Artus PhD-Saved&lt;record-ids&gt;&lt;item&gt;10&lt;/item&gt;&lt;item&gt;747&lt;/item&gt;&lt;/record-ids&gt;&lt;/item&gt;&lt;/Libraries&gt;"/>
  </w:docVars>
  <w:rsids>
    <w:rsidRoot w:val="00211C66"/>
    <w:rsid w:val="00000068"/>
    <w:rsid w:val="00000224"/>
    <w:rsid w:val="0000022D"/>
    <w:rsid w:val="00000298"/>
    <w:rsid w:val="000002DE"/>
    <w:rsid w:val="000002E3"/>
    <w:rsid w:val="000003E4"/>
    <w:rsid w:val="000004E3"/>
    <w:rsid w:val="00000504"/>
    <w:rsid w:val="0000050F"/>
    <w:rsid w:val="00000520"/>
    <w:rsid w:val="0000055D"/>
    <w:rsid w:val="0000064A"/>
    <w:rsid w:val="00000814"/>
    <w:rsid w:val="000008D3"/>
    <w:rsid w:val="00000984"/>
    <w:rsid w:val="000009D6"/>
    <w:rsid w:val="00000A8C"/>
    <w:rsid w:val="00000ABE"/>
    <w:rsid w:val="00000B21"/>
    <w:rsid w:val="00000C21"/>
    <w:rsid w:val="00000D76"/>
    <w:rsid w:val="00000DC2"/>
    <w:rsid w:val="00000EBE"/>
    <w:rsid w:val="00000FD8"/>
    <w:rsid w:val="0000104B"/>
    <w:rsid w:val="000010E1"/>
    <w:rsid w:val="00001238"/>
    <w:rsid w:val="000012EC"/>
    <w:rsid w:val="00001422"/>
    <w:rsid w:val="0000142E"/>
    <w:rsid w:val="00001435"/>
    <w:rsid w:val="00001606"/>
    <w:rsid w:val="000016AD"/>
    <w:rsid w:val="000017EC"/>
    <w:rsid w:val="0000186A"/>
    <w:rsid w:val="00001895"/>
    <w:rsid w:val="00001B5A"/>
    <w:rsid w:val="00001C14"/>
    <w:rsid w:val="00001DC2"/>
    <w:rsid w:val="00001DE3"/>
    <w:rsid w:val="00001F15"/>
    <w:rsid w:val="0000209D"/>
    <w:rsid w:val="00002105"/>
    <w:rsid w:val="0000252E"/>
    <w:rsid w:val="00002550"/>
    <w:rsid w:val="0000257B"/>
    <w:rsid w:val="000026B5"/>
    <w:rsid w:val="000026EC"/>
    <w:rsid w:val="000027A7"/>
    <w:rsid w:val="000029B6"/>
    <w:rsid w:val="00002A78"/>
    <w:rsid w:val="00002A80"/>
    <w:rsid w:val="00002B47"/>
    <w:rsid w:val="00002C55"/>
    <w:rsid w:val="00002D2A"/>
    <w:rsid w:val="00002D34"/>
    <w:rsid w:val="00002E44"/>
    <w:rsid w:val="00002EE4"/>
    <w:rsid w:val="00002EF1"/>
    <w:rsid w:val="00003018"/>
    <w:rsid w:val="000031C7"/>
    <w:rsid w:val="00003291"/>
    <w:rsid w:val="00003310"/>
    <w:rsid w:val="000033EA"/>
    <w:rsid w:val="00003595"/>
    <w:rsid w:val="000035D5"/>
    <w:rsid w:val="000035EC"/>
    <w:rsid w:val="0000362F"/>
    <w:rsid w:val="000036FF"/>
    <w:rsid w:val="0000376E"/>
    <w:rsid w:val="000039BB"/>
    <w:rsid w:val="00003A0E"/>
    <w:rsid w:val="00003C33"/>
    <w:rsid w:val="00003CD5"/>
    <w:rsid w:val="00003D49"/>
    <w:rsid w:val="00003F72"/>
    <w:rsid w:val="00004111"/>
    <w:rsid w:val="00004172"/>
    <w:rsid w:val="00004500"/>
    <w:rsid w:val="000045EA"/>
    <w:rsid w:val="00004630"/>
    <w:rsid w:val="0000485E"/>
    <w:rsid w:val="00004868"/>
    <w:rsid w:val="00004979"/>
    <w:rsid w:val="0000497D"/>
    <w:rsid w:val="00004B28"/>
    <w:rsid w:val="00004C20"/>
    <w:rsid w:val="00004CD0"/>
    <w:rsid w:val="00004D31"/>
    <w:rsid w:val="00004DE2"/>
    <w:rsid w:val="00004E21"/>
    <w:rsid w:val="00004FC5"/>
    <w:rsid w:val="00005400"/>
    <w:rsid w:val="000054A8"/>
    <w:rsid w:val="0000550A"/>
    <w:rsid w:val="000056B1"/>
    <w:rsid w:val="000058E8"/>
    <w:rsid w:val="000059AC"/>
    <w:rsid w:val="00005AA3"/>
    <w:rsid w:val="00005BD6"/>
    <w:rsid w:val="00005D44"/>
    <w:rsid w:val="00005D62"/>
    <w:rsid w:val="00005D81"/>
    <w:rsid w:val="00005E53"/>
    <w:rsid w:val="00005F36"/>
    <w:rsid w:val="000060FA"/>
    <w:rsid w:val="0000615F"/>
    <w:rsid w:val="000061D3"/>
    <w:rsid w:val="0000620A"/>
    <w:rsid w:val="00006269"/>
    <w:rsid w:val="000063AE"/>
    <w:rsid w:val="00006423"/>
    <w:rsid w:val="0000642C"/>
    <w:rsid w:val="00006468"/>
    <w:rsid w:val="00006679"/>
    <w:rsid w:val="000066A9"/>
    <w:rsid w:val="000069F8"/>
    <w:rsid w:val="00006A17"/>
    <w:rsid w:val="00006B43"/>
    <w:rsid w:val="00006B9A"/>
    <w:rsid w:val="00006C05"/>
    <w:rsid w:val="00006CF8"/>
    <w:rsid w:val="00006DD2"/>
    <w:rsid w:val="00006E0B"/>
    <w:rsid w:val="00006EE3"/>
    <w:rsid w:val="00006FEC"/>
    <w:rsid w:val="00007161"/>
    <w:rsid w:val="00007441"/>
    <w:rsid w:val="00007469"/>
    <w:rsid w:val="000074BA"/>
    <w:rsid w:val="000074BB"/>
    <w:rsid w:val="000074D0"/>
    <w:rsid w:val="000075BA"/>
    <w:rsid w:val="000075C0"/>
    <w:rsid w:val="00007618"/>
    <w:rsid w:val="00007A1B"/>
    <w:rsid w:val="00007ACC"/>
    <w:rsid w:val="00007C20"/>
    <w:rsid w:val="00007C77"/>
    <w:rsid w:val="00007D2C"/>
    <w:rsid w:val="00007DF3"/>
    <w:rsid w:val="00007E6E"/>
    <w:rsid w:val="00007E7A"/>
    <w:rsid w:val="0001018E"/>
    <w:rsid w:val="00010357"/>
    <w:rsid w:val="000103E5"/>
    <w:rsid w:val="0001045B"/>
    <w:rsid w:val="00010514"/>
    <w:rsid w:val="000105D1"/>
    <w:rsid w:val="00010797"/>
    <w:rsid w:val="000107C5"/>
    <w:rsid w:val="00010A8C"/>
    <w:rsid w:val="00010C4C"/>
    <w:rsid w:val="00010C6D"/>
    <w:rsid w:val="00010CE5"/>
    <w:rsid w:val="00010DEB"/>
    <w:rsid w:val="00010E08"/>
    <w:rsid w:val="00011018"/>
    <w:rsid w:val="00011032"/>
    <w:rsid w:val="000110A2"/>
    <w:rsid w:val="00011121"/>
    <w:rsid w:val="00011334"/>
    <w:rsid w:val="0001142E"/>
    <w:rsid w:val="00011435"/>
    <w:rsid w:val="0001143C"/>
    <w:rsid w:val="00011481"/>
    <w:rsid w:val="00011517"/>
    <w:rsid w:val="00011521"/>
    <w:rsid w:val="000115FF"/>
    <w:rsid w:val="00011893"/>
    <w:rsid w:val="00011A05"/>
    <w:rsid w:val="00011A1F"/>
    <w:rsid w:val="00011BBC"/>
    <w:rsid w:val="00011C6F"/>
    <w:rsid w:val="00011DB1"/>
    <w:rsid w:val="00011E8E"/>
    <w:rsid w:val="00011ECA"/>
    <w:rsid w:val="00011EF4"/>
    <w:rsid w:val="00011F0F"/>
    <w:rsid w:val="00011FF8"/>
    <w:rsid w:val="0001201B"/>
    <w:rsid w:val="00012503"/>
    <w:rsid w:val="000125FF"/>
    <w:rsid w:val="0001261B"/>
    <w:rsid w:val="00012628"/>
    <w:rsid w:val="000126D8"/>
    <w:rsid w:val="00012969"/>
    <w:rsid w:val="00012A40"/>
    <w:rsid w:val="00012A70"/>
    <w:rsid w:val="00012AA2"/>
    <w:rsid w:val="00012FBD"/>
    <w:rsid w:val="000131B6"/>
    <w:rsid w:val="000131EA"/>
    <w:rsid w:val="000132D4"/>
    <w:rsid w:val="000132D9"/>
    <w:rsid w:val="000136AF"/>
    <w:rsid w:val="000136EF"/>
    <w:rsid w:val="00013B71"/>
    <w:rsid w:val="00013BE4"/>
    <w:rsid w:val="00013D18"/>
    <w:rsid w:val="00013F16"/>
    <w:rsid w:val="00014069"/>
    <w:rsid w:val="00014138"/>
    <w:rsid w:val="000142F1"/>
    <w:rsid w:val="0001430F"/>
    <w:rsid w:val="000143EA"/>
    <w:rsid w:val="0001447E"/>
    <w:rsid w:val="000144BE"/>
    <w:rsid w:val="0001464F"/>
    <w:rsid w:val="00014699"/>
    <w:rsid w:val="000146B3"/>
    <w:rsid w:val="00014713"/>
    <w:rsid w:val="00014734"/>
    <w:rsid w:val="0001478F"/>
    <w:rsid w:val="000147F3"/>
    <w:rsid w:val="00014843"/>
    <w:rsid w:val="0001486F"/>
    <w:rsid w:val="0001498F"/>
    <w:rsid w:val="00014B30"/>
    <w:rsid w:val="00014D2B"/>
    <w:rsid w:val="00014D9F"/>
    <w:rsid w:val="00014E5B"/>
    <w:rsid w:val="00014EB7"/>
    <w:rsid w:val="00014FB6"/>
    <w:rsid w:val="00014FEC"/>
    <w:rsid w:val="00014FF2"/>
    <w:rsid w:val="00015087"/>
    <w:rsid w:val="00015149"/>
    <w:rsid w:val="00015191"/>
    <w:rsid w:val="000152D6"/>
    <w:rsid w:val="00015334"/>
    <w:rsid w:val="00015365"/>
    <w:rsid w:val="00015447"/>
    <w:rsid w:val="0001568B"/>
    <w:rsid w:val="000157DE"/>
    <w:rsid w:val="00015895"/>
    <w:rsid w:val="000158A3"/>
    <w:rsid w:val="000158E1"/>
    <w:rsid w:val="00015922"/>
    <w:rsid w:val="0001595A"/>
    <w:rsid w:val="00015989"/>
    <w:rsid w:val="00015B69"/>
    <w:rsid w:val="00015BC9"/>
    <w:rsid w:val="00015CDA"/>
    <w:rsid w:val="00015D0F"/>
    <w:rsid w:val="00015D47"/>
    <w:rsid w:val="00015E95"/>
    <w:rsid w:val="00015FD4"/>
    <w:rsid w:val="000160A3"/>
    <w:rsid w:val="00016248"/>
    <w:rsid w:val="00016362"/>
    <w:rsid w:val="0001663D"/>
    <w:rsid w:val="00016680"/>
    <w:rsid w:val="00016A5B"/>
    <w:rsid w:val="00016CE8"/>
    <w:rsid w:val="00016F1B"/>
    <w:rsid w:val="00016FEC"/>
    <w:rsid w:val="000172C3"/>
    <w:rsid w:val="000172E4"/>
    <w:rsid w:val="0001734C"/>
    <w:rsid w:val="0001744F"/>
    <w:rsid w:val="0001757B"/>
    <w:rsid w:val="000175E6"/>
    <w:rsid w:val="00017684"/>
    <w:rsid w:val="000177C8"/>
    <w:rsid w:val="0001780A"/>
    <w:rsid w:val="00017A00"/>
    <w:rsid w:val="00017A12"/>
    <w:rsid w:val="00017B06"/>
    <w:rsid w:val="00017D13"/>
    <w:rsid w:val="00017E62"/>
    <w:rsid w:val="000200B0"/>
    <w:rsid w:val="0002040A"/>
    <w:rsid w:val="00020414"/>
    <w:rsid w:val="000204A5"/>
    <w:rsid w:val="000204D6"/>
    <w:rsid w:val="000204EE"/>
    <w:rsid w:val="00020558"/>
    <w:rsid w:val="0002079D"/>
    <w:rsid w:val="000207A4"/>
    <w:rsid w:val="0002092F"/>
    <w:rsid w:val="00020A8E"/>
    <w:rsid w:val="00020B36"/>
    <w:rsid w:val="00020CDE"/>
    <w:rsid w:val="00020DDF"/>
    <w:rsid w:val="00020E58"/>
    <w:rsid w:val="00020E74"/>
    <w:rsid w:val="000210C3"/>
    <w:rsid w:val="0002117E"/>
    <w:rsid w:val="00021342"/>
    <w:rsid w:val="000215F3"/>
    <w:rsid w:val="000216FB"/>
    <w:rsid w:val="00021779"/>
    <w:rsid w:val="00021788"/>
    <w:rsid w:val="000218B9"/>
    <w:rsid w:val="00021B03"/>
    <w:rsid w:val="00021C7E"/>
    <w:rsid w:val="00021DD4"/>
    <w:rsid w:val="00021E77"/>
    <w:rsid w:val="000220FE"/>
    <w:rsid w:val="00022114"/>
    <w:rsid w:val="0002213C"/>
    <w:rsid w:val="000222C5"/>
    <w:rsid w:val="000222D4"/>
    <w:rsid w:val="000222FF"/>
    <w:rsid w:val="000225C7"/>
    <w:rsid w:val="00022694"/>
    <w:rsid w:val="000226ED"/>
    <w:rsid w:val="000227E2"/>
    <w:rsid w:val="00022969"/>
    <w:rsid w:val="00022D01"/>
    <w:rsid w:val="00022F7A"/>
    <w:rsid w:val="00023046"/>
    <w:rsid w:val="0002305B"/>
    <w:rsid w:val="00023110"/>
    <w:rsid w:val="000231C9"/>
    <w:rsid w:val="00023376"/>
    <w:rsid w:val="00023519"/>
    <w:rsid w:val="000237ED"/>
    <w:rsid w:val="00023860"/>
    <w:rsid w:val="000239C6"/>
    <w:rsid w:val="00023AF1"/>
    <w:rsid w:val="00023B7B"/>
    <w:rsid w:val="00023C35"/>
    <w:rsid w:val="00023CE0"/>
    <w:rsid w:val="00023DE5"/>
    <w:rsid w:val="00023E52"/>
    <w:rsid w:val="00023EC2"/>
    <w:rsid w:val="00023ED3"/>
    <w:rsid w:val="00023F11"/>
    <w:rsid w:val="00024026"/>
    <w:rsid w:val="00024074"/>
    <w:rsid w:val="000241AB"/>
    <w:rsid w:val="0002426F"/>
    <w:rsid w:val="0002427D"/>
    <w:rsid w:val="000242A3"/>
    <w:rsid w:val="00024324"/>
    <w:rsid w:val="00024328"/>
    <w:rsid w:val="00024469"/>
    <w:rsid w:val="000244A2"/>
    <w:rsid w:val="00024581"/>
    <w:rsid w:val="00024589"/>
    <w:rsid w:val="00024865"/>
    <w:rsid w:val="000248EB"/>
    <w:rsid w:val="00024917"/>
    <w:rsid w:val="00024A82"/>
    <w:rsid w:val="00024B94"/>
    <w:rsid w:val="00024BA2"/>
    <w:rsid w:val="00024DE5"/>
    <w:rsid w:val="00024DFF"/>
    <w:rsid w:val="00024F0D"/>
    <w:rsid w:val="00024FD9"/>
    <w:rsid w:val="0002501D"/>
    <w:rsid w:val="000251BE"/>
    <w:rsid w:val="000251C4"/>
    <w:rsid w:val="0002526E"/>
    <w:rsid w:val="000252DF"/>
    <w:rsid w:val="0002558C"/>
    <w:rsid w:val="0002572F"/>
    <w:rsid w:val="0002590E"/>
    <w:rsid w:val="000259D3"/>
    <w:rsid w:val="00025A6A"/>
    <w:rsid w:val="00025CEE"/>
    <w:rsid w:val="00025DCE"/>
    <w:rsid w:val="00025E1F"/>
    <w:rsid w:val="00025E26"/>
    <w:rsid w:val="00025FC1"/>
    <w:rsid w:val="00025FD7"/>
    <w:rsid w:val="00026060"/>
    <w:rsid w:val="00026249"/>
    <w:rsid w:val="000262D5"/>
    <w:rsid w:val="00026392"/>
    <w:rsid w:val="000263EA"/>
    <w:rsid w:val="000264C6"/>
    <w:rsid w:val="00026502"/>
    <w:rsid w:val="0002679E"/>
    <w:rsid w:val="00026890"/>
    <w:rsid w:val="00026A5A"/>
    <w:rsid w:val="00026AC1"/>
    <w:rsid w:val="00026E5E"/>
    <w:rsid w:val="0002716F"/>
    <w:rsid w:val="000272A9"/>
    <w:rsid w:val="00027570"/>
    <w:rsid w:val="000275B2"/>
    <w:rsid w:val="000275BB"/>
    <w:rsid w:val="000276DC"/>
    <w:rsid w:val="00027737"/>
    <w:rsid w:val="00027753"/>
    <w:rsid w:val="000278AC"/>
    <w:rsid w:val="00027A15"/>
    <w:rsid w:val="00027B1C"/>
    <w:rsid w:val="00027B6C"/>
    <w:rsid w:val="00027D4F"/>
    <w:rsid w:val="00027EAE"/>
    <w:rsid w:val="00027EEB"/>
    <w:rsid w:val="0003005E"/>
    <w:rsid w:val="0003028A"/>
    <w:rsid w:val="000302B8"/>
    <w:rsid w:val="000302BA"/>
    <w:rsid w:val="000302D4"/>
    <w:rsid w:val="000302F4"/>
    <w:rsid w:val="000304A5"/>
    <w:rsid w:val="0003062F"/>
    <w:rsid w:val="00030663"/>
    <w:rsid w:val="000306FB"/>
    <w:rsid w:val="000307FF"/>
    <w:rsid w:val="00030963"/>
    <w:rsid w:val="00030969"/>
    <w:rsid w:val="000309EE"/>
    <w:rsid w:val="00030CBC"/>
    <w:rsid w:val="00030DBC"/>
    <w:rsid w:val="0003109C"/>
    <w:rsid w:val="0003121A"/>
    <w:rsid w:val="0003121E"/>
    <w:rsid w:val="000313A7"/>
    <w:rsid w:val="0003140B"/>
    <w:rsid w:val="0003144F"/>
    <w:rsid w:val="00031459"/>
    <w:rsid w:val="000314B5"/>
    <w:rsid w:val="000314E6"/>
    <w:rsid w:val="000314EA"/>
    <w:rsid w:val="00031515"/>
    <w:rsid w:val="0003192B"/>
    <w:rsid w:val="0003193C"/>
    <w:rsid w:val="00031993"/>
    <w:rsid w:val="00031A02"/>
    <w:rsid w:val="00031A84"/>
    <w:rsid w:val="00031E51"/>
    <w:rsid w:val="00031F79"/>
    <w:rsid w:val="000320C6"/>
    <w:rsid w:val="000322BF"/>
    <w:rsid w:val="000322EA"/>
    <w:rsid w:val="0003232A"/>
    <w:rsid w:val="000323D9"/>
    <w:rsid w:val="00032458"/>
    <w:rsid w:val="000325E6"/>
    <w:rsid w:val="0003262B"/>
    <w:rsid w:val="00032698"/>
    <w:rsid w:val="0003269C"/>
    <w:rsid w:val="00032767"/>
    <w:rsid w:val="000329A6"/>
    <w:rsid w:val="000329FB"/>
    <w:rsid w:val="00032A99"/>
    <w:rsid w:val="00032D17"/>
    <w:rsid w:val="00032F35"/>
    <w:rsid w:val="00032F5D"/>
    <w:rsid w:val="00032F75"/>
    <w:rsid w:val="00032F8B"/>
    <w:rsid w:val="00033049"/>
    <w:rsid w:val="000331A7"/>
    <w:rsid w:val="000331DD"/>
    <w:rsid w:val="00033310"/>
    <w:rsid w:val="00033377"/>
    <w:rsid w:val="000333D8"/>
    <w:rsid w:val="0003362E"/>
    <w:rsid w:val="00033697"/>
    <w:rsid w:val="000336B1"/>
    <w:rsid w:val="00033785"/>
    <w:rsid w:val="00033861"/>
    <w:rsid w:val="00033A00"/>
    <w:rsid w:val="00033A54"/>
    <w:rsid w:val="00033BCB"/>
    <w:rsid w:val="00033CC0"/>
    <w:rsid w:val="00033E1F"/>
    <w:rsid w:val="00033F51"/>
    <w:rsid w:val="00034014"/>
    <w:rsid w:val="00034139"/>
    <w:rsid w:val="00034247"/>
    <w:rsid w:val="00034584"/>
    <w:rsid w:val="000345E0"/>
    <w:rsid w:val="0003461E"/>
    <w:rsid w:val="0003467F"/>
    <w:rsid w:val="000346A8"/>
    <w:rsid w:val="0003492A"/>
    <w:rsid w:val="000349D8"/>
    <w:rsid w:val="00034BC0"/>
    <w:rsid w:val="00034C04"/>
    <w:rsid w:val="00034FDA"/>
    <w:rsid w:val="0003500A"/>
    <w:rsid w:val="00035028"/>
    <w:rsid w:val="00035057"/>
    <w:rsid w:val="000350FD"/>
    <w:rsid w:val="00035108"/>
    <w:rsid w:val="00035479"/>
    <w:rsid w:val="00035598"/>
    <w:rsid w:val="000355CA"/>
    <w:rsid w:val="00035673"/>
    <w:rsid w:val="00035689"/>
    <w:rsid w:val="000356B3"/>
    <w:rsid w:val="000356C5"/>
    <w:rsid w:val="000357AE"/>
    <w:rsid w:val="000357B6"/>
    <w:rsid w:val="000358CC"/>
    <w:rsid w:val="00035948"/>
    <w:rsid w:val="00035985"/>
    <w:rsid w:val="000359CC"/>
    <w:rsid w:val="00035A26"/>
    <w:rsid w:val="00035A94"/>
    <w:rsid w:val="00035B69"/>
    <w:rsid w:val="00035C78"/>
    <w:rsid w:val="00035C8B"/>
    <w:rsid w:val="00035CC6"/>
    <w:rsid w:val="00035E40"/>
    <w:rsid w:val="000360C8"/>
    <w:rsid w:val="000360CD"/>
    <w:rsid w:val="0003610F"/>
    <w:rsid w:val="00036369"/>
    <w:rsid w:val="00036420"/>
    <w:rsid w:val="0003643E"/>
    <w:rsid w:val="000364F3"/>
    <w:rsid w:val="00036564"/>
    <w:rsid w:val="000365C5"/>
    <w:rsid w:val="0003660D"/>
    <w:rsid w:val="0003688F"/>
    <w:rsid w:val="000369A4"/>
    <w:rsid w:val="000369AA"/>
    <w:rsid w:val="00036A2B"/>
    <w:rsid w:val="00036B65"/>
    <w:rsid w:val="00036BA7"/>
    <w:rsid w:val="00036BCD"/>
    <w:rsid w:val="00036C41"/>
    <w:rsid w:val="00036CCC"/>
    <w:rsid w:val="00036D06"/>
    <w:rsid w:val="00036F0E"/>
    <w:rsid w:val="00037066"/>
    <w:rsid w:val="0003708A"/>
    <w:rsid w:val="00037286"/>
    <w:rsid w:val="00037429"/>
    <w:rsid w:val="00037544"/>
    <w:rsid w:val="00037614"/>
    <w:rsid w:val="0003768F"/>
    <w:rsid w:val="00037909"/>
    <w:rsid w:val="00037999"/>
    <w:rsid w:val="00037B07"/>
    <w:rsid w:val="00037B09"/>
    <w:rsid w:val="00037B31"/>
    <w:rsid w:val="00037B73"/>
    <w:rsid w:val="00037C36"/>
    <w:rsid w:val="00037C38"/>
    <w:rsid w:val="00037D32"/>
    <w:rsid w:val="00037DB7"/>
    <w:rsid w:val="00040178"/>
    <w:rsid w:val="00040386"/>
    <w:rsid w:val="000404CC"/>
    <w:rsid w:val="0004068B"/>
    <w:rsid w:val="0004080D"/>
    <w:rsid w:val="00040869"/>
    <w:rsid w:val="00040945"/>
    <w:rsid w:val="00040ABF"/>
    <w:rsid w:val="00040DEE"/>
    <w:rsid w:val="00040EFA"/>
    <w:rsid w:val="00040F08"/>
    <w:rsid w:val="0004104A"/>
    <w:rsid w:val="000410DF"/>
    <w:rsid w:val="0004110D"/>
    <w:rsid w:val="0004122F"/>
    <w:rsid w:val="00041244"/>
    <w:rsid w:val="00041699"/>
    <w:rsid w:val="00041808"/>
    <w:rsid w:val="000419A7"/>
    <w:rsid w:val="00041A8D"/>
    <w:rsid w:val="00041BDC"/>
    <w:rsid w:val="00041BF5"/>
    <w:rsid w:val="00041D0D"/>
    <w:rsid w:val="00041E01"/>
    <w:rsid w:val="00041F1F"/>
    <w:rsid w:val="0004216D"/>
    <w:rsid w:val="000421D8"/>
    <w:rsid w:val="000422B7"/>
    <w:rsid w:val="000422EC"/>
    <w:rsid w:val="00042355"/>
    <w:rsid w:val="0004239F"/>
    <w:rsid w:val="000424A3"/>
    <w:rsid w:val="00042596"/>
    <w:rsid w:val="000426E9"/>
    <w:rsid w:val="000428C0"/>
    <w:rsid w:val="00042910"/>
    <w:rsid w:val="00042957"/>
    <w:rsid w:val="00042976"/>
    <w:rsid w:val="000429E5"/>
    <w:rsid w:val="00042A92"/>
    <w:rsid w:val="00042A98"/>
    <w:rsid w:val="00042B7A"/>
    <w:rsid w:val="00042CB6"/>
    <w:rsid w:val="00042DB2"/>
    <w:rsid w:val="00042E1B"/>
    <w:rsid w:val="00042F2D"/>
    <w:rsid w:val="0004309B"/>
    <w:rsid w:val="000430B3"/>
    <w:rsid w:val="00043242"/>
    <w:rsid w:val="00043358"/>
    <w:rsid w:val="0004341A"/>
    <w:rsid w:val="000434D0"/>
    <w:rsid w:val="000436DB"/>
    <w:rsid w:val="000436E2"/>
    <w:rsid w:val="000436E9"/>
    <w:rsid w:val="000436F8"/>
    <w:rsid w:val="000437C3"/>
    <w:rsid w:val="00043898"/>
    <w:rsid w:val="00043B52"/>
    <w:rsid w:val="00043C3F"/>
    <w:rsid w:val="00043C4C"/>
    <w:rsid w:val="00043D2C"/>
    <w:rsid w:val="00043E30"/>
    <w:rsid w:val="00043ECC"/>
    <w:rsid w:val="000440B8"/>
    <w:rsid w:val="00044294"/>
    <w:rsid w:val="00044302"/>
    <w:rsid w:val="0004433D"/>
    <w:rsid w:val="00044341"/>
    <w:rsid w:val="00044352"/>
    <w:rsid w:val="00044425"/>
    <w:rsid w:val="00044500"/>
    <w:rsid w:val="000445A1"/>
    <w:rsid w:val="00044653"/>
    <w:rsid w:val="00044922"/>
    <w:rsid w:val="0004498A"/>
    <w:rsid w:val="00044B0B"/>
    <w:rsid w:val="00044BD1"/>
    <w:rsid w:val="00044CE1"/>
    <w:rsid w:val="00044DC3"/>
    <w:rsid w:val="00044DD1"/>
    <w:rsid w:val="00044F92"/>
    <w:rsid w:val="00045146"/>
    <w:rsid w:val="000451AF"/>
    <w:rsid w:val="000453C0"/>
    <w:rsid w:val="000453D1"/>
    <w:rsid w:val="00045412"/>
    <w:rsid w:val="000456A8"/>
    <w:rsid w:val="00045767"/>
    <w:rsid w:val="000459CF"/>
    <w:rsid w:val="00045AB2"/>
    <w:rsid w:val="00045CC3"/>
    <w:rsid w:val="00045CFE"/>
    <w:rsid w:val="00045DC6"/>
    <w:rsid w:val="00045FE0"/>
    <w:rsid w:val="00046140"/>
    <w:rsid w:val="000462A6"/>
    <w:rsid w:val="000462B1"/>
    <w:rsid w:val="000462CD"/>
    <w:rsid w:val="00046336"/>
    <w:rsid w:val="000466B5"/>
    <w:rsid w:val="000467BC"/>
    <w:rsid w:val="0004685C"/>
    <w:rsid w:val="00046862"/>
    <w:rsid w:val="00046A55"/>
    <w:rsid w:val="00046BF5"/>
    <w:rsid w:val="00046C8E"/>
    <w:rsid w:val="00046D0D"/>
    <w:rsid w:val="00046E4F"/>
    <w:rsid w:val="00046FF9"/>
    <w:rsid w:val="00047145"/>
    <w:rsid w:val="00047164"/>
    <w:rsid w:val="00047165"/>
    <w:rsid w:val="00047262"/>
    <w:rsid w:val="000473D6"/>
    <w:rsid w:val="000474B3"/>
    <w:rsid w:val="0004750C"/>
    <w:rsid w:val="00047531"/>
    <w:rsid w:val="00047566"/>
    <w:rsid w:val="000476AA"/>
    <w:rsid w:val="000476E7"/>
    <w:rsid w:val="00047799"/>
    <w:rsid w:val="00047D64"/>
    <w:rsid w:val="00047F99"/>
    <w:rsid w:val="00047FBE"/>
    <w:rsid w:val="0005000E"/>
    <w:rsid w:val="00050316"/>
    <w:rsid w:val="00050430"/>
    <w:rsid w:val="0005067D"/>
    <w:rsid w:val="000508B0"/>
    <w:rsid w:val="000508EC"/>
    <w:rsid w:val="0005091C"/>
    <w:rsid w:val="00050AB0"/>
    <w:rsid w:val="00050B01"/>
    <w:rsid w:val="00050B29"/>
    <w:rsid w:val="00050C87"/>
    <w:rsid w:val="00050CCB"/>
    <w:rsid w:val="00050E02"/>
    <w:rsid w:val="00050E5C"/>
    <w:rsid w:val="00050F40"/>
    <w:rsid w:val="00050F5C"/>
    <w:rsid w:val="00050FF7"/>
    <w:rsid w:val="00051077"/>
    <w:rsid w:val="000511D2"/>
    <w:rsid w:val="00051445"/>
    <w:rsid w:val="00051477"/>
    <w:rsid w:val="000515D0"/>
    <w:rsid w:val="000518F9"/>
    <w:rsid w:val="00051945"/>
    <w:rsid w:val="00051977"/>
    <w:rsid w:val="000519E6"/>
    <w:rsid w:val="00051C05"/>
    <w:rsid w:val="00051CCD"/>
    <w:rsid w:val="00051DDE"/>
    <w:rsid w:val="00051EF8"/>
    <w:rsid w:val="000520AF"/>
    <w:rsid w:val="000520D8"/>
    <w:rsid w:val="00052207"/>
    <w:rsid w:val="00052292"/>
    <w:rsid w:val="000522E5"/>
    <w:rsid w:val="00052355"/>
    <w:rsid w:val="00052583"/>
    <w:rsid w:val="000525BA"/>
    <w:rsid w:val="000525D2"/>
    <w:rsid w:val="000526D5"/>
    <w:rsid w:val="00052844"/>
    <w:rsid w:val="00052888"/>
    <w:rsid w:val="0005295F"/>
    <w:rsid w:val="000529BB"/>
    <w:rsid w:val="00052A17"/>
    <w:rsid w:val="00052B69"/>
    <w:rsid w:val="00052B8B"/>
    <w:rsid w:val="00052BFE"/>
    <w:rsid w:val="00052C1D"/>
    <w:rsid w:val="00052C3F"/>
    <w:rsid w:val="00052C98"/>
    <w:rsid w:val="00052CA0"/>
    <w:rsid w:val="00053066"/>
    <w:rsid w:val="0005308F"/>
    <w:rsid w:val="000530DC"/>
    <w:rsid w:val="00053127"/>
    <w:rsid w:val="000531A9"/>
    <w:rsid w:val="0005341C"/>
    <w:rsid w:val="0005364B"/>
    <w:rsid w:val="00053669"/>
    <w:rsid w:val="0005368E"/>
    <w:rsid w:val="000537A1"/>
    <w:rsid w:val="000537A8"/>
    <w:rsid w:val="0005380C"/>
    <w:rsid w:val="00053967"/>
    <w:rsid w:val="00053BA2"/>
    <w:rsid w:val="00053BB4"/>
    <w:rsid w:val="00053BFD"/>
    <w:rsid w:val="00053C12"/>
    <w:rsid w:val="00053EA0"/>
    <w:rsid w:val="00053EDE"/>
    <w:rsid w:val="00054015"/>
    <w:rsid w:val="0005411B"/>
    <w:rsid w:val="0005412B"/>
    <w:rsid w:val="000541BD"/>
    <w:rsid w:val="000543B5"/>
    <w:rsid w:val="0005442A"/>
    <w:rsid w:val="0005444F"/>
    <w:rsid w:val="000544DC"/>
    <w:rsid w:val="000544E8"/>
    <w:rsid w:val="0005456E"/>
    <w:rsid w:val="000546C0"/>
    <w:rsid w:val="00054719"/>
    <w:rsid w:val="00054DED"/>
    <w:rsid w:val="00054F6E"/>
    <w:rsid w:val="000554B6"/>
    <w:rsid w:val="0005566B"/>
    <w:rsid w:val="0005573F"/>
    <w:rsid w:val="000557E6"/>
    <w:rsid w:val="0005580E"/>
    <w:rsid w:val="0005584C"/>
    <w:rsid w:val="000558C3"/>
    <w:rsid w:val="00055B3B"/>
    <w:rsid w:val="00055B3C"/>
    <w:rsid w:val="00055EF2"/>
    <w:rsid w:val="00055F02"/>
    <w:rsid w:val="00056053"/>
    <w:rsid w:val="0005606C"/>
    <w:rsid w:val="0005607B"/>
    <w:rsid w:val="0005618C"/>
    <w:rsid w:val="0005618F"/>
    <w:rsid w:val="00056203"/>
    <w:rsid w:val="000562BF"/>
    <w:rsid w:val="000562F2"/>
    <w:rsid w:val="0005656E"/>
    <w:rsid w:val="000566C4"/>
    <w:rsid w:val="00056721"/>
    <w:rsid w:val="00056799"/>
    <w:rsid w:val="00056943"/>
    <w:rsid w:val="00056AE6"/>
    <w:rsid w:val="00056DCD"/>
    <w:rsid w:val="00056E24"/>
    <w:rsid w:val="00056F58"/>
    <w:rsid w:val="00056F91"/>
    <w:rsid w:val="00056FDA"/>
    <w:rsid w:val="000573F3"/>
    <w:rsid w:val="00057500"/>
    <w:rsid w:val="00057519"/>
    <w:rsid w:val="0005758E"/>
    <w:rsid w:val="000575FD"/>
    <w:rsid w:val="00057710"/>
    <w:rsid w:val="000577F3"/>
    <w:rsid w:val="000579C4"/>
    <w:rsid w:val="000579D7"/>
    <w:rsid w:val="00057A2F"/>
    <w:rsid w:val="00057CB5"/>
    <w:rsid w:val="00057D32"/>
    <w:rsid w:val="00057E3C"/>
    <w:rsid w:val="000600D4"/>
    <w:rsid w:val="000601A8"/>
    <w:rsid w:val="00060201"/>
    <w:rsid w:val="0006022D"/>
    <w:rsid w:val="00060242"/>
    <w:rsid w:val="00060297"/>
    <w:rsid w:val="000602B5"/>
    <w:rsid w:val="00060415"/>
    <w:rsid w:val="000604AE"/>
    <w:rsid w:val="000607A8"/>
    <w:rsid w:val="000607B3"/>
    <w:rsid w:val="0006080B"/>
    <w:rsid w:val="00060A87"/>
    <w:rsid w:val="00060CBF"/>
    <w:rsid w:val="00060CF4"/>
    <w:rsid w:val="00060D8F"/>
    <w:rsid w:val="00060F63"/>
    <w:rsid w:val="0006109B"/>
    <w:rsid w:val="00061189"/>
    <w:rsid w:val="00061192"/>
    <w:rsid w:val="000612C5"/>
    <w:rsid w:val="00061320"/>
    <w:rsid w:val="000614B6"/>
    <w:rsid w:val="000616BE"/>
    <w:rsid w:val="000616E9"/>
    <w:rsid w:val="00061777"/>
    <w:rsid w:val="000617DC"/>
    <w:rsid w:val="000618E2"/>
    <w:rsid w:val="00061933"/>
    <w:rsid w:val="00061C45"/>
    <w:rsid w:val="00061D20"/>
    <w:rsid w:val="00061DF0"/>
    <w:rsid w:val="00061F91"/>
    <w:rsid w:val="0006210A"/>
    <w:rsid w:val="000625AE"/>
    <w:rsid w:val="000625B8"/>
    <w:rsid w:val="000625BB"/>
    <w:rsid w:val="0006263D"/>
    <w:rsid w:val="00062706"/>
    <w:rsid w:val="000627C4"/>
    <w:rsid w:val="00062836"/>
    <w:rsid w:val="00062924"/>
    <w:rsid w:val="000629A7"/>
    <w:rsid w:val="000629D0"/>
    <w:rsid w:val="00062AD8"/>
    <w:rsid w:val="00062B57"/>
    <w:rsid w:val="00062C7E"/>
    <w:rsid w:val="00062E03"/>
    <w:rsid w:val="00062E25"/>
    <w:rsid w:val="00063301"/>
    <w:rsid w:val="000633DE"/>
    <w:rsid w:val="000634D5"/>
    <w:rsid w:val="00063803"/>
    <w:rsid w:val="00063920"/>
    <w:rsid w:val="000639B8"/>
    <w:rsid w:val="000639C8"/>
    <w:rsid w:val="00063A41"/>
    <w:rsid w:val="00063ADA"/>
    <w:rsid w:val="00063B2E"/>
    <w:rsid w:val="00063C97"/>
    <w:rsid w:val="00063CCB"/>
    <w:rsid w:val="00063D20"/>
    <w:rsid w:val="00063F61"/>
    <w:rsid w:val="0006432A"/>
    <w:rsid w:val="000643BC"/>
    <w:rsid w:val="000643C7"/>
    <w:rsid w:val="000644D6"/>
    <w:rsid w:val="0006455E"/>
    <w:rsid w:val="00064755"/>
    <w:rsid w:val="000649E9"/>
    <w:rsid w:val="00064ABE"/>
    <w:rsid w:val="00064B3B"/>
    <w:rsid w:val="00064B93"/>
    <w:rsid w:val="00064C32"/>
    <w:rsid w:val="00064C71"/>
    <w:rsid w:val="00064F20"/>
    <w:rsid w:val="00064F2A"/>
    <w:rsid w:val="00064F4F"/>
    <w:rsid w:val="00064FF5"/>
    <w:rsid w:val="00065261"/>
    <w:rsid w:val="000652C1"/>
    <w:rsid w:val="00065627"/>
    <w:rsid w:val="00065642"/>
    <w:rsid w:val="0006564F"/>
    <w:rsid w:val="00065916"/>
    <w:rsid w:val="000659DA"/>
    <w:rsid w:val="00065A4E"/>
    <w:rsid w:val="00065A69"/>
    <w:rsid w:val="00065C69"/>
    <w:rsid w:val="00065D6B"/>
    <w:rsid w:val="00065DC1"/>
    <w:rsid w:val="00065E86"/>
    <w:rsid w:val="00066116"/>
    <w:rsid w:val="00066267"/>
    <w:rsid w:val="00066386"/>
    <w:rsid w:val="0006639A"/>
    <w:rsid w:val="000667B9"/>
    <w:rsid w:val="000667EC"/>
    <w:rsid w:val="00066871"/>
    <w:rsid w:val="00066974"/>
    <w:rsid w:val="00066992"/>
    <w:rsid w:val="00066B19"/>
    <w:rsid w:val="00066B68"/>
    <w:rsid w:val="00066BA1"/>
    <w:rsid w:val="00066C87"/>
    <w:rsid w:val="00066DCD"/>
    <w:rsid w:val="00066F31"/>
    <w:rsid w:val="0006721A"/>
    <w:rsid w:val="00067225"/>
    <w:rsid w:val="00067255"/>
    <w:rsid w:val="000672CF"/>
    <w:rsid w:val="00067316"/>
    <w:rsid w:val="000675DC"/>
    <w:rsid w:val="00067C40"/>
    <w:rsid w:val="00067C42"/>
    <w:rsid w:val="00067E56"/>
    <w:rsid w:val="00067E9C"/>
    <w:rsid w:val="00067F5A"/>
    <w:rsid w:val="00067FA5"/>
    <w:rsid w:val="00070131"/>
    <w:rsid w:val="000701CF"/>
    <w:rsid w:val="000702B2"/>
    <w:rsid w:val="0007035B"/>
    <w:rsid w:val="00070382"/>
    <w:rsid w:val="000704BA"/>
    <w:rsid w:val="000704DE"/>
    <w:rsid w:val="0007062C"/>
    <w:rsid w:val="00070821"/>
    <w:rsid w:val="0007086F"/>
    <w:rsid w:val="000708B8"/>
    <w:rsid w:val="000708CD"/>
    <w:rsid w:val="00070AE2"/>
    <w:rsid w:val="00070E3A"/>
    <w:rsid w:val="00070E67"/>
    <w:rsid w:val="00070F1A"/>
    <w:rsid w:val="00070F21"/>
    <w:rsid w:val="00070F82"/>
    <w:rsid w:val="0007100B"/>
    <w:rsid w:val="0007113F"/>
    <w:rsid w:val="000711DC"/>
    <w:rsid w:val="00071228"/>
    <w:rsid w:val="00071389"/>
    <w:rsid w:val="000713E8"/>
    <w:rsid w:val="00071574"/>
    <w:rsid w:val="00071B4C"/>
    <w:rsid w:val="00071B70"/>
    <w:rsid w:val="00071B75"/>
    <w:rsid w:val="00071D07"/>
    <w:rsid w:val="00071F39"/>
    <w:rsid w:val="0007200C"/>
    <w:rsid w:val="00072058"/>
    <w:rsid w:val="00072327"/>
    <w:rsid w:val="0007279E"/>
    <w:rsid w:val="000728B2"/>
    <w:rsid w:val="0007290C"/>
    <w:rsid w:val="00072920"/>
    <w:rsid w:val="00072A36"/>
    <w:rsid w:val="00072B60"/>
    <w:rsid w:val="00072D4A"/>
    <w:rsid w:val="00072F47"/>
    <w:rsid w:val="00072F4E"/>
    <w:rsid w:val="00072FBC"/>
    <w:rsid w:val="000730C3"/>
    <w:rsid w:val="00073127"/>
    <w:rsid w:val="00073312"/>
    <w:rsid w:val="0007335C"/>
    <w:rsid w:val="00073379"/>
    <w:rsid w:val="0007365B"/>
    <w:rsid w:val="000736C9"/>
    <w:rsid w:val="0007375E"/>
    <w:rsid w:val="000739DF"/>
    <w:rsid w:val="00073A38"/>
    <w:rsid w:val="00073CF9"/>
    <w:rsid w:val="00073D41"/>
    <w:rsid w:val="00073DE6"/>
    <w:rsid w:val="00073F7B"/>
    <w:rsid w:val="00073F95"/>
    <w:rsid w:val="00073FDB"/>
    <w:rsid w:val="000742D9"/>
    <w:rsid w:val="00074582"/>
    <w:rsid w:val="000745ED"/>
    <w:rsid w:val="000745F7"/>
    <w:rsid w:val="00074744"/>
    <w:rsid w:val="00074761"/>
    <w:rsid w:val="000747F1"/>
    <w:rsid w:val="0007482E"/>
    <w:rsid w:val="00074862"/>
    <w:rsid w:val="000748AE"/>
    <w:rsid w:val="000748F8"/>
    <w:rsid w:val="00074D04"/>
    <w:rsid w:val="00074DAA"/>
    <w:rsid w:val="00074E3B"/>
    <w:rsid w:val="00074E6F"/>
    <w:rsid w:val="000750A4"/>
    <w:rsid w:val="00075223"/>
    <w:rsid w:val="00075329"/>
    <w:rsid w:val="000753BC"/>
    <w:rsid w:val="000753FC"/>
    <w:rsid w:val="00075577"/>
    <w:rsid w:val="000756B8"/>
    <w:rsid w:val="000756C4"/>
    <w:rsid w:val="000757B4"/>
    <w:rsid w:val="000757BC"/>
    <w:rsid w:val="000758E8"/>
    <w:rsid w:val="00075907"/>
    <w:rsid w:val="00075D49"/>
    <w:rsid w:val="00075EA5"/>
    <w:rsid w:val="00075FAA"/>
    <w:rsid w:val="00075FC7"/>
    <w:rsid w:val="000762ED"/>
    <w:rsid w:val="0007631B"/>
    <w:rsid w:val="0007641E"/>
    <w:rsid w:val="00076567"/>
    <w:rsid w:val="00076684"/>
    <w:rsid w:val="00076799"/>
    <w:rsid w:val="000768F5"/>
    <w:rsid w:val="00076928"/>
    <w:rsid w:val="00076A41"/>
    <w:rsid w:val="00076B23"/>
    <w:rsid w:val="00076D8B"/>
    <w:rsid w:val="00076F05"/>
    <w:rsid w:val="00076FE4"/>
    <w:rsid w:val="00077355"/>
    <w:rsid w:val="0007738A"/>
    <w:rsid w:val="00077412"/>
    <w:rsid w:val="00077673"/>
    <w:rsid w:val="000776C4"/>
    <w:rsid w:val="00077741"/>
    <w:rsid w:val="000778A3"/>
    <w:rsid w:val="000778FB"/>
    <w:rsid w:val="00077A04"/>
    <w:rsid w:val="00077A6B"/>
    <w:rsid w:val="00077BAD"/>
    <w:rsid w:val="00077D7A"/>
    <w:rsid w:val="00077DEE"/>
    <w:rsid w:val="00077E53"/>
    <w:rsid w:val="00080002"/>
    <w:rsid w:val="000800A6"/>
    <w:rsid w:val="000800D8"/>
    <w:rsid w:val="0008023D"/>
    <w:rsid w:val="000802C6"/>
    <w:rsid w:val="000803CA"/>
    <w:rsid w:val="000803EF"/>
    <w:rsid w:val="0008063A"/>
    <w:rsid w:val="00080817"/>
    <w:rsid w:val="0008084B"/>
    <w:rsid w:val="00080852"/>
    <w:rsid w:val="000808D1"/>
    <w:rsid w:val="00080B61"/>
    <w:rsid w:val="00080B98"/>
    <w:rsid w:val="00080CA7"/>
    <w:rsid w:val="00080CD3"/>
    <w:rsid w:val="00080E3B"/>
    <w:rsid w:val="00080E7B"/>
    <w:rsid w:val="00080FB1"/>
    <w:rsid w:val="000810C2"/>
    <w:rsid w:val="0008110D"/>
    <w:rsid w:val="000811F8"/>
    <w:rsid w:val="000811FA"/>
    <w:rsid w:val="0008128A"/>
    <w:rsid w:val="000812A2"/>
    <w:rsid w:val="000812E6"/>
    <w:rsid w:val="00081326"/>
    <w:rsid w:val="000813FA"/>
    <w:rsid w:val="0008140B"/>
    <w:rsid w:val="00081433"/>
    <w:rsid w:val="00081579"/>
    <w:rsid w:val="000815FC"/>
    <w:rsid w:val="00081727"/>
    <w:rsid w:val="0008193D"/>
    <w:rsid w:val="00081951"/>
    <w:rsid w:val="000819C4"/>
    <w:rsid w:val="00081A64"/>
    <w:rsid w:val="00081ADF"/>
    <w:rsid w:val="00081C65"/>
    <w:rsid w:val="00081CBD"/>
    <w:rsid w:val="00081DBA"/>
    <w:rsid w:val="00081ED8"/>
    <w:rsid w:val="000820D3"/>
    <w:rsid w:val="0008227F"/>
    <w:rsid w:val="00082333"/>
    <w:rsid w:val="000825BE"/>
    <w:rsid w:val="00082603"/>
    <w:rsid w:val="000827D1"/>
    <w:rsid w:val="000827FF"/>
    <w:rsid w:val="00082912"/>
    <w:rsid w:val="000829BC"/>
    <w:rsid w:val="00082BB0"/>
    <w:rsid w:val="00082BD5"/>
    <w:rsid w:val="00082D1E"/>
    <w:rsid w:val="00082FEF"/>
    <w:rsid w:val="0008300D"/>
    <w:rsid w:val="000830D1"/>
    <w:rsid w:val="0008311E"/>
    <w:rsid w:val="000831F2"/>
    <w:rsid w:val="00083208"/>
    <w:rsid w:val="0008322C"/>
    <w:rsid w:val="00083321"/>
    <w:rsid w:val="00083344"/>
    <w:rsid w:val="00083489"/>
    <w:rsid w:val="00083500"/>
    <w:rsid w:val="00083537"/>
    <w:rsid w:val="0008358C"/>
    <w:rsid w:val="000835AC"/>
    <w:rsid w:val="0008360B"/>
    <w:rsid w:val="00083631"/>
    <w:rsid w:val="000836E8"/>
    <w:rsid w:val="0008375B"/>
    <w:rsid w:val="0008380D"/>
    <w:rsid w:val="0008382B"/>
    <w:rsid w:val="00083860"/>
    <w:rsid w:val="0008387E"/>
    <w:rsid w:val="000838F1"/>
    <w:rsid w:val="0008394E"/>
    <w:rsid w:val="000839F2"/>
    <w:rsid w:val="00083B39"/>
    <w:rsid w:val="00083BEE"/>
    <w:rsid w:val="00083C6B"/>
    <w:rsid w:val="00083D2E"/>
    <w:rsid w:val="000840F0"/>
    <w:rsid w:val="000841C1"/>
    <w:rsid w:val="0008424B"/>
    <w:rsid w:val="00084320"/>
    <w:rsid w:val="000843E0"/>
    <w:rsid w:val="00084422"/>
    <w:rsid w:val="00084425"/>
    <w:rsid w:val="00084445"/>
    <w:rsid w:val="000846AD"/>
    <w:rsid w:val="000846C8"/>
    <w:rsid w:val="000846F3"/>
    <w:rsid w:val="0008471E"/>
    <w:rsid w:val="00084825"/>
    <w:rsid w:val="00084863"/>
    <w:rsid w:val="000848D5"/>
    <w:rsid w:val="00084920"/>
    <w:rsid w:val="00084A22"/>
    <w:rsid w:val="00084AA1"/>
    <w:rsid w:val="00084CA9"/>
    <w:rsid w:val="00084D89"/>
    <w:rsid w:val="00084E91"/>
    <w:rsid w:val="00084FD3"/>
    <w:rsid w:val="0008501A"/>
    <w:rsid w:val="000850F2"/>
    <w:rsid w:val="00085305"/>
    <w:rsid w:val="00085341"/>
    <w:rsid w:val="00085374"/>
    <w:rsid w:val="000853B3"/>
    <w:rsid w:val="00085453"/>
    <w:rsid w:val="000855D1"/>
    <w:rsid w:val="000857DD"/>
    <w:rsid w:val="000859E9"/>
    <w:rsid w:val="00085AAC"/>
    <w:rsid w:val="00085AC9"/>
    <w:rsid w:val="00085BF6"/>
    <w:rsid w:val="00085CA5"/>
    <w:rsid w:val="00085D38"/>
    <w:rsid w:val="00085DA2"/>
    <w:rsid w:val="00085E67"/>
    <w:rsid w:val="00085EBF"/>
    <w:rsid w:val="00085FB9"/>
    <w:rsid w:val="0008614A"/>
    <w:rsid w:val="0008615C"/>
    <w:rsid w:val="00086482"/>
    <w:rsid w:val="000864AE"/>
    <w:rsid w:val="000864FB"/>
    <w:rsid w:val="000866EB"/>
    <w:rsid w:val="00086925"/>
    <w:rsid w:val="00086AE8"/>
    <w:rsid w:val="00086B4E"/>
    <w:rsid w:val="00086B6C"/>
    <w:rsid w:val="00086BCA"/>
    <w:rsid w:val="00086E14"/>
    <w:rsid w:val="00086E5B"/>
    <w:rsid w:val="00086F6F"/>
    <w:rsid w:val="000871B4"/>
    <w:rsid w:val="00087283"/>
    <w:rsid w:val="0008746B"/>
    <w:rsid w:val="000874B5"/>
    <w:rsid w:val="0008750A"/>
    <w:rsid w:val="00087578"/>
    <w:rsid w:val="0008772B"/>
    <w:rsid w:val="000877DE"/>
    <w:rsid w:val="00087967"/>
    <w:rsid w:val="00087A5C"/>
    <w:rsid w:val="00087A66"/>
    <w:rsid w:val="00087B1A"/>
    <w:rsid w:val="00087C4F"/>
    <w:rsid w:val="00087F9B"/>
    <w:rsid w:val="00090125"/>
    <w:rsid w:val="0009025A"/>
    <w:rsid w:val="0009036E"/>
    <w:rsid w:val="000906DB"/>
    <w:rsid w:val="000908AB"/>
    <w:rsid w:val="000909FB"/>
    <w:rsid w:val="00090A4E"/>
    <w:rsid w:val="00090AF1"/>
    <w:rsid w:val="00090B04"/>
    <w:rsid w:val="00090C6B"/>
    <w:rsid w:val="00090D84"/>
    <w:rsid w:val="00090F71"/>
    <w:rsid w:val="000913D8"/>
    <w:rsid w:val="00091531"/>
    <w:rsid w:val="0009158B"/>
    <w:rsid w:val="00091740"/>
    <w:rsid w:val="000919BF"/>
    <w:rsid w:val="00091B8B"/>
    <w:rsid w:val="00091C0C"/>
    <w:rsid w:val="00091C44"/>
    <w:rsid w:val="00091CA3"/>
    <w:rsid w:val="00091ED4"/>
    <w:rsid w:val="000920C3"/>
    <w:rsid w:val="000920EC"/>
    <w:rsid w:val="000921E3"/>
    <w:rsid w:val="000921F8"/>
    <w:rsid w:val="000922C2"/>
    <w:rsid w:val="00092484"/>
    <w:rsid w:val="0009256B"/>
    <w:rsid w:val="00092604"/>
    <w:rsid w:val="000927CF"/>
    <w:rsid w:val="00092805"/>
    <w:rsid w:val="00092934"/>
    <w:rsid w:val="00092974"/>
    <w:rsid w:val="00092A64"/>
    <w:rsid w:val="00092B76"/>
    <w:rsid w:val="00092BD4"/>
    <w:rsid w:val="00092F0F"/>
    <w:rsid w:val="00092F2A"/>
    <w:rsid w:val="00092F3A"/>
    <w:rsid w:val="00093044"/>
    <w:rsid w:val="000931A2"/>
    <w:rsid w:val="000931F2"/>
    <w:rsid w:val="00093347"/>
    <w:rsid w:val="00093357"/>
    <w:rsid w:val="00093498"/>
    <w:rsid w:val="000934C4"/>
    <w:rsid w:val="00093596"/>
    <w:rsid w:val="0009361B"/>
    <w:rsid w:val="00093972"/>
    <w:rsid w:val="00093983"/>
    <w:rsid w:val="00093B13"/>
    <w:rsid w:val="00093C21"/>
    <w:rsid w:val="00093D90"/>
    <w:rsid w:val="00093FC1"/>
    <w:rsid w:val="00094037"/>
    <w:rsid w:val="00094087"/>
    <w:rsid w:val="000940C1"/>
    <w:rsid w:val="000940EC"/>
    <w:rsid w:val="0009468C"/>
    <w:rsid w:val="00094726"/>
    <w:rsid w:val="00094822"/>
    <w:rsid w:val="000949C1"/>
    <w:rsid w:val="00094C26"/>
    <w:rsid w:val="00094CD8"/>
    <w:rsid w:val="00094D53"/>
    <w:rsid w:val="00094D79"/>
    <w:rsid w:val="00094D97"/>
    <w:rsid w:val="00094F9D"/>
    <w:rsid w:val="00094FCD"/>
    <w:rsid w:val="00094FFA"/>
    <w:rsid w:val="00095138"/>
    <w:rsid w:val="0009536A"/>
    <w:rsid w:val="000953B4"/>
    <w:rsid w:val="00095527"/>
    <w:rsid w:val="00095541"/>
    <w:rsid w:val="0009555A"/>
    <w:rsid w:val="0009563B"/>
    <w:rsid w:val="000956AA"/>
    <w:rsid w:val="0009586F"/>
    <w:rsid w:val="00095892"/>
    <w:rsid w:val="00095C1B"/>
    <w:rsid w:val="00095C37"/>
    <w:rsid w:val="00095CFF"/>
    <w:rsid w:val="00095D32"/>
    <w:rsid w:val="00095D4B"/>
    <w:rsid w:val="00095EB2"/>
    <w:rsid w:val="00095ECD"/>
    <w:rsid w:val="00095EF6"/>
    <w:rsid w:val="000961BD"/>
    <w:rsid w:val="00096289"/>
    <w:rsid w:val="000963B1"/>
    <w:rsid w:val="000963BB"/>
    <w:rsid w:val="000965B0"/>
    <w:rsid w:val="0009662F"/>
    <w:rsid w:val="000966F6"/>
    <w:rsid w:val="0009680C"/>
    <w:rsid w:val="000969E9"/>
    <w:rsid w:val="00096B3A"/>
    <w:rsid w:val="00096B47"/>
    <w:rsid w:val="00096C16"/>
    <w:rsid w:val="00096C2C"/>
    <w:rsid w:val="00096E41"/>
    <w:rsid w:val="00096F0C"/>
    <w:rsid w:val="00096F12"/>
    <w:rsid w:val="00096FF6"/>
    <w:rsid w:val="00097042"/>
    <w:rsid w:val="0009724C"/>
    <w:rsid w:val="000972BD"/>
    <w:rsid w:val="00097594"/>
    <w:rsid w:val="0009786F"/>
    <w:rsid w:val="00097B38"/>
    <w:rsid w:val="00097C82"/>
    <w:rsid w:val="00097DB3"/>
    <w:rsid w:val="00097E33"/>
    <w:rsid w:val="00097F12"/>
    <w:rsid w:val="00097F62"/>
    <w:rsid w:val="00097FD0"/>
    <w:rsid w:val="00097FEE"/>
    <w:rsid w:val="000A030D"/>
    <w:rsid w:val="000A0327"/>
    <w:rsid w:val="000A036A"/>
    <w:rsid w:val="000A061C"/>
    <w:rsid w:val="000A0653"/>
    <w:rsid w:val="000A06A6"/>
    <w:rsid w:val="000A0785"/>
    <w:rsid w:val="000A07B4"/>
    <w:rsid w:val="000A0869"/>
    <w:rsid w:val="000A09FA"/>
    <w:rsid w:val="000A0A6D"/>
    <w:rsid w:val="000A0CA9"/>
    <w:rsid w:val="000A0D6F"/>
    <w:rsid w:val="000A0E1A"/>
    <w:rsid w:val="000A0ECE"/>
    <w:rsid w:val="000A1032"/>
    <w:rsid w:val="000A1047"/>
    <w:rsid w:val="000A109B"/>
    <w:rsid w:val="000A1292"/>
    <w:rsid w:val="000A12BF"/>
    <w:rsid w:val="000A1497"/>
    <w:rsid w:val="000A1655"/>
    <w:rsid w:val="000A190A"/>
    <w:rsid w:val="000A1DA4"/>
    <w:rsid w:val="000A1DA8"/>
    <w:rsid w:val="000A1DEF"/>
    <w:rsid w:val="000A1E1D"/>
    <w:rsid w:val="000A1E51"/>
    <w:rsid w:val="000A2037"/>
    <w:rsid w:val="000A2070"/>
    <w:rsid w:val="000A2165"/>
    <w:rsid w:val="000A217A"/>
    <w:rsid w:val="000A2273"/>
    <w:rsid w:val="000A231D"/>
    <w:rsid w:val="000A25B9"/>
    <w:rsid w:val="000A262E"/>
    <w:rsid w:val="000A26F7"/>
    <w:rsid w:val="000A27ED"/>
    <w:rsid w:val="000A286F"/>
    <w:rsid w:val="000A2911"/>
    <w:rsid w:val="000A2A9F"/>
    <w:rsid w:val="000A2B40"/>
    <w:rsid w:val="000A2BB1"/>
    <w:rsid w:val="000A2C74"/>
    <w:rsid w:val="000A2D97"/>
    <w:rsid w:val="000A2E6A"/>
    <w:rsid w:val="000A309B"/>
    <w:rsid w:val="000A3101"/>
    <w:rsid w:val="000A3159"/>
    <w:rsid w:val="000A322A"/>
    <w:rsid w:val="000A325A"/>
    <w:rsid w:val="000A3301"/>
    <w:rsid w:val="000A336A"/>
    <w:rsid w:val="000A33AC"/>
    <w:rsid w:val="000A33E6"/>
    <w:rsid w:val="000A33F7"/>
    <w:rsid w:val="000A345A"/>
    <w:rsid w:val="000A354F"/>
    <w:rsid w:val="000A3632"/>
    <w:rsid w:val="000A3701"/>
    <w:rsid w:val="000A3A88"/>
    <w:rsid w:val="000A3AB8"/>
    <w:rsid w:val="000A3CCE"/>
    <w:rsid w:val="000A3D51"/>
    <w:rsid w:val="000A3DDA"/>
    <w:rsid w:val="000A3EB3"/>
    <w:rsid w:val="000A3EE5"/>
    <w:rsid w:val="000A3F3E"/>
    <w:rsid w:val="000A3F7E"/>
    <w:rsid w:val="000A3FC7"/>
    <w:rsid w:val="000A4092"/>
    <w:rsid w:val="000A4120"/>
    <w:rsid w:val="000A4395"/>
    <w:rsid w:val="000A44BD"/>
    <w:rsid w:val="000A4595"/>
    <w:rsid w:val="000A4679"/>
    <w:rsid w:val="000A4776"/>
    <w:rsid w:val="000A4778"/>
    <w:rsid w:val="000A484B"/>
    <w:rsid w:val="000A4856"/>
    <w:rsid w:val="000A4ADD"/>
    <w:rsid w:val="000A4C1C"/>
    <w:rsid w:val="000A4D1F"/>
    <w:rsid w:val="000A4DDF"/>
    <w:rsid w:val="000A4E29"/>
    <w:rsid w:val="000A4F57"/>
    <w:rsid w:val="000A4FBF"/>
    <w:rsid w:val="000A502B"/>
    <w:rsid w:val="000A510D"/>
    <w:rsid w:val="000A5216"/>
    <w:rsid w:val="000A545F"/>
    <w:rsid w:val="000A557D"/>
    <w:rsid w:val="000A569B"/>
    <w:rsid w:val="000A57F2"/>
    <w:rsid w:val="000A5960"/>
    <w:rsid w:val="000A5A08"/>
    <w:rsid w:val="000A5A44"/>
    <w:rsid w:val="000A5E4A"/>
    <w:rsid w:val="000A5E8D"/>
    <w:rsid w:val="000A5F17"/>
    <w:rsid w:val="000A5FA3"/>
    <w:rsid w:val="000A60A7"/>
    <w:rsid w:val="000A635E"/>
    <w:rsid w:val="000A6421"/>
    <w:rsid w:val="000A64A5"/>
    <w:rsid w:val="000A65D8"/>
    <w:rsid w:val="000A6685"/>
    <w:rsid w:val="000A6773"/>
    <w:rsid w:val="000A6852"/>
    <w:rsid w:val="000A68E9"/>
    <w:rsid w:val="000A68F0"/>
    <w:rsid w:val="000A6A71"/>
    <w:rsid w:val="000A6AC5"/>
    <w:rsid w:val="000A6CA4"/>
    <w:rsid w:val="000A6D37"/>
    <w:rsid w:val="000A6DFF"/>
    <w:rsid w:val="000A714C"/>
    <w:rsid w:val="000A715D"/>
    <w:rsid w:val="000A734E"/>
    <w:rsid w:val="000A749B"/>
    <w:rsid w:val="000A752C"/>
    <w:rsid w:val="000A75F9"/>
    <w:rsid w:val="000A77A4"/>
    <w:rsid w:val="000A7817"/>
    <w:rsid w:val="000A7BA6"/>
    <w:rsid w:val="000A7C75"/>
    <w:rsid w:val="000A7D05"/>
    <w:rsid w:val="000A7D44"/>
    <w:rsid w:val="000B0046"/>
    <w:rsid w:val="000B004F"/>
    <w:rsid w:val="000B00F1"/>
    <w:rsid w:val="000B0122"/>
    <w:rsid w:val="000B0136"/>
    <w:rsid w:val="000B019A"/>
    <w:rsid w:val="000B021B"/>
    <w:rsid w:val="000B0379"/>
    <w:rsid w:val="000B038A"/>
    <w:rsid w:val="000B059E"/>
    <w:rsid w:val="000B0669"/>
    <w:rsid w:val="000B0886"/>
    <w:rsid w:val="000B08AA"/>
    <w:rsid w:val="000B08D6"/>
    <w:rsid w:val="000B09E1"/>
    <w:rsid w:val="000B0FC8"/>
    <w:rsid w:val="000B10AE"/>
    <w:rsid w:val="000B10C7"/>
    <w:rsid w:val="000B11CC"/>
    <w:rsid w:val="000B11F2"/>
    <w:rsid w:val="000B13D5"/>
    <w:rsid w:val="000B13EC"/>
    <w:rsid w:val="000B1499"/>
    <w:rsid w:val="000B151F"/>
    <w:rsid w:val="000B155B"/>
    <w:rsid w:val="000B1591"/>
    <w:rsid w:val="000B168E"/>
    <w:rsid w:val="000B169A"/>
    <w:rsid w:val="000B16CF"/>
    <w:rsid w:val="000B173D"/>
    <w:rsid w:val="000B1778"/>
    <w:rsid w:val="000B1861"/>
    <w:rsid w:val="000B1943"/>
    <w:rsid w:val="000B1B84"/>
    <w:rsid w:val="000B1CD1"/>
    <w:rsid w:val="000B1CD7"/>
    <w:rsid w:val="000B1DE9"/>
    <w:rsid w:val="000B1E4F"/>
    <w:rsid w:val="000B1E62"/>
    <w:rsid w:val="000B202D"/>
    <w:rsid w:val="000B208E"/>
    <w:rsid w:val="000B20B2"/>
    <w:rsid w:val="000B218A"/>
    <w:rsid w:val="000B2206"/>
    <w:rsid w:val="000B23C2"/>
    <w:rsid w:val="000B2715"/>
    <w:rsid w:val="000B2836"/>
    <w:rsid w:val="000B285A"/>
    <w:rsid w:val="000B2A99"/>
    <w:rsid w:val="000B2E89"/>
    <w:rsid w:val="000B2F56"/>
    <w:rsid w:val="000B2FC8"/>
    <w:rsid w:val="000B3011"/>
    <w:rsid w:val="000B3016"/>
    <w:rsid w:val="000B319A"/>
    <w:rsid w:val="000B3372"/>
    <w:rsid w:val="000B3375"/>
    <w:rsid w:val="000B33D0"/>
    <w:rsid w:val="000B33D3"/>
    <w:rsid w:val="000B3411"/>
    <w:rsid w:val="000B3494"/>
    <w:rsid w:val="000B3521"/>
    <w:rsid w:val="000B354C"/>
    <w:rsid w:val="000B35CA"/>
    <w:rsid w:val="000B3768"/>
    <w:rsid w:val="000B3829"/>
    <w:rsid w:val="000B39EA"/>
    <w:rsid w:val="000B3A44"/>
    <w:rsid w:val="000B3BB1"/>
    <w:rsid w:val="000B3BB2"/>
    <w:rsid w:val="000B3BBC"/>
    <w:rsid w:val="000B3CE1"/>
    <w:rsid w:val="000B3E82"/>
    <w:rsid w:val="000B411D"/>
    <w:rsid w:val="000B4121"/>
    <w:rsid w:val="000B4211"/>
    <w:rsid w:val="000B430C"/>
    <w:rsid w:val="000B431F"/>
    <w:rsid w:val="000B44A5"/>
    <w:rsid w:val="000B44F7"/>
    <w:rsid w:val="000B463D"/>
    <w:rsid w:val="000B46FE"/>
    <w:rsid w:val="000B473C"/>
    <w:rsid w:val="000B4787"/>
    <w:rsid w:val="000B4AFE"/>
    <w:rsid w:val="000B4B83"/>
    <w:rsid w:val="000B4C7F"/>
    <w:rsid w:val="000B4D0D"/>
    <w:rsid w:val="000B4E06"/>
    <w:rsid w:val="000B4F43"/>
    <w:rsid w:val="000B517C"/>
    <w:rsid w:val="000B5255"/>
    <w:rsid w:val="000B52A0"/>
    <w:rsid w:val="000B54B9"/>
    <w:rsid w:val="000B54D8"/>
    <w:rsid w:val="000B54F6"/>
    <w:rsid w:val="000B5572"/>
    <w:rsid w:val="000B562D"/>
    <w:rsid w:val="000B56B1"/>
    <w:rsid w:val="000B57EC"/>
    <w:rsid w:val="000B586E"/>
    <w:rsid w:val="000B595F"/>
    <w:rsid w:val="000B5ABA"/>
    <w:rsid w:val="000B5AD7"/>
    <w:rsid w:val="000B5B6E"/>
    <w:rsid w:val="000B5C3A"/>
    <w:rsid w:val="000B5C59"/>
    <w:rsid w:val="000B5C97"/>
    <w:rsid w:val="000B5CE8"/>
    <w:rsid w:val="000B6350"/>
    <w:rsid w:val="000B64F3"/>
    <w:rsid w:val="000B6582"/>
    <w:rsid w:val="000B6746"/>
    <w:rsid w:val="000B692B"/>
    <w:rsid w:val="000B6B7B"/>
    <w:rsid w:val="000B6B9E"/>
    <w:rsid w:val="000B6BBE"/>
    <w:rsid w:val="000B6C2E"/>
    <w:rsid w:val="000B6C80"/>
    <w:rsid w:val="000B6E93"/>
    <w:rsid w:val="000B6F44"/>
    <w:rsid w:val="000B6F77"/>
    <w:rsid w:val="000B7065"/>
    <w:rsid w:val="000B70AB"/>
    <w:rsid w:val="000B7122"/>
    <w:rsid w:val="000B717C"/>
    <w:rsid w:val="000B7265"/>
    <w:rsid w:val="000B7270"/>
    <w:rsid w:val="000B7478"/>
    <w:rsid w:val="000B753A"/>
    <w:rsid w:val="000B76E3"/>
    <w:rsid w:val="000B77C5"/>
    <w:rsid w:val="000B77EA"/>
    <w:rsid w:val="000B7BA5"/>
    <w:rsid w:val="000B7C8C"/>
    <w:rsid w:val="000B7DFF"/>
    <w:rsid w:val="000B7E9D"/>
    <w:rsid w:val="000B7EC6"/>
    <w:rsid w:val="000C020D"/>
    <w:rsid w:val="000C021E"/>
    <w:rsid w:val="000C0228"/>
    <w:rsid w:val="000C035D"/>
    <w:rsid w:val="000C05FD"/>
    <w:rsid w:val="000C06DC"/>
    <w:rsid w:val="000C06F1"/>
    <w:rsid w:val="000C076C"/>
    <w:rsid w:val="000C0956"/>
    <w:rsid w:val="000C098D"/>
    <w:rsid w:val="000C0AE8"/>
    <w:rsid w:val="000C0B80"/>
    <w:rsid w:val="000C0D05"/>
    <w:rsid w:val="000C0DA0"/>
    <w:rsid w:val="000C0EA1"/>
    <w:rsid w:val="000C0FC6"/>
    <w:rsid w:val="000C11CA"/>
    <w:rsid w:val="000C1240"/>
    <w:rsid w:val="000C1267"/>
    <w:rsid w:val="000C1322"/>
    <w:rsid w:val="000C1340"/>
    <w:rsid w:val="000C136F"/>
    <w:rsid w:val="000C13A8"/>
    <w:rsid w:val="000C164E"/>
    <w:rsid w:val="000C171C"/>
    <w:rsid w:val="000C17DA"/>
    <w:rsid w:val="000C1AB0"/>
    <w:rsid w:val="000C1B00"/>
    <w:rsid w:val="000C1B58"/>
    <w:rsid w:val="000C1B6E"/>
    <w:rsid w:val="000C1C0B"/>
    <w:rsid w:val="000C1C42"/>
    <w:rsid w:val="000C1C99"/>
    <w:rsid w:val="000C1D89"/>
    <w:rsid w:val="000C207C"/>
    <w:rsid w:val="000C214F"/>
    <w:rsid w:val="000C215A"/>
    <w:rsid w:val="000C224F"/>
    <w:rsid w:val="000C2751"/>
    <w:rsid w:val="000C2B81"/>
    <w:rsid w:val="000C2C15"/>
    <w:rsid w:val="000C2C5C"/>
    <w:rsid w:val="000C2D39"/>
    <w:rsid w:val="000C2D3C"/>
    <w:rsid w:val="000C2DCD"/>
    <w:rsid w:val="000C2F10"/>
    <w:rsid w:val="000C2F81"/>
    <w:rsid w:val="000C30D4"/>
    <w:rsid w:val="000C320B"/>
    <w:rsid w:val="000C32B2"/>
    <w:rsid w:val="000C3452"/>
    <w:rsid w:val="000C3480"/>
    <w:rsid w:val="000C351C"/>
    <w:rsid w:val="000C35B5"/>
    <w:rsid w:val="000C36E9"/>
    <w:rsid w:val="000C37A7"/>
    <w:rsid w:val="000C38CD"/>
    <w:rsid w:val="000C39CE"/>
    <w:rsid w:val="000C3A03"/>
    <w:rsid w:val="000C3A94"/>
    <w:rsid w:val="000C3B69"/>
    <w:rsid w:val="000C3CC1"/>
    <w:rsid w:val="000C3E0F"/>
    <w:rsid w:val="000C3F21"/>
    <w:rsid w:val="000C3FA4"/>
    <w:rsid w:val="000C4041"/>
    <w:rsid w:val="000C40B4"/>
    <w:rsid w:val="000C4124"/>
    <w:rsid w:val="000C41F4"/>
    <w:rsid w:val="000C43E0"/>
    <w:rsid w:val="000C4418"/>
    <w:rsid w:val="000C44CD"/>
    <w:rsid w:val="000C45F1"/>
    <w:rsid w:val="000C46CF"/>
    <w:rsid w:val="000C475A"/>
    <w:rsid w:val="000C487A"/>
    <w:rsid w:val="000C4A3A"/>
    <w:rsid w:val="000C4C0F"/>
    <w:rsid w:val="000C4F99"/>
    <w:rsid w:val="000C510A"/>
    <w:rsid w:val="000C5177"/>
    <w:rsid w:val="000C549B"/>
    <w:rsid w:val="000C569A"/>
    <w:rsid w:val="000C5802"/>
    <w:rsid w:val="000C5B23"/>
    <w:rsid w:val="000C5D62"/>
    <w:rsid w:val="000C5F01"/>
    <w:rsid w:val="000C6160"/>
    <w:rsid w:val="000C62F4"/>
    <w:rsid w:val="000C65E6"/>
    <w:rsid w:val="000C65F8"/>
    <w:rsid w:val="000C66C5"/>
    <w:rsid w:val="000C6799"/>
    <w:rsid w:val="000C67A2"/>
    <w:rsid w:val="000C6896"/>
    <w:rsid w:val="000C68C9"/>
    <w:rsid w:val="000C6A2A"/>
    <w:rsid w:val="000C6D40"/>
    <w:rsid w:val="000C715E"/>
    <w:rsid w:val="000C71BF"/>
    <w:rsid w:val="000C71E3"/>
    <w:rsid w:val="000C7239"/>
    <w:rsid w:val="000C727D"/>
    <w:rsid w:val="000C73E7"/>
    <w:rsid w:val="000C7449"/>
    <w:rsid w:val="000C7518"/>
    <w:rsid w:val="000C7678"/>
    <w:rsid w:val="000C77A8"/>
    <w:rsid w:val="000C77D5"/>
    <w:rsid w:val="000C7837"/>
    <w:rsid w:val="000C788A"/>
    <w:rsid w:val="000C78B0"/>
    <w:rsid w:val="000C7A90"/>
    <w:rsid w:val="000C7CA3"/>
    <w:rsid w:val="000C7CF3"/>
    <w:rsid w:val="000C7D20"/>
    <w:rsid w:val="000C7DED"/>
    <w:rsid w:val="000C7E55"/>
    <w:rsid w:val="000C7F42"/>
    <w:rsid w:val="000C7F82"/>
    <w:rsid w:val="000C7FFC"/>
    <w:rsid w:val="000D026D"/>
    <w:rsid w:val="000D02CA"/>
    <w:rsid w:val="000D04B1"/>
    <w:rsid w:val="000D052C"/>
    <w:rsid w:val="000D0597"/>
    <w:rsid w:val="000D059B"/>
    <w:rsid w:val="000D05AA"/>
    <w:rsid w:val="000D05FD"/>
    <w:rsid w:val="000D06A1"/>
    <w:rsid w:val="000D070B"/>
    <w:rsid w:val="000D08A7"/>
    <w:rsid w:val="000D08E1"/>
    <w:rsid w:val="000D0CDD"/>
    <w:rsid w:val="000D0E14"/>
    <w:rsid w:val="000D10DA"/>
    <w:rsid w:val="000D11A6"/>
    <w:rsid w:val="000D11C6"/>
    <w:rsid w:val="000D11FB"/>
    <w:rsid w:val="000D125D"/>
    <w:rsid w:val="000D1273"/>
    <w:rsid w:val="000D12FF"/>
    <w:rsid w:val="000D134A"/>
    <w:rsid w:val="000D13A6"/>
    <w:rsid w:val="000D13AC"/>
    <w:rsid w:val="000D1431"/>
    <w:rsid w:val="000D149E"/>
    <w:rsid w:val="000D158C"/>
    <w:rsid w:val="000D1925"/>
    <w:rsid w:val="000D1A4E"/>
    <w:rsid w:val="000D1A88"/>
    <w:rsid w:val="000D1C9E"/>
    <w:rsid w:val="000D1D56"/>
    <w:rsid w:val="000D1DDD"/>
    <w:rsid w:val="000D1DE5"/>
    <w:rsid w:val="000D1F42"/>
    <w:rsid w:val="000D1FD2"/>
    <w:rsid w:val="000D1FFA"/>
    <w:rsid w:val="000D20D5"/>
    <w:rsid w:val="000D22B1"/>
    <w:rsid w:val="000D2350"/>
    <w:rsid w:val="000D2709"/>
    <w:rsid w:val="000D27C2"/>
    <w:rsid w:val="000D27E7"/>
    <w:rsid w:val="000D2812"/>
    <w:rsid w:val="000D2CCC"/>
    <w:rsid w:val="000D2DBC"/>
    <w:rsid w:val="000D2EEF"/>
    <w:rsid w:val="000D2F2E"/>
    <w:rsid w:val="000D309F"/>
    <w:rsid w:val="000D3296"/>
    <w:rsid w:val="000D334A"/>
    <w:rsid w:val="000D3362"/>
    <w:rsid w:val="000D3444"/>
    <w:rsid w:val="000D3495"/>
    <w:rsid w:val="000D34A4"/>
    <w:rsid w:val="000D36D3"/>
    <w:rsid w:val="000D38A2"/>
    <w:rsid w:val="000D3C75"/>
    <w:rsid w:val="000D3F90"/>
    <w:rsid w:val="000D3FB0"/>
    <w:rsid w:val="000D4395"/>
    <w:rsid w:val="000D44DF"/>
    <w:rsid w:val="000D4532"/>
    <w:rsid w:val="000D461E"/>
    <w:rsid w:val="000D4644"/>
    <w:rsid w:val="000D4663"/>
    <w:rsid w:val="000D4712"/>
    <w:rsid w:val="000D475E"/>
    <w:rsid w:val="000D486C"/>
    <w:rsid w:val="000D48F4"/>
    <w:rsid w:val="000D49A1"/>
    <w:rsid w:val="000D4AD3"/>
    <w:rsid w:val="000D4BB5"/>
    <w:rsid w:val="000D4D97"/>
    <w:rsid w:val="000D4E72"/>
    <w:rsid w:val="000D50AC"/>
    <w:rsid w:val="000D50E1"/>
    <w:rsid w:val="000D519F"/>
    <w:rsid w:val="000D54E2"/>
    <w:rsid w:val="000D5536"/>
    <w:rsid w:val="000D5906"/>
    <w:rsid w:val="000D5ED6"/>
    <w:rsid w:val="000D5F84"/>
    <w:rsid w:val="000D605B"/>
    <w:rsid w:val="000D62A6"/>
    <w:rsid w:val="000D62AC"/>
    <w:rsid w:val="000D630C"/>
    <w:rsid w:val="000D63AF"/>
    <w:rsid w:val="000D6567"/>
    <w:rsid w:val="000D659F"/>
    <w:rsid w:val="000D6612"/>
    <w:rsid w:val="000D666C"/>
    <w:rsid w:val="000D66EA"/>
    <w:rsid w:val="000D66F4"/>
    <w:rsid w:val="000D67A6"/>
    <w:rsid w:val="000D683E"/>
    <w:rsid w:val="000D693E"/>
    <w:rsid w:val="000D6A49"/>
    <w:rsid w:val="000D6E7C"/>
    <w:rsid w:val="000D71B9"/>
    <w:rsid w:val="000D73DA"/>
    <w:rsid w:val="000D76DE"/>
    <w:rsid w:val="000D77A6"/>
    <w:rsid w:val="000D7835"/>
    <w:rsid w:val="000D7A97"/>
    <w:rsid w:val="000D7AA4"/>
    <w:rsid w:val="000D7AC2"/>
    <w:rsid w:val="000D7AF2"/>
    <w:rsid w:val="000D7CED"/>
    <w:rsid w:val="000D7DBF"/>
    <w:rsid w:val="000D7FEF"/>
    <w:rsid w:val="000E0037"/>
    <w:rsid w:val="000E018E"/>
    <w:rsid w:val="000E01FD"/>
    <w:rsid w:val="000E051E"/>
    <w:rsid w:val="000E0700"/>
    <w:rsid w:val="000E076F"/>
    <w:rsid w:val="000E095D"/>
    <w:rsid w:val="000E0B78"/>
    <w:rsid w:val="000E0C67"/>
    <w:rsid w:val="000E0D50"/>
    <w:rsid w:val="000E10D7"/>
    <w:rsid w:val="000E1190"/>
    <w:rsid w:val="000E12A0"/>
    <w:rsid w:val="000E12AC"/>
    <w:rsid w:val="000E12D2"/>
    <w:rsid w:val="000E14C8"/>
    <w:rsid w:val="000E14FE"/>
    <w:rsid w:val="000E1905"/>
    <w:rsid w:val="000E1A46"/>
    <w:rsid w:val="000E1AAC"/>
    <w:rsid w:val="000E1AD8"/>
    <w:rsid w:val="000E1CE5"/>
    <w:rsid w:val="000E1D88"/>
    <w:rsid w:val="000E1E9C"/>
    <w:rsid w:val="000E1FCC"/>
    <w:rsid w:val="000E2429"/>
    <w:rsid w:val="000E242D"/>
    <w:rsid w:val="000E2715"/>
    <w:rsid w:val="000E281B"/>
    <w:rsid w:val="000E28C8"/>
    <w:rsid w:val="000E28F8"/>
    <w:rsid w:val="000E2B36"/>
    <w:rsid w:val="000E2B4C"/>
    <w:rsid w:val="000E2C67"/>
    <w:rsid w:val="000E2DDB"/>
    <w:rsid w:val="000E2F48"/>
    <w:rsid w:val="000E3015"/>
    <w:rsid w:val="000E33B2"/>
    <w:rsid w:val="000E3452"/>
    <w:rsid w:val="000E34DF"/>
    <w:rsid w:val="000E35AC"/>
    <w:rsid w:val="000E369C"/>
    <w:rsid w:val="000E3764"/>
    <w:rsid w:val="000E3A3B"/>
    <w:rsid w:val="000E3B23"/>
    <w:rsid w:val="000E3B3A"/>
    <w:rsid w:val="000E3C77"/>
    <w:rsid w:val="000E3CE0"/>
    <w:rsid w:val="000E3E8F"/>
    <w:rsid w:val="000E3E99"/>
    <w:rsid w:val="000E3EB0"/>
    <w:rsid w:val="000E40AB"/>
    <w:rsid w:val="000E4177"/>
    <w:rsid w:val="000E42C6"/>
    <w:rsid w:val="000E4319"/>
    <w:rsid w:val="000E4671"/>
    <w:rsid w:val="000E46EE"/>
    <w:rsid w:val="000E4748"/>
    <w:rsid w:val="000E489B"/>
    <w:rsid w:val="000E48EE"/>
    <w:rsid w:val="000E4D9F"/>
    <w:rsid w:val="000E4DD9"/>
    <w:rsid w:val="000E4DE6"/>
    <w:rsid w:val="000E4EFA"/>
    <w:rsid w:val="000E4F0C"/>
    <w:rsid w:val="000E4FC4"/>
    <w:rsid w:val="000E50F0"/>
    <w:rsid w:val="000E52BE"/>
    <w:rsid w:val="000E5378"/>
    <w:rsid w:val="000E53D6"/>
    <w:rsid w:val="000E54B6"/>
    <w:rsid w:val="000E5634"/>
    <w:rsid w:val="000E56A6"/>
    <w:rsid w:val="000E59DC"/>
    <w:rsid w:val="000E5BDC"/>
    <w:rsid w:val="000E5ED9"/>
    <w:rsid w:val="000E5F1C"/>
    <w:rsid w:val="000E603A"/>
    <w:rsid w:val="000E6066"/>
    <w:rsid w:val="000E6068"/>
    <w:rsid w:val="000E620D"/>
    <w:rsid w:val="000E634D"/>
    <w:rsid w:val="000E6396"/>
    <w:rsid w:val="000E65A1"/>
    <w:rsid w:val="000E65BE"/>
    <w:rsid w:val="000E678A"/>
    <w:rsid w:val="000E687F"/>
    <w:rsid w:val="000E688E"/>
    <w:rsid w:val="000E68BD"/>
    <w:rsid w:val="000E690F"/>
    <w:rsid w:val="000E69E1"/>
    <w:rsid w:val="000E69E3"/>
    <w:rsid w:val="000E6A85"/>
    <w:rsid w:val="000E6ACA"/>
    <w:rsid w:val="000E6C11"/>
    <w:rsid w:val="000E6CFA"/>
    <w:rsid w:val="000E6E77"/>
    <w:rsid w:val="000E6F32"/>
    <w:rsid w:val="000E6F6E"/>
    <w:rsid w:val="000E726F"/>
    <w:rsid w:val="000E762D"/>
    <w:rsid w:val="000E770C"/>
    <w:rsid w:val="000E776A"/>
    <w:rsid w:val="000E785C"/>
    <w:rsid w:val="000E7A47"/>
    <w:rsid w:val="000E7AB0"/>
    <w:rsid w:val="000E7B22"/>
    <w:rsid w:val="000E7F0C"/>
    <w:rsid w:val="000E7F32"/>
    <w:rsid w:val="000E7FAE"/>
    <w:rsid w:val="000E7FE3"/>
    <w:rsid w:val="000F0060"/>
    <w:rsid w:val="000F00CD"/>
    <w:rsid w:val="000F0157"/>
    <w:rsid w:val="000F0579"/>
    <w:rsid w:val="000F072E"/>
    <w:rsid w:val="000F08F9"/>
    <w:rsid w:val="000F09CB"/>
    <w:rsid w:val="000F0B0C"/>
    <w:rsid w:val="000F0B88"/>
    <w:rsid w:val="000F0BA2"/>
    <w:rsid w:val="000F10F7"/>
    <w:rsid w:val="000F113F"/>
    <w:rsid w:val="000F11BE"/>
    <w:rsid w:val="000F13FD"/>
    <w:rsid w:val="000F16BF"/>
    <w:rsid w:val="000F1823"/>
    <w:rsid w:val="000F1858"/>
    <w:rsid w:val="000F187A"/>
    <w:rsid w:val="000F187D"/>
    <w:rsid w:val="000F1C39"/>
    <w:rsid w:val="000F1C46"/>
    <w:rsid w:val="000F1E1E"/>
    <w:rsid w:val="000F1F62"/>
    <w:rsid w:val="000F2234"/>
    <w:rsid w:val="000F2285"/>
    <w:rsid w:val="000F239A"/>
    <w:rsid w:val="000F243B"/>
    <w:rsid w:val="000F251E"/>
    <w:rsid w:val="000F2C5F"/>
    <w:rsid w:val="000F2D3E"/>
    <w:rsid w:val="000F2D4D"/>
    <w:rsid w:val="000F2DDD"/>
    <w:rsid w:val="000F2E9D"/>
    <w:rsid w:val="000F2F75"/>
    <w:rsid w:val="000F30B8"/>
    <w:rsid w:val="000F30C7"/>
    <w:rsid w:val="000F33A5"/>
    <w:rsid w:val="000F33C0"/>
    <w:rsid w:val="000F3499"/>
    <w:rsid w:val="000F3543"/>
    <w:rsid w:val="000F363E"/>
    <w:rsid w:val="000F3717"/>
    <w:rsid w:val="000F3811"/>
    <w:rsid w:val="000F3AB0"/>
    <w:rsid w:val="000F3AB9"/>
    <w:rsid w:val="000F3B0A"/>
    <w:rsid w:val="000F3B44"/>
    <w:rsid w:val="000F3B8D"/>
    <w:rsid w:val="000F3C39"/>
    <w:rsid w:val="000F3F7F"/>
    <w:rsid w:val="000F4076"/>
    <w:rsid w:val="000F40E6"/>
    <w:rsid w:val="000F4203"/>
    <w:rsid w:val="000F4207"/>
    <w:rsid w:val="000F4282"/>
    <w:rsid w:val="000F4373"/>
    <w:rsid w:val="000F43A9"/>
    <w:rsid w:val="000F43AA"/>
    <w:rsid w:val="000F453C"/>
    <w:rsid w:val="000F455A"/>
    <w:rsid w:val="000F4594"/>
    <w:rsid w:val="000F45FE"/>
    <w:rsid w:val="000F488D"/>
    <w:rsid w:val="000F4ACF"/>
    <w:rsid w:val="000F4BEE"/>
    <w:rsid w:val="000F4CFC"/>
    <w:rsid w:val="000F4D51"/>
    <w:rsid w:val="000F4D59"/>
    <w:rsid w:val="000F4E5F"/>
    <w:rsid w:val="000F5054"/>
    <w:rsid w:val="000F509B"/>
    <w:rsid w:val="000F50C3"/>
    <w:rsid w:val="000F5111"/>
    <w:rsid w:val="000F51A9"/>
    <w:rsid w:val="000F5309"/>
    <w:rsid w:val="000F53D8"/>
    <w:rsid w:val="000F5567"/>
    <w:rsid w:val="000F56DC"/>
    <w:rsid w:val="000F5741"/>
    <w:rsid w:val="000F5789"/>
    <w:rsid w:val="000F588E"/>
    <w:rsid w:val="000F58A8"/>
    <w:rsid w:val="000F5930"/>
    <w:rsid w:val="000F593A"/>
    <w:rsid w:val="000F5B20"/>
    <w:rsid w:val="000F5B2D"/>
    <w:rsid w:val="000F5C03"/>
    <w:rsid w:val="000F5C69"/>
    <w:rsid w:val="000F5CA2"/>
    <w:rsid w:val="000F5D9E"/>
    <w:rsid w:val="000F5EE6"/>
    <w:rsid w:val="000F5F00"/>
    <w:rsid w:val="000F5FE4"/>
    <w:rsid w:val="000F623F"/>
    <w:rsid w:val="000F6538"/>
    <w:rsid w:val="000F670A"/>
    <w:rsid w:val="000F67C6"/>
    <w:rsid w:val="000F6896"/>
    <w:rsid w:val="000F6B02"/>
    <w:rsid w:val="000F6B94"/>
    <w:rsid w:val="000F6CDE"/>
    <w:rsid w:val="000F6D90"/>
    <w:rsid w:val="000F6E18"/>
    <w:rsid w:val="000F6EB8"/>
    <w:rsid w:val="000F6F71"/>
    <w:rsid w:val="000F7060"/>
    <w:rsid w:val="000F70B2"/>
    <w:rsid w:val="000F70FC"/>
    <w:rsid w:val="000F70FF"/>
    <w:rsid w:val="000F710F"/>
    <w:rsid w:val="000F71ED"/>
    <w:rsid w:val="000F720C"/>
    <w:rsid w:val="000F7328"/>
    <w:rsid w:val="000F73DD"/>
    <w:rsid w:val="000F743C"/>
    <w:rsid w:val="000F74AE"/>
    <w:rsid w:val="000F7A32"/>
    <w:rsid w:val="000F7A72"/>
    <w:rsid w:val="000F7AD9"/>
    <w:rsid w:val="000F7D41"/>
    <w:rsid w:val="000F7E2D"/>
    <w:rsid w:val="000F7E4F"/>
    <w:rsid w:val="00100070"/>
    <w:rsid w:val="001000F5"/>
    <w:rsid w:val="0010022D"/>
    <w:rsid w:val="00100291"/>
    <w:rsid w:val="00100400"/>
    <w:rsid w:val="00100580"/>
    <w:rsid w:val="001006FB"/>
    <w:rsid w:val="00100799"/>
    <w:rsid w:val="00100816"/>
    <w:rsid w:val="00100956"/>
    <w:rsid w:val="00100AE9"/>
    <w:rsid w:val="00100B76"/>
    <w:rsid w:val="00100BCA"/>
    <w:rsid w:val="00100C76"/>
    <w:rsid w:val="00100DFF"/>
    <w:rsid w:val="00100E9A"/>
    <w:rsid w:val="00100EF4"/>
    <w:rsid w:val="001010C7"/>
    <w:rsid w:val="00101137"/>
    <w:rsid w:val="00101202"/>
    <w:rsid w:val="00101386"/>
    <w:rsid w:val="00101428"/>
    <w:rsid w:val="001014F0"/>
    <w:rsid w:val="0010154F"/>
    <w:rsid w:val="00101684"/>
    <w:rsid w:val="00101686"/>
    <w:rsid w:val="001017CD"/>
    <w:rsid w:val="001017E9"/>
    <w:rsid w:val="0010190F"/>
    <w:rsid w:val="00101B15"/>
    <w:rsid w:val="00101B68"/>
    <w:rsid w:val="00101BB9"/>
    <w:rsid w:val="00101D1E"/>
    <w:rsid w:val="00101DAA"/>
    <w:rsid w:val="00101E52"/>
    <w:rsid w:val="00101F43"/>
    <w:rsid w:val="00102125"/>
    <w:rsid w:val="001021B9"/>
    <w:rsid w:val="0010224F"/>
    <w:rsid w:val="00102454"/>
    <w:rsid w:val="001024EF"/>
    <w:rsid w:val="0010262C"/>
    <w:rsid w:val="001026DF"/>
    <w:rsid w:val="0010283E"/>
    <w:rsid w:val="001029C8"/>
    <w:rsid w:val="001029FD"/>
    <w:rsid w:val="00102ABA"/>
    <w:rsid w:val="00102C7D"/>
    <w:rsid w:val="00102D3D"/>
    <w:rsid w:val="001031F1"/>
    <w:rsid w:val="00103313"/>
    <w:rsid w:val="001033D5"/>
    <w:rsid w:val="001034B2"/>
    <w:rsid w:val="001035B7"/>
    <w:rsid w:val="00103699"/>
    <w:rsid w:val="00103A2B"/>
    <w:rsid w:val="00103B22"/>
    <w:rsid w:val="00103B6B"/>
    <w:rsid w:val="00103EB5"/>
    <w:rsid w:val="00103EFE"/>
    <w:rsid w:val="0010403B"/>
    <w:rsid w:val="00104053"/>
    <w:rsid w:val="0010411B"/>
    <w:rsid w:val="001041A4"/>
    <w:rsid w:val="001041AD"/>
    <w:rsid w:val="001041AE"/>
    <w:rsid w:val="001042C2"/>
    <w:rsid w:val="001042FE"/>
    <w:rsid w:val="00104621"/>
    <w:rsid w:val="00104639"/>
    <w:rsid w:val="0010471E"/>
    <w:rsid w:val="00104786"/>
    <w:rsid w:val="001047B1"/>
    <w:rsid w:val="001047F1"/>
    <w:rsid w:val="00104832"/>
    <w:rsid w:val="0010483D"/>
    <w:rsid w:val="00104886"/>
    <w:rsid w:val="001048E4"/>
    <w:rsid w:val="00104A02"/>
    <w:rsid w:val="00104A1D"/>
    <w:rsid w:val="00104C8F"/>
    <w:rsid w:val="00104CDA"/>
    <w:rsid w:val="00104D66"/>
    <w:rsid w:val="00104D6B"/>
    <w:rsid w:val="00105031"/>
    <w:rsid w:val="001053E4"/>
    <w:rsid w:val="00105436"/>
    <w:rsid w:val="001054E2"/>
    <w:rsid w:val="001055B7"/>
    <w:rsid w:val="001057E3"/>
    <w:rsid w:val="001058C8"/>
    <w:rsid w:val="0010595D"/>
    <w:rsid w:val="001059CF"/>
    <w:rsid w:val="00105A97"/>
    <w:rsid w:val="00105B62"/>
    <w:rsid w:val="00105C0F"/>
    <w:rsid w:val="00105C25"/>
    <w:rsid w:val="00105F1F"/>
    <w:rsid w:val="00105FEE"/>
    <w:rsid w:val="00106033"/>
    <w:rsid w:val="0010627D"/>
    <w:rsid w:val="0010629D"/>
    <w:rsid w:val="0010637D"/>
    <w:rsid w:val="001065B2"/>
    <w:rsid w:val="001065F5"/>
    <w:rsid w:val="00106626"/>
    <w:rsid w:val="001066B2"/>
    <w:rsid w:val="00106713"/>
    <w:rsid w:val="00106756"/>
    <w:rsid w:val="00106792"/>
    <w:rsid w:val="001068C1"/>
    <w:rsid w:val="00106933"/>
    <w:rsid w:val="00106992"/>
    <w:rsid w:val="001069A7"/>
    <w:rsid w:val="00106AA6"/>
    <w:rsid w:val="00106CC9"/>
    <w:rsid w:val="00106CE0"/>
    <w:rsid w:val="00106D43"/>
    <w:rsid w:val="00106D5C"/>
    <w:rsid w:val="00106D88"/>
    <w:rsid w:val="00106E4F"/>
    <w:rsid w:val="00106EFF"/>
    <w:rsid w:val="00106F43"/>
    <w:rsid w:val="00106FF3"/>
    <w:rsid w:val="00107443"/>
    <w:rsid w:val="0010756D"/>
    <w:rsid w:val="001075B6"/>
    <w:rsid w:val="0010768D"/>
    <w:rsid w:val="0010778E"/>
    <w:rsid w:val="001079D1"/>
    <w:rsid w:val="00107B26"/>
    <w:rsid w:val="00107C37"/>
    <w:rsid w:val="00107D80"/>
    <w:rsid w:val="00107F34"/>
    <w:rsid w:val="00107FCB"/>
    <w:rsid w:val="00110241"/>
    <w:rsid w:val="001102B9"/>
    <w:rsid w:val="001102F9"/>
    <w:rsid w:val="00110537"/>
    <w:rsid w:val="0011057B"/>
    <w:rsid w:val="001107E5"/>
    <w:rsid w:val="0011085E"/>
    <w:rsid w:val="001108B1"/>
    <w:rsid w:val="001108D3"/>
    <w:rsid w:val="001108F7"/>
    <w:rsid w:val="00110957"/>
    <w:rsid w:val="0011098A"/>
    <w:rsid w:val="00110D8C"/>
    <w:rsid w:val="001111B7"/>
    <w:rsid w:val="001111C7"/>
    <w:rsid w:val="001111FE"/>
    <w:rsid w:val="00111237"/>
    <w:rsid w:val="001114F2"/>
    <w:rsid w:val="0011156D"/>
    <w:rsid w:val="001115BD"/>
    <w:rsid w:val="001115C1"/>
    <w:rsid w:val="0011163E"/>
    <w:rsid w:val="0011167F"/>
    <w:rsid w:val="001116DD"/>
    <w:rsid w:val="001117EE"/>
    <w:rsid w:val="0011185F"/>
    <w:rsid w:val="00111A00"/>
    <w:rsid w:val="00111E0E"/>
    <w:rsid w:val="00111EB8"/>
    <w:rsid w:val="00111F10"/>
    <w:rsid w:val="00111FE5"/>
    <w:rsid w:val="001122ED"/>
    <w:rsid w:val="00112598"/>
    <w:rsid w:val="001127A8"/>
    <w:rsid w:val="00112AF1"/>
    <w:rsid w:val="00112BE4"/>
    <w:rsid w:val="00112C2F"/>
    <w:rsid w:val="00112CAC"/>
    <w:rsid w:val="00112E8D"/>
    <w:rsid w:val="00113086"/>
    <w:rsid w:val="001133CC"/>
    <w:rsid w:val="00113400"/>
    <w:rsid w:val="00113590"/>
    <w:rsid w:val="00113602"/>
    <w:rsid w:val="00113776"/>
    <w:rsid w:val="001137CE"/>
    <w:rsid w:val="00113818"/>
    <w:rsid w:val="001139B8"/>
    <w:rsid w:val="00113A33"/>
    <w:rsid w:val="00113ACB"/>
    <w:rsid w:val="00113CA7"/>
    <w:rsid w:val="00113CAE"/>
    <w:rsid w:val="00113D0C"/>
    <w:rsid w:val="00113D21"/>
    <w:rsid w:val="00113D74"/>
    <w:rsid w:val="00113EAE"/>
    <w:rsid w:val="00113F01"/>
    <w:rsid w:val="001140FD"/>
    <w:rsid w:val="001144AD"/>
    <w:rsid w:val="00114560"/>
    <w:rsid w:val="00114B27"/>
    <w:rsid w:val="00114B39"/>
    <w:rsid w:val="00114B87"/>
    <w:rsid w:val="00114B89"/>
    <w:rsid w:val="00114CD4"/>
    <w:rsid w:val="00114D5F"/>
    <w:rsid w:val="00114EAE"/>
    <w:rsid w:val="00114F1C"/>
    <w:rsid w:val="00114F1F"/>
    <w:rsid w:val="00114FA2"/>
    <w:rsid w:val="00115009"/>
    <w:rsid w:val="00115043"/>
    <w:rsid w:val="001150FF"/>
    <w:rsid w:val="00115108"/>
    <w:rsid w:val="0011514F"/>
    <w:rsid w:val="0011520D"/>
    <w:rsid w:val="001152CB"/>
    <w:rsid w:val="00115318"/>
    <w:rsid w:val="0011533C"/>
    <w:rsid w:val="0011542C"/>
    <w:rsid w:val="00115517"/>
    <w:rsid w:val="0011584B"/>
    <w:rsid w:val="00115939"/>
    <w:rsid w:val="001159D7"/>
    <w:rsid w:val="001159EF"/>
    <w:rsid w:val="00115A7B"/>
    <w:rsid w:val="00115C00"/>
    <w:rsid w:val="00115C3B"/>
    <w:rsid w:val="00115EE7"/>
    <w:rsid w:val="00115F9A"/>
    <w:rsid w:val="0011601D"/>
    <w:rsid w:val="001160DB"/>
    <w:rsid w:val="00116273"/>
    <w:rsid w:val="001162DD"/>
    <w:rsid w:val="00116366"/>
    <w:rsid w:val="0011636D"/>
    <w:rsid w:val="0011681B"/>
    <w:rsid w:val="00116881"/>
    <w:rsid w:val="0011691B"/>
    <w:rsid w:val="001169D7"/>
    <w:rsid w:val="001169FB"/>
    <w:rsid w:val="00116AF1"/>
    <w:rsid w:val="00116B56"/>
    <w:rsid w:val="00116C29"/>
    <w:rsid w:val="00116C35"/>
    <w:rsid w:val="00116D82"/>
    <w:rsid w:val="00117099"/>
    <w:rsid w:val="001172EF"/>
    <w:rsid w:val="0011733D"/>
    <w:rsid w:val="00117865"/>
    <w:rsid w:val="001178D0"/>
    <w:rsid w:val="001179BD"/>
    <w:rsid w:val="00117A56"/>
    <w:rsid w:val="00117A83"/>
    <w:rsid w:val="00117AAF"/>
    <w:rsid w:val="00117AB8"/>
    <w:rsid w:val="00117AED"/>
    <w:rsid w:val="00117B0C"/>
    <w:rsid w:val="00117C69"/>
    <w:rsid w:val="00117CA9"/>
    <w:rsid w:val="00117CCB"/>
    <w:rsid w:val="00117CE2"/>
    <w:rsid w:val="00117D26"/>
    <w:rsid w:val="00117D35"/>
    <w:rsid w:val="00117E1C"/>
    <w:rsid w:val="00117E4E"/>
    <w:rsid w:val="00117F22"/>
    <w:rsid w:val="00117FCA"/>
    <w:rsid w:val="00120091"/>
    <w:rsid w:val="001200D0"/>
    <w:rsid w:val="001202E1"/>
    <w:rsid w:val="001203A2"/>
    <w:rsid w:val="0012048C"/>
    <w:rsid w:val="0012048D"/>
    <w:rsid w:val="001204C6"/>
    <w:rsid w:val="0012071C"/>
    <w:rsid w:val="00120975"/>
    <w:rsid w:val="00120A71"/>
    <w:rsid w:val="00120AE2"/>
    <w:rsid w:val="00120B41"/>
    <w:rsid w:val="00120B58"/>
    <w:rsid w:val="00120BE9"/>
    <w:rsid w:val="00120C61"/>
    <w:rsid w:val="00120CC0"/>
    <w:rsid w:val="00120CC9"/>
    <w:rsid w:val="00120CFC"/>
    <w:rsid w:val="00120D09"/>
    <w:rsid w:val="00120D11"/>
    <w:rsid w:val="00121122"/>
    <w:rsid w:val="00121173"/>
    <w:rsid w:val="001212A4"/>
    <w:rsid w:val="001213D5"/>
    <w:rsid w:val="001216C6"/>
    <w:rsid w:val="00121706"/>
    <w:rsid w:val="00121745"/>
    <w:rsid w:val="00121A8B"/>
    <w:rsid w:val="00121AB0"/>
    <w:rsid w:val="00121B77"/>
    <w:rsid w:val="00121B7F"/>
    <w:rsid w:val="00121DFC"/>
    <w:rsid w:val="00121E11"/>
    <w:rsid w:val="00121EA6"/>
    <w:rsid w:val="00122001"/>
    <w:rsid w:val="00122350"/>
    <w:rsid w:val="0012244C"/>
    <w:rsid w:val="001224B2"/>
    <w:rsid w:val="0012255D"/>
    <w:rsid w:val="001225D8"/>
    <w:rsid w:val="0012275B"/>
    <w:rsid w:val="001227A8"/>
    <w:rsid w:val="0012299C"/>
    <w:rsid w:val="00122B6E"/>
    <w:rsid w:val="00122B84"/>
    <w:rsid w:val="00122BBD"/>
    <w:rsid w:val="00122BE8"/>
    <w:rsid w:val="00122C61"/>
    <w:rsid w:val="00122D06"/>
    <w:rsid w:val="00122D55"/>
    <w:rsid w:val="00122D76"/>
    <w:rsid w:val="00122E72"/>
    <w:rsid w:val="00122F94"/>
    <w:rsid w:val="00122FBB"/>
    <w:rsid w:val="00123043"/>
    <w:rsid w:val="00123136"/>
    <w:rsid w:val="0012358C"/>
    <w:rsid w:val="00123610"/>
    <w:rsid w:val="001236A1"/>
    <w:rsid w:val="00123807"/>
    <w:rsid w:val="00123872"/>
    <w:rsid w:val="001239EA"/>
    <w:rsid w:val="00123AA8"/>
    <w:rsid w:val="00123CC7"/>
    <w:rsid w:val="00123CE3"/>
    <w:rsid w:val="00123FCA"/>
    <w:rsid w:val="00124051"/>
    <w:rsid w:val="0012432B"/>
    <w:rsid w:val="001244D9"/>
    <w:rsid w:val="00124540"/>
    <w:rsid w:val="001245E5"/>
    <w:rsid w:val="00124672"/>
    <w:rsid w:val="00124720"/>
    <w:rsid w:val="00124987"/>
    <w:rsid w:val="001249CB"/>
    <w:rsid w:val="00124B1C"/>
    <w:rsid w:val="00124B41"/>
    <w:rsid w:val="00124B9C"/>
    <w:rsid w:val="00124C20"/>
    <w:rsid w:val="00124C26"/>
    <w:rsid w:val="00124EBF"/>
    <w:rsid w:val="00125105"/>
    <w:rsid w:val="001251A9"/>
    <w:rsid w:val="0012532F"/>
    <w:rsid w:val="00125405"/>
    <w:rsid w:val="00125406"/>
    <w:rsid w:val="00125491"/>
    <w:rsid w:val="001254CB"/>
    <w:rsid w:val="001255DF"/>
    <w:rsid w:val="00125641"/>
    <w:rsid w:val="00125652"/>
    <w:rsid w:val="0012566B"/>
    <w:rsid w:val="0012568D"/>
    <w:rsid w:val="0012572D"/>
    <w:rsid w:val="0012575A"/>
    <w:rsid w:val="001257EB"/>
    <w:rsid w:val="0012583F"/>
    <w:rsid w:val="001258A3"/>
    <w:rsid w:val="00125A77"/>
    <w:rsid w:val="00125C2F"/>
    <w:rsid w:val="00125CA8"/>
    <w:rsid w:val="00125CAF"/>
    <w:rsid w:val="00125E98"/>
    <w:rsid w:val="00125F5D"/>
    <w:rsid w:val="0012613A"/>
    <w:rsid w:val="00126396"/>
    <w:rsid w:val="001263AD"/>
    <w:rsid w:val="001263B5"/>
    <w:rsid w:val="001264FA"/>
    <w:rsid w:val="001267E9"/>
    <w:rsid w:val="0012681C"/>
    <w:rsid w:val="00126821"/>
    <w:rsid w:val="00126B48"/>
    <w:rsid w:val="00126BFE"/>
    <w:rsid w:val="00126C09"/>
    <w:rsid w:val="00126CD2"/>
    <w:rsid w:val="00126D1F"/>
    <w:rsid w:val="00126E53"/>
    <w:rsid w:val="00127052"/>
    <w:rsid w:val="00127245"/>
    <w:rsid w:val="00127328"/>
    <w:rsid w:val="0012735C"/>
    <w:rsid w:val="0012739B"/>
    <w:rsid w:val="0012747C"/>
    <w:rsid w:val="001274EF"/>
    <w:rsid w:val="0012754B"/>
    <w:rsid w:val="001275C3"/>
    <w:rsid w:val="0012762D"/>
    <w:rsid w:val="00127632"/>
    <w:rsid w:val="0012767A"/>
    <w:rsid w:val="00127736"/>
    <w:rsid w:val="00127832"/>
    <w:rsid w:val="001279B1"/>
    <w:rsid w:val="00127A2B"/>
    <w:rsid w:val="00127B10"/>
    <w:rsid w:val="00127B2E"/>
    <w:rsid w:val="00127C23"/>
    <w:rsid w:val="00127C52"/>
    <w:rsid w:val="00127D8F"/>
    <w:rsid w:val="00127DAA"/>
    <w:rsid w:val="00127DE5"/>
    <w:rsid w:val="0013003A"/>
    <w:rsid w:val="00130116"/>
    <w:rsid w:val="00130181"/>
    <w:rsid w:val="001301F3"/>
    <w:rsid w:val="00130475"/>
    <w:rsid w:val="0013049B"/>
    <w:rsid w:val="0013065A"/>
    <w:rsid w:val="00130696"/>
    <w:rsid w:val="001307DD"/>
    <w:rsid w:val="00130885"/>
    <w:rsid w:val="001308B5"/>
    <w:rsid w:val="001309C5"/>
    <w:rsid w:val="00130AE0"/>
    <w:rsid w:val="00130BE1"/>
    <w:rsid w:val="00130BE5"/>
    <w:rsid w:val="00130C4D"/>
    <w:rsid w:val="00130DBF"/>
    <w:rsid w:val="00130E32"/>
    <w:rsid w:val="00130F88"/>
    <w:rsid w:val="00131177"/>
    <w:rsid w:val="001311B8"/>
    <w:rsid w:val="001312DC"/>
    <w:rsid w:val="0013132C"/>
    <w:rsid w:val="001313C5"/>
    <w:rsid w:val="001313EC"/>
    <w:rsid w:val="00131483"/>
    <w:rsid w:val="00131509"/>
    <w:rsid w:val="0013153D"/>
    <w:rsid w:val="00131618"/>
    <w:rsid w:val="0013178D"/>
    <w:rsid w:val="001317FB"/>
    <w:rsid w:val="001318FD"/>
    <w:rsid w:val="00131D23"/>
    <w:rsid w:val="001320EF"/>
    <w:rsid w:val="001323F7"/>
    <w:rsid w:val="001325DE"/>
    <w:rsid w:val="001325FB"/>
    <w:rsid w:val="0013263A"/>
    <w:rsid w:val="00132694"/>
    <w:rsid w:val="001326AE"/>
    <w:rsid w:val="0013277C"/>
    <w:rsid w:val="0013299A"/>
    <w:rsid w:val="001329A8"/>
    <w:rsid w:val="00132C87"/>
    <w:rsid w:val="00132C9D"/>
    <w:rsid w:val="00132D94"/>
    <w:rsid w:val="00132F8F"/>
    <w:rsid w:val="001332B4"/>
    <w:rsid w:val="001334E5"/>
    <w:rsid w:val="0013350C"/>
    <w:rsid w:val="0013370A"/>
    <w:rsid w:val="0013375F"/>
    <w:rsid w:val="001338FF"/>
    <w:rsid w:val="00133966"/>
    <w:rsid w:val="00133A1B"/>
    <w:rsid w:val="00133C17"/>
    <w:rsid w:val="00133E4A"/>
    <w:rsid w:val="00133EE7"/>
    <w:rsid w:val="00133F25"/>
    <w:rsid w:val="001340F2"/>
    <w:rsid w:val="0013421F"/>
    <w:rsid w:val="00134275"/>
    <w:rsid w:val="0013437F"/>
    <w:rsid w:val="001345FB"/>
    <w:rsid w:val="0013476A"/>
    <w:rsid w:val="001347A9"/>
    <w:rsid w:val="0013480F"/>
    <w:rsid w:val="0013484D"/>
    <w:rsid w:val="001348F8"/>
    <w:rsid w:val="00134968"/>
    <w:rsid w:val="00134AF2"/>
    <w:rsid w:val="00134DA7"/>
    <w:rsid w:val="00134DD3"/>
    <w:rsid w:val="00134E69"/>
    <w:rsid w:val="00134EDB"/>
    <w:rsid w:val="00134F07"/>
    <w:rsid w:val="00134F30"/>
    <w:rsid w:val="00134FB5"/>
    <w:rsid w:val="0013513F"/>
    <w:rsid w:val="0013527D"/>
    <w:rsid w:val="0013541B"/>
    <w:rsid w:val="001354AA"/>
    <w:rsid w:val="00135644"/>
    <w:rsid w:val="0013570D"/>
    <w:rsid w:val="001357BA"/>
    <w:rsid w:val="001359D3"/>
    <w:rsid w:val="00135A03"/>
    <w:rsid w:val="00135B69"/>
    <w:rsid w:val="00135C03"/>
    <w:rsid w:val="00135CBF"/>
    <w:rsid w:val="00135D32"/>
    <w:rsid w:val="00135DEB"/>
    <w:rsid w:val="00135DF3"/>
    <w:rsid w:val="00135E2B"/>
    <w:rsid w:val="00135ECC"/>
    <w:rsid w:val="00135EF1"/>
    <w:rsid w:val="00135FD0"/>
    <w:rsid w:val="00135FE6"/>
    <w:rsid w:val="00135FEB"/>
    <w:rsid w:val="00136004"/>
    <w:rsid w:val="00136071"/>
    <w:rsid w:val="0013622B"/>
    <w:rsid w:val="00136231"/>
    <w:rsid w:val="00136327"/>
    <w:rsid w:val="00136531"/>
    <w:rsid w:val="0013657F"/>
    <w:rsid w:val="001365CE"/>
    <w:rsid w:val="001365EB"/>
    <w:rsid w:val="00136626"/>
    <w:rsid w:val="00136698"/>
    <w:rsid w:val="00136ADB"/>
    <w:rsid w:val="00136BBF"/>
    <w:rsid w:val="00136E0E"/>
    <w:rsid w:val="00136E2C"/>
    <w:rsid w:val="00136ED2"/>
    <w:rsid w:val="00136F77"/>
    <w:rsid w:val="00136FFE"/>
    <w:rsid w:val="0013738E"/>
    <w:rsid w:val="001374AC"/>
    <w:rsid w:val="0013753B"/>
    <w:rsid w:val="001375D7"/>
    <w:rsid w:val="001375EF"/>
    <w:rsid w:val="0013760B"/>
    <w:rsid w:val="0013781F"/>
    <w:rsid w:val="00137AF9"/>
    <w:rsid w:val="00137C21"/>
    <w:rsid w:val="00137D13"/>
    <w:rsid w:val="00137D28"/>
    <w:rsid w:val="00137D79"/>
    <w:rsid w:val="00137D83"/>
    <w:rsid w:val="00137DED"/>
    <w:rsid w:val="00137DFA"/>
    <w:rsid w:val="00137E5D"/>
    <w:rsid w:val="0013FDD0"/>
    <w:rsid w:val="00140051"/>
    <w:rsid w:val="00140201"/>
    <w:rsid w:val="001403B1"/>
    <w:rsid w:val="00140582"/>
    <w:rsid w:val="0014060B"/>
    <w:rsid w:val="001406CA"/>
    <w:rsid w:val="001407CD"/>
    <w:rsid w:val="00140897"/>
    <w:rsid w:val="00140975"/>
    <w:rsid w:val="00140993"/>
    <w:rsid w:val="00140A62"/>
    <w:rsid w:val="00140C42"/>
    <w:rsid w:val="00140C9F"/>
    <w:rsid w:val="00140CC1"/>
    <w:rsid w:val="00140E7A"/>
    <w:rsid w:val="00140EDE"/>
    <w:rsid w:val="00140FE8"/>
    <w:rsid w:val="00141029"/>
    <w:rsid w:val="00141069"/>
    <w:rsid w:val="001412D3"/>
    <w:rsid w:val="00141386"/>
    <w:rsid w:val="0014144D"/>
    <w:rsid w:val="0014158C"/>
    <w:rsid w:val="001415AD"/>
    <w:rsid w:val="00141729"/>
    <w:rsid w:val="0014197D"/>
    <w:rsid w:val="00141A22"/>
    <w:rsid w:val="00141D91"/>
    <w:rsid w:val="00141DAF"/>
    <w:rsid w:val="00141F2B"/>
    <w:rsid w:val="001420F6"/>
    <w:rsid w:val="0014222E"/>
    <w:rsid w:val="001422D0"/>
    <w:rsid w:val="0014238C"/>
    <w:rsid w:val="0014239C"/>
    <w:rsid w:val="001423FE"/>
    <w:rsid w:val="0014250F"/>
    <w:rsid w:val="001427E0"/>
    <w:rsid w:val="00142870"/>
    <w:rsid w:val="00142883"/>
    <w:rsid w:val="0014289B"/>
    <w:rsid w:val="00142929"/>
    <w:rsid w:val="001429B4"/>
    <w:rsid w:val="00142C2C"/>
    <w:rsid w:val="00142C6D"/>
    <w:rsid w:val="00142E6A"/>
    <w:rsid w:val="00142F6D"/>
    <w:rsid w:val="00142FD0"/>
    <w:rsid w:val="00143265"/>
    <w:rsid w:val="0014354E"/>
    <w:rsid w:val="0014363F"/>
    <w:rsid w:val="00143676"/>
    <w:rsid w:val="001436D4"/>
    <w:rsid w:val="0014391B"/>
    <w:rsid w:val="00143A83"/>
    <w:rsid w:val="00143ABD"/>
    <w:rsid w:val="00143B0E"/>
    <w:rsid w:val="00143CB1"/>
    <w:rsid w:val="00143CF6"/>
    <w:rsid w:val="00143D6A"/>
    <w:rsid w:val="00143EC9"/>
    <w:rsid w:val="00144256"/>
    <w:rsid w:val="001442F4"/>
    <w:rsid w:val="0014434F"/>
    <w:rsid w:val="00144368"/>
    <w:rsid w:val="00144374"/>
    <w:rsid w:val="0014449C"/>
    <w:rsid w:val="001444D7"/>
    <w:rsid w:val="0014455B"/>
    <w:rsid w:val="001445F0"/>
    <w:rsid w:val="001446D4"/>
    <w:rsid w:val="00144799"/>
    <w:rsid w:val="001447B2"/>
    <w:rsid w:val="001447EF"/>
    <w:rsid w:val="0014485E"/>
    <w:rsid w:val="00144875"/>
    <w:rsid w:val="00144972"/>
    <w:rsid w:val="001449D3"/>
    <w:rsid w:val="00144A91"/>
    <w:rsid w:val="00144ADD"/>
    <w:rsid w:val="00144AE1"/>
    <w:rsid w:val="00144B9D"/>
    <w:rsid w:val="00144C6B"/>
    <w:rsid w:val="00144CC6"/>
    <w:rsid w:val="00144D74"/>
    <w:rsid w:val="00144D93"/>
    <w:rsid w:val="00144DEE"/>
    <w:rsid w:val="00144E0E"/>
    <w:rsid w:val="00144E47"/>
    <w:rsid w:val="00144FAA"/>
    <w:rsid w:val="0014509F"/>
    <w:rsid w:val="0014515F"/>
    <w:rsid w:val="00145169"/>
    <w:rsid w:val="00145309"/>
    <w:rsid w:val="00145334"/>
    <w:rsid w:val="00145420"/>
    <w:rsid w:val="001455A6"/>
    <w:rsid w:val="00145672"/>
    <w:rsid w:val="00145854"/>
    <w:rsid w:val="001459E3"/>
    <w:rsid w:val="00145A83"/>
    <w:rsid w:val="00145AEE"/>
    <w:rsid w:val="00145B24"/>
    <w:rsid w:val="00145C26"/>
    <w:rsid w:val="00145C4A"/>
    <w:rsid w:val="00145CAA"/>
    <w:rsid w:val="00146247"/>
    <w:rsid w:val="001462A4"/>
    <w:rsid w:val="001462D5"/>
    <w:rsid w:val="0014647D"/>
    <w:rsid w:val="00146578"/>
    <w:rsid w:val="0014659E"/>
    <w:rsid w:val="001465EC"/>
    <w:rsid w:val="001466DA"/>
    <w:rsid w:val="00146751"/>
    <w:rsid w:val="0014680C"/>
    <w:rsid w:val="00146836"/>
    <w:rsid w:val="00146901"/>
    <w:rsid w:val="0014692D"/>
    <w:rsid w:val="00146B2D"/>
    <w:rsid w:val="00146BA6"/>
    <w:rsid w:val="00146BF3"/>
    <w:rsid w:val="00146CE7"/>
    <w:rsid w:val="00146D87"/>
    <w:rsid w:val="00147107"/>
    <w:rsid w:val="00147147"/>
    <w:rsid w:val="001471B9"/>
    <w:rsid w:val="001471F8"/>
    <w:rsid w:val="001472A7"/>
    <w:rsid w:val="001474AF"/>
    <w:rsid w:val="001475D4"/>
    <w:rsid w:val="00147959"/>
    <w:rsid w:val="00147BB9"/>
    <w:rsid w:val="00147BFE"/>
    <w:rsid w:val="00147D33"/>
    <w:rsid w:val="00147E8C"/>
    <w:rsid w:val="00147FCE"/>
    <w:rsid w:val="00147FF8"/>
    <w:rsid w:val="00150054"/>
    <w:rsid w:val="00150141"/>
    <w:rsid w:val="00150192"/>
    <w:rsid w:val="001503AC"/>
    <w:rsid w:val="00150405"/>
    <w:rsid w:val="001504AE"/>
    <w:rsid w:val="001509BF"/>
    <w:rsid w:val="001509F2"/>
    <w:rsid w:val="00150B2F"/>
    <w:rsid w:val="00150BB2"/>
    <w:rsid w:val="00150CDD"/>
    <w:rsid w:val="00150D32"/>
    <w:rsid w:val="00150D4C"/>
    <w:rsid w:val="00150DE0"/>
    <w:rsid w:val="00150F0D"/>
    <w:rsid w:val="00150FAE"/>
    <w:rsid w:val="00150FB8"/>
    <w:rsid w:val="00151032"/>
    <w:rsid w:val="0015128E"/>
    <w:rsid w:val="0015129F"/>
    <w:rsid w:val="0015133B"/>
    <w:rsid w:val="00151401"/>
    <w:rsid w:val="00151426"/>
    <w:rsid w:val="001517E1"/>
    <w:rsid w:val="001517FA"/>
    <w:rsid w:val="001518B9"/>
    <w:rsid w:val="001518CB"/>
    <w:rsid w:val="001519BD"/>
    <w:rsid w:val="00151B45"/>
    <w:rsid w:val="00151B61"/>
    <w:rsid w:val="00151C5F"/>
    <w:rsid w:val="00151C66"/>
    <w:rsid w:val="00151D7F"/>
    <w:rsid w:val="0015201A"/>
    <w:rsid w:val="0015219A"/>
    <w:rsid w:val="00152276"/>
    <w:rsid w:val="00152460"/>
    <w:rsid w:val="00152541"/>
    <w:rsid w:val="00152656"/>
    <w:rsid w:val="001526D9"/>
    <w:rsid w:val="00152762"/>
    <w:rsid w:val="0015279F"/>
    <w:rsid w:val="00152985"/>
    <w:rsid w:val="00152AAE"/>
    <w:rsid w:val="00152C06"/>
    <w:rsid w:val="00152F3D"/>
    <w:rsid w:val="00152F4A"/>
    <w:rsid w:val="00153010"/>
    <w:rsid w:val="001530EF"/>
    <w:rsid w:val="0015335A"/>
    <w:rsid w:val="00153368"/>
    <w:rsid w:val="00153661"/>
    <w:rsid w:val="0015373C"/>
    <w:rsid w:val="00153794"/>
    <w:rsid w:val="001537E3"/>
    <w:rsid w:val="00153B4A"/>
    <w:rsid w:val="00153C8C"/>
    <w:rsid w:val="00153D2F"/>
    <w:rsid w:val="00153E80"/>
    <w:rsid w:val="00153FC7"/>
    <w:rsid w:val="0015400E"/>
    <w:rsid w:val="0015429A"/>
    <w:rsid w:val="00154320"/>
    <w:rsid w:val="00154344"/>
    <w:rsid w:val="00154479"/>
    <w:rsid w:val="00154640"/>
    <w:rsid w:val="001547F5"/>
    <w:rsid w:val="001548ED"/>
    <w:rsid w:val="00154A39"/>
    <w:rsid w:val="00154A83"/>
    <w:rsid w:val="00154CBB"/>
    <w:rsid w:val="00154CEA"/>
    <w:rsid w:val="00154F10"/>
    <w:rsid w:val="00155006"/>
    <w:rsid w:val="0015502D"/>
    <w:rsid w:val="00155330"/>
    <w:rsid w:val="0015559C"/>
    <w:rsid w:val="00155641"/>
    <w:rsid w:val="0015591B"/>
    <w:rsid w:val="00155B79"/>
    <w:rsid w:val="00155BB1"/>
    <w:rsid w:val="00155EBC"/>
    <w:rsid w:val="00155F8A"/>
    <w:rsid w:val="00155FB7"/>
    <w:rsid w:val="00156016"/>
    <w:rsid w:val="00156155"/>
    <w:rsid w:val="0015616E"/>
    <w:rsid w:val="001561C0"/>
    <w:rsid w:val="00156216"/>
    <w:rsid w:val="001562BA"/>
    <w:rsid w:val="001563C6"/>
    <w:rsid w:val="00156423"/>
    <w:rsid w:val="001564D0"/>
    <w:rsid w:val="001565EC"/>
    <w:rsid w:val="00156771"/>
    <w:rsid w:val="001568C9"/>
    <w:rsid w:val="00156B3F"/>
    <w:rsid w:val="00156E3D"/>
    <w:rsid w:val="00156F50"/>
    <w:rsid w:val="00156F5E"/>
    <w:rsid w:val="0015713A"/>
    <w:rsid w:val="00157140"/>
    <w:rsid w:val="001573CE"/>
    <w:rsid w:val="001574D8"/>
    <w:rsid w:val="001574EC"/>
    <w:rsid w:val="001575DA"/>
    <w:rsid w:val="00157607"/>
    <w:rsid w:val="00157618"/>
    <w:rsid w:val="0015788E"/>
    <w:rsid w:val="00157C75"/>
    <w:rsid w:val="00157EA3"/>
    <w:rsid w:val="00157EC4"/>
    <w:rsid w:val="001602BC"/>
    <w:rsid w:val="00160303"/>
    <w:rsid w:val="00160421"/>
    <w:rsid w:val="00160467"/>
    <w:rsid w:val="00160525"/>
    <w:rsid w:val="0016054D"/>
    <w:rsid w:val="00160604"/>
    <w:rsid w:val="001606F3"/>
    <w:rsid w:val="001607E3"/>
    <w:rsid w:val="00160934"/>
    <w:rsid w:val="0016097A"/>
    <w:rsid w:val="001609A0"/>
    <w:rsid w:val="001609AB"/>
    <w:rsid w:val="00160CA3"/>
    <w:rsid w:val="00160CB2"/>
    <w:rsid w:val="00160DF0"/>
    <w:rsid w:val="00160E41"/>
    <w:rsid w:val="00160EA7"/>
    <w:rsid w:val="00160EDA"/>
    <w:rsid w:val="00160F31"/>
    <w:rsid w:val="001610C6"/>
    <w:rsid w:val="00161215"/>
    <w:rsid w:val="001612F8"/>
    <w:rsid w:val="0016136A"/>
    <w:rsid w:val="00161405"/>
    <w:rsid w:val="00161465"/>
    <w:rsid w:val="0016150B"/>
    <w:rsid w:val="00161643"/>
    <w:rsid w:val="00161693"/>
    <w:rsid w:val="001617C7"/>
    <w:rsid w:val="001617D4"/>
    <w:rsid w:val="00161897"/>
    <w:rsid w:val="00161A63"/>
    <w:rsid w:val="00161A6B"/>
    <w:rsid w:val="00161A92"/>
    <w:rsid w:val="00161BF1"/>
    <w:rsid w:val="00161C48"/>
    <w:rsid w:val="00161FD6"/>
    <w:rsid w:val="00162269"/>
    <w:rsid w:val="001622DB"/>
    <w:rsid w:val="0016246B"/>
    <w:rsid w:val="001624A6"/>
    <w:rsid w:val="0016268F"/>
    <w:rsid w:val="001626B6"/>
    <w:rsid w:val="00162784"/>
    <w:rsid w:val="001627A6"/>
    <w:rsid w:val="00162A06"/>
    <w:rsid w:val="00162A5D"/>
    <w:rsid w:val="00162AD1"/>
    <w:rsid w:val="00162B7F"/>
    <w:rsid w:val="00162C50"/>
    <w:rsid w:val="00162CF2"/>
    <w:rsid w:val="00162E4A"/>
    <w:rsid w:val="0016300D"/>
    <w:rsid w:val="00163087"/>
    <w:rsid w:val="0016323D"/>
    <w:rsid w:val="0016328C"/>
    <w:rsid w:val="00163690"/>
    <w:rsid w:val="001636DA"/>
    <w:rsid w:val="00163750"/>
    <w:rsid w:val="00163758"/>
    <w:rsid w:val="00163885"/>
    <w:rsid w:val="001639DE"/>
    <w:rsid w:val="00163B49"/>
    <w:rsid w:val="00163CED"/>
    <w:rsid w:val="00163E16"/>
    <w:rsid w:val="00164069"/>
    <w:rsid w:val="0016406A"/>
    <w:rsid w:val="00164076"/>
    <w:rsid w:val="0016438E"/>
    <w:rsid w:val="00164520"/>
    <w:rsid w:val="001645EA"/>
    <w:rsid w:val="00164619"/>
    <w:rsid w:val="00164654"/>
    <w:rsid w:val="001646D1"/>
    <w:rsid w:val="00164812"/>
    <w:rsid w:val="0016491A"/>
    <w:rsid w:val="001649E2"/>
    <w:rsid w:val="00164B3C"/>
    <w:rsid w:val="00164BEC"/>
    <w:rsid w:val="00164CAF"/>
    <w:rsid w:val="00164D77"/>
    <w:rsid w:val="00164E3C"/>
    <w:rsid w:val="001651AE"/>
    <w:rsid w:val="001652D5"/>
    <w:rsid w:val="001653D6"/>
    <w:rsid w:val="001655BD"/>
    <w:rsid w:val="00165612"/>
    <w:rsid w:val="001656ED"/>
    <w:rsid w:val="001657D9"/>
    <w:rsid w:val="001657EC"/>
    <w:rsid w:val="00165BDC"/>
    <w:rsid w:val="00165BF5"/>
    <w:rsid w:val="00165C9D"/>
    <w:rsid w:val="00166282"/>
    <w:rsid w:val="0016635E"/>
    <w:rsid w:val="001663E0"/>
    <w:rsid w:val="00166440"/>
    <w:rsid w:val="0016652A"/>
    <w:rsid w:val="00166569"/>
    <w:rsid w:val="001665BD"/>
    <w:rsid w:val="00166770"/>
    <w:rsid w:val="001668BA"/>
    <w:rsid w:val="0016699F"/>
    <w:rsid w:val="001669A8"/>
    <w:rsid w:val="00166B11"/>
    <w:rsid w:val="00166BA2"/>
    <w:rsid w:val="00166CB0"/>
    <w:rsid w:val="00166D73"/>
    <w:rsid w:val="00166ECC"/>
    <w:rsid w:val="00166F18"/>
    <w:rsid w:val="0016706A"/>
    <w:rsid w:val="00167151"/>
    <w:rsid w:val="0016716A"/>
    <w:rsid w:val="001671AA"/>
    <w:rsid w:val="00167206"/>
    <w:rsid w:val="00167207"/>
    <w:rsid w:val="0016721F"/>
    <w:rsid w:val="0016751C"/>
    <w:rsid w:val="00167696"/>
    <w:rsid w:val="001676F4"/>
    <w:rsid w:val="00167729"/>
    <w:rsid w:val="00167791"/>
    <w:rsid w:val="00167877"/>
    <w:rsid w:val="001679E8"/>
    <w:rsid w:val="00167A31"/>
    <w:rsid w:val="00167BAA"/>
    <w:rsid w:val="00167CB5"/>
    <w:rsid w:val="00167D09"/>
    <w:rsid w:val="00167D7B"/>
    <w:rsid w:val="00167DA9"/>
    <w:rsid w:val="00167ED9"/>
    <w:rsid w:val="00167EFA"/>
    <w:rsid w:val="00170072"/>
    <w:rsid w:val="001700C2"/>
    <w:rsid w:val="001700E7"/>
    <w:rsid w:val="001700EF"/>
    <w:rsid w:val="00170166"/>
    <w:rsid w:val="00170210"/>
    <w:rsid w:val="00170229"/>
    <w:rsid w:val="001703EA"/>
    <w:rsid w:val="00170708"/>
    <w:rsid w:val="001708AA"/>
    <w:rsid w:val="00170AD1"/>
    <w:rsid w:val="00170CD9"/>
    <w:rsid w:val="001710C7"/>
    <w:rsid w:val="00171153"/>
    <w:rsid w:val="0017130A"/>
    <w:rsid w:val="00171346"/>
    <w:rsid w:val="001713C2"/>
    <w:rsid w:val="0017141A"/>
    <w:rsid w:val="001715FC"/>
    <w:rsid w:val="001717FB"/>
    <w:rsid w:val="00171810"/>
    <w:rsid w:val="00171890"/>
    <w:rsid w:val="001718EE"/>
    <w:rsid w:val="00171957"/>
    <w:rsid w:val="00171975"/>
    <w:rsid w:val="00171985"/>
    <w:rsid w:val="00171997"/>
    <w:rsid w:val="00171ACB"/>
    <w:rsid w:val="00171B1C"/>
    <w:rsid w:val="00171BE1"/>
    <w:rsid w:val="00171D82"/>
    <w:rsid w:val="00171FD3"/>
    <w:rsid w:val="00171FE7"/>
    <w:rsid w:val="00172022"/>
    <w:rsid w:val="0017205D"/>
    <w:rsid w:val="00172084"/>
    <w:rsid w:val="00172129"/>
    <w:rsid w:val="00172200"/>
    <w:rsid w:val="0017221D"/>
    <w:rsid w:val="0017230D"/>
    <w:rsid w:val="00172590"/>
    <w:rsid w:val="001725D7"/>
    <w:rsid w:val="001725D8"/>
    <w:rsid w:val="001727AF"/>
    <w:rsid w:val="0017288A"/>
    <w:rsid w:val="001728C6"/>
    <w:rsid w:val="00172998"/>
    <w:rsid w:val="00172AB0"/>
    <w:rsid w:val="00172B6C"/>
    <w:rsid w:val="00172B8B"/>
    <w:rsid w:val="00172B92"/>
    <w:rsid w:val="00172BBD"/>
    <w:rsid w:val="00172DE1"/>
    <w:rsid w:val="00172F23"/>
    <w:rsid w:val="00172F8A"/>
    <w:rsid w:val="00172F9E"/>
    <w:rsid w:val="001735BC"/>
    <w:rsid w:val="001735C0"/>
    <w:rsid w:val="001736C0"/>
    <w:rsid w:val="001736D5"/>
    <w:rsid w:val="001737CD"/>
    <w:rsid w:val="001739A4"/>
    <w:rsid w:val="00173AA9"/>
    <w:rsid w:val="00173B3F"/>
    <w:rsid w:val="00173C2B"/>
    <w:rsid w:val="00173C31"/>
    <w:rsid w:val="00173DA9"/>
    <w:rsid w:val="00173E3E"/>
    <w:rsid w:val="00173E6B"/>
    <w:rsid w:val="00173EA7"/>
    <w:rsid w:val="001740C5"/>
    <w:rsid w:val="00174246"/>
    <w:rsid w:val="00174259"/>
    <w:rsid w:val="00174409"/>
    <w:rsid w:val="00174533"/>
    <w:rsid w:val="00174564"/>
    <w:rsid w:val="001745FB"/>
    <w:rsid w:val="0017461D"/>
    <w:rsid w:val="0017461F"/>
    <w:rsid w:val="00174625"/>
    <w:rsid w:val="0017462F"/>
    <w:rsid w:val="0017478A"/>
    <w:rsid w:val="00174828"/>
    <w:rsid w:val="00174A4E"/>
    <w:rsid w:val="00174C8B"/>
    <w:rsid w:val="00174CEB"/>
    <w:rsid w:val="00174D38"/>
    <w:rsid w:val="00174D4A"/>
    <w:rsid w:val="00174D66"/>
    <w:rsid w:val="00174E0A"/>
    <w:rsid w:val="00174F22"/>
    <w:rsid w:val="00174FE8"/>
    <w:rsid w:val="00175031"/>
    <w:rsid w:val="00175041"/>
    <w:rsid w:val="00175046"/>
    <w:rsid w:val="00175051"/>
    <w:rsid w:val="001750A2"/>
    <w:rsid w:val="001751CB"/>
    <w:rsid w:val="00175239"/>
    <w:rsid w:val="0017525C"/>
    <w:rsid w:val="001753B6"/>
    <w:rsid w:val="00175411"/>
    <w:rsid w:val="00175644"/>
    <w:rsid w:val="001756AC"/>
    <w:rsid w:val="001756E4"/>
    <w:rsid w:val="00175712"/>
    <w:rsid w:val="00175842"/>
    <w:rsid w:val="00175888"/>
    <w:rsid w:val="001758D8"/>
    <w:rsid w:val="00175A6A"/>
    <w:rsid w:val="00175A6B"/>
    <w:rsid w:val="00175C4C"/>
    <w:rsid w:val="00175D4E"/>
    <w:rsid w:val="00175D5F"/>
    <w:rsid w:val="00175E29"/>
    <w:rsid w:val="00175E40"/>
    <w:rsid w:val="00175E6B"/>
    <w:rsid w:val="00175F91"/>
    <w:rsid w:val="00175FDF"/>
    <w:rsid w:val="00175FF1"/>
    <w:rsid w:val="00176015"/>
    <w:rsid w:val="001760F2"/>
    <w:rsid w:val="00176146"/>
    <w:rsid w:val="00176183"/>
    <w:rsid w:val="00176393"/>
    <w:rsid w:val="00176396"/>
    <w:rsid w:val="00176670"/>
    <w:rsid w:val="0017669F"/>
    <w:rsid w:val="001768C3"/>
    <w:rsid w:val="0017695F"/>
    <w:rsid w:val="00176C95"/>
    <w:rsid w:val="00176D9D"/>
    <w:rsid w:val="00176DAB"/>
    <w:rsid w:val="00176F1B"/>
    <w:rsid w:val="00176F6C"/>
    <w:rsid w:val="00176F8D"/>
    <w:rsid w:val="00176FAC"/>
    <w:rsid w:val="00177066"/>
    <w:rsid w:val="001770D8"/>
    <w:rsid w:val="0017717A"/>
    <w:rsid w:val="001771E7"/>
    <w:rsid w:val="0017740C"/>
    <w:rsid w:val="00177504"/>
    <w:rsid w:val="00177518"/>
    <w:rsid w:val="0017781C"/>
    <w:rsid w:val="00177876"/>
    <w:rsid w:val="00177A13"/>
    <w:rsid w:val="00177A50"/>
    <w:rsid w:val="00177A79"/>
    <w:rsid w:val="00177AD0"/>
    <w:rsid w:val="00177B38"/>
    <w:rsid w:val="00177D62"/>
    <w:rsid w:val="00177D8C"/>
    <w:rsid w:val="00177DC4"/>
    <w:rsid w:val="00177EE1"/>
    <w:rsid w:val="00177FED"/>
    <w:rsid w:val="0018002E"/>
    <w:rsid w:val="001800A4"/>
    <w:rsid w:val="00180211"/>
    <w:rsid w:val="001804C4"/>
    <w:rsid w:val="00180598"/>
    <w:rsid w:val="001807F3"/>
    <w:rsid w:val="0018080E"/>
    <w:rsid w:val="00180819"/>
    <w:rsid w:val="00180918"/>
    <w:rsid w:val="00180B7E"/>
    <w:rsid w:val="00181239"/>
    <w:rsid w:val="0018124E"/>
    <w:rsid w:val="00181473"/>
    <w:rsid w:val="0018149C"/>
    <w:rsid w:val="001814F0"/>
    <w:rsid w:val="00181584"/>
    <w:rsid w:val="0018162E"/>
    <w:rsid w:val="00181749"/>
    <w:rsid w:val="0018175A"/>
    <w:rsid w:val="00181811"/>
    <w:rsid w:val="001818A5"/>
    <w:rsid w:val="001818AD"/>
    <w:rsid w:val="001818D5"/>
    <w:rsid w:val="00181A44"/>
    <w:rsid w:val="00181AB6"/>
    <w:rsid w:val="00181B1A"/>
    <w:rsid w:val="00181B31"/>
    <w:rsid w:val="00181BDE"/>
    <w:rsid w:val="00181C0E"/>
    <w:rsid w:val="00181CAE"/>
    <w:rsid w:val="00181E9E"/>
    <w:rsid w:val="001820F9"/>
    <w:rsid w:val="0018235B"/>
    <w:rsid w:val="0018237B"/>
    <w:rsid w:val="0018245C"/>
    <w:rsid w:val="0018254B"/>
    <w:rsid w:val="001825EF"/>
    <w:rsid w:val="001828A1"/>
    <w:rsid w:val="001828F4"/>
    <w:rsid w:val="00182930"/>
    <w:rsid w:val="001829C2"/>
    <w:rsid w:val="00182A0B"/>
    <w:rsid w:val="00182AA6"/>
    <w:rsid w:val="00182DF3"/>
    <w:rsid w:val="00182E7D"/>
    <w:rsid w:val="00182ED4"/>
    <w:rsid w:val="00182F5B"/>
    <w:rsid w:val="00182FA5"/>
    <w:rsid w:val="00183035"/>
    <w:rsid w:val="001830E1"/>
    <w:rsid w:val="00183148"/>
    <w:rsid w:val="0018315D"/>
    <w:rsid w:val="001831EB"/>
    <w:rsid w:val="00183266"/>
    <w:rsid w:val="001832CE"/>
    <w:rsid w:val="001832D6"/>
    <w:rsid w:val="00183303"/>
    <w:rsid w:val="0018334B"/>
    <w:rsid w:val="0018334D"/>
    <w:rsid w:val="0018337F"/>
    <w:rsid w:val="00183399"/>
    <w:rsid w:val="001834E5"/>
    <w:rsid w:val="00183533"/>
    <w:rsid w:val="001835E9"/>
    <w:rsid w:val="001835F6"/>
    <w:rsid w:val="001836C6"/>
    <w:rsid w:val="00183809"/>
    <w:rsid w:val="001838A2"/>
    <w:rsid w:val="001838DD"/>
    <w:rsid w:val="00183A2E"/>
    <w:rsid w:val="00183A5B"/>
    <w:rsid w:val="00183D95"/>
    <w:rsid w:val="001840BB"/>
    <w:rsid w:val="001840C9"/>
    <w:rsid w:val="0018414B"/>
    <w:rsid w:val="00184216"/>
    <w:rsid w:val="00184240"/>
    <w:rsid w:val="00184314"/>
    <w:rsid w:val="0018431D"/>
    <w:rsid w:val="0018444B"/>
    <w:rsid w:val="001844B4"/>
    <w:rsid w:val="001845A5"/>
    <w:rsid w:val="001845FB"/>
    <w:rsid w:val="00184729"/>
    <w:rsid w:val="00184788"/>
    <w:rsid w:val="001847BA"/>
    <w:rsid w:val="00184B1A"/>
    <w:rsid w:val="00184BE6"/>
    <w:rsid w:val="00184CF6"/>
    <w:rsid w:val="00184F17"/>
    <w:rsid w:val="00185014"/>
    <w:rsid w:val="0018506A"/>
    <w:rsid w:val="001851F5"/>
    <w:rsid w:val="00185408"/>
    <w:rsid w:val="00185537"/>
    <w:rsid w:val="00185613"/>
    <w:rsid w:val="00185677"/>
    <w:rsid w:val="00185686"/>
    <w:rsid w:val="00185805"/>
    <w:rsid w:val="00185856"/>
    <w:rsid w:val="00185A03"/>
    <w:rsid w:val="00185C30"/>
    <w:rsid w:val="00185CBB"/>
    <w:rsid w:val="00185CF1"/>
    <w:rsid w:val="00185DAA"/>
    <w:rsid w:val="00185E3C"/>
    <w:rsid w:val="00185E3D"/>
    <w:rsid w:val="00185EE9"/>
    <w:rsid w:val="001861C8"/>
    <w:rsid w:val="001861E5"/>
    <w:rsid w:val="00186200"/>
    <w:rsid w:val="00186532"/>
    <w:rsid w:val="0018669D"/>
    <w:rsid w:val="0018693C"/>
    <w:rsid w:val="001869B5"/>
    <w:rsid w:val="00186A50"/>
    <w:rsid w:val="00186AD5"/>
    <w:rsid w:val="00186B15"/>
    <w:rsid w:val="00186B6C"/>
    <w:rsid w:val="00186B7C"/>
    <w:rsid w:val="00186BF6"/>
    <w:rsid w:val="00186D57"/>
    <w:rsid w:val="00186D91"/>
    <w:rsid w:val="00186EBD"/>
    <w:rsid w:val="00186ECD"/>
    <w:rsid w:val="00186F35"/>
    <w:rsid w:val="00186F70"/>
    <w:rsid w:val="00186FEC"/>
    <w:rsid w:val="00187161"/>
    <w:rsid w:val="0018716E"/>
    <w:rsid w:val="0018717D"/>
    <w:rsid w:val="001872F4"/>
    <w:rsid w:val="0018741C"/>
    <w:rsid w:val="001874A3"/>
    <w:rsid w:val="00187536"/>
    <w:rsid w:val="00187703"/>
    <w:rsid w:val="00187708"/>
    <w:rsid w:val="001878A7"/>
    <w:rsid w:val="00187961"/>
    <w:rsid w:val="001879EB"/>
    <w:rsid w:val="00187A1C"/>
    <w:rsid w:val="00187ED7"/>
    <w:rsid w:val="00187FC3"/>
    <w:rsid w:val="0019006C"/>
    <w:rsid w:val="001900F0"/>
    <w:rsid w:val="001901AF"/>
    <w:rsid w:val="0019022D"/>
    <w:rsid w:val="00190390"/>
    <w:rsid w:val="001904CD"/>
    <w:rsid w:val="001904E0"/>
    <w:rsid w:val="001906B3"/>
    <w:rsid w:val="001906F4"/>
    <w:rsid w:val="00190732"/>
    <w:rsid w:val="0019081D"/>
    <w:rsid w:val="00190F27"/>
    <w:rsid w:val="00191022"/>
    <w:rsid w:val="0019103B"/>
    <w:rsid w:val="001910D2"/>
    <w:rsid w:val="0019124A"/>
    <w:rsid w:val="00191269"/>
    <w:rsid w:val="00191378"/>
    <w:rsid w:val="001914FC"/>
    <w:rsid w:val="001915B9"/>
    <w:rsid w:val="0019172C"/>
    <w:rsid w:val="00191785"/>
    <w:rsid w:val="001917A0"/>
    <w:rsid w:val="00191835"/>
    <w:rsid w:val="001918A7"/>
    <w:rsid w:val="00191AB3"/>
    <w:rsid w:val="00191B02"/>
    <w:rsid w:val="00191E80"/>
    <w:rsid w:val="00191F08"/>
    <w:rsid w:val="00191FC5"/>
    <w:rsid w:val="00192019"/>
    <w:rsid w:val="00192179"/>
    <w:rsid w:val="00192188"/>
    <w:rsid w:val="001923E0"/>
    <w:rsid w:val="00192733"/>
    <w:rsid w:val="00192762"/>
    <w:rsid w:val="00192768"/>
    <w:rsid w:val="00192773"/>
    <w:rsid w:val="001928B6"/>
    <w:rsid w:val="0019295A"/>
    <w:rsid w:val="00192995"/>
    <w:rsid w:val="00192A1E"/>
    <w:rsid w:val="00192A45"/>
    <w:rsid w:val="00192CCC"/>
    <w:rsid w:val="00192D62"/>
    <w:rsid w:val="00192E51"/>
    <w:rsid w:val="00192E5A"/>
    <w:rsid w:val="00193065"/>
    <w:rsid w:val="0019318D"/>
    <w:rsid w:val="001931A5"/>
    <w:rsid w:val="001933B8"/>
    <w:rsid w:val="00193430"/>
    <w:rsid w:val="00193524"/>
    <w:rsid w:val="0019353D"/>
    <w:rsid w:val="00193563"/>
    <w:rsid w:val="00193729"/>
    <w:rsid w:val="00193868"/>
    <w:rsid w:val="00193A05"/>
    <w:rsid w:val="00193A6C"/>
    <w:rsid w:val="00193AD3"/>
    <w:rsid w:val="00193B51"/>
    <w:rsid w:val="00193E3B"/>
    <w:rsid w:val="00193F42"/>
    <w:rsid w:val="00193F4A"/>
    <w:rsid w:val="00194152"/>
    <w:rsid w:val="0019421A"/>
    <w:rsid w:val="0019448C"/>
    <w:rsid w:val="0019461A"/>
    <w:rsid w:val="0019476A"/>
    <w:rsid w:val="001947BD"/>
    <w:rsid w:val="00194832"/>
    <w:rsid w:val="00194845"/>
    <w:rsid w:val="0019488E"/>
    <w:rsid w:val="001949F1"/>
    <w:rsid w:val="00194AD5"/>
    <w:rsid w:val="00194B65"/>
    <w:rsid w:val="00194BD5"/>
    <w:rsid w:val="00194BF7"/>
    <w:rsid w:val="00194C52"/>
    <w:rsid w:val="00194CF1"/>
    <w:rsid w:val="00194F43"/>
    <w:rsid w:val="00194F88"/>
    <w:rsid w:val="00194F8D"/>
    <w:rsid w:val="00195167"/>
    <w:rsid w:val="00195465"/>
    <w:rsid w:val="001954A3"/>
    <w:rsid w:val="00195939"/>
    <w:rsid w:val="00195ABB"/>
    <w:rsid w:val="00195B9B"/>
    <w:rsid w:val="00195BF7"/>
    <w:rsid w:val="00195D9D"/>
    <w:rsid w:val="00195E9F"/>
    <w:rsid w:val="00195ECD"/>
    <w:rsid w:val="00195F62"/>
    <w:rsid w:val="001960AF"/>
    <w:rsid w:val="001960B0"/>
    <w:rsid w:val="00196154"/>
    <w:rsid w:val="00196178"/>
    <w:rsid w:val="001962E9"/>
    <w:rsid w:val="001965D2"/>
    <w:rsid w:val="001968AC"/>
    <w:rsid w:val="001968F0"/>
    <w:rsid w:val="00196ADC"/>
    <w:rsid w:val="00196B7B"/>
    <w:rsid w:val="00196CB5"/>
    <w:rsid w:val="00196D38"/>
    <w:rsid w:val="00196D4A"/>
    <w:rsid w:val="00196EFF"/>
    <w:rsid w:val="00197026"/>
    <w:rsid w:val="0019716C"/>
    <w:rsid w:val="00197385"/>
    <w:rsid w:val="00197534"/>
    <w:rsid w:val="00197577"/>
    <w:rsid w:val="0019779C"/>
    <w:rsid w:val="001977F4"/>
    <w:rsid w:val="00197895"/>
    <w:rsid w:val="001978DB"/>
    <w:rsid w:val="00197B78"/>
    <w:rsid w:val="00197BE2"/>
    <w:rsid w:val="00197C7C"/>
    <w:rsid w:val="00197CB6"/>
    <w:rsid w:val="00197DE1"/>
    <w:rsid w:val="00197EB5"/>
    <w:rsid w:val="001A0119"/>
    <w:rsid w:val="001A0265"/>
    <w:rsid w:val="001A0576"/>
    <w:rsid w:val="001A0794"/>
    <w:rsid w:val="001A0A54"/>
    <w:rsid w:val="001A0F2C"/>
    <w:rsid w:val="001A1002"/>
    <w:rsid w:val="001A1092"/>
    <w:rsid w:val="001A11B0"/>
    <w:rsid w:val="001A1282"/>
    <w:rsid w:val="001A1318"/>
    <w:rsid w:val="001A1891"/>
    <w:rsid w:val="001A1AD5"/>
    <w:rsid w:val="001A1ADC"/>
    <w:rsid w:val="001A1BD9"/>
    <w:rsid w:val="001A1D99"/>
    <w:rsid w:val="001A1DB3"/>
    <w:rsid w:val="001A1F54"/>
    <w:rsid w:val="001A2067"/>
    <w:rsid w:val="001A213F"/>
    <w:rsid w:val="001A2529"/>
    <w:rsid w:val="001A25CC"/>
    <w:rsid w:val="001A25D7"/>
    <w:rsid w:val="001A2688"/>
    <w:rsid w:val="001A268B"/>
    <w:rsid w:val="001A28F7"/>
    <w:rsid w:val="001A2AB1"/>
    <w:rsid w:val="001A2AE5"/>
    <w:rsid w:val="001A2B9B"/>
    <w:rsid w:val="001A2CCF"/>
    <w:rsid w:val="001A2D24"/>
    <w:rsid w:val="001A2D6F"/>
    <w:rsid w:val="001A2D8C"/>
    <w:rsid w:val="001A2EA3"/>
    <w:rsid w:val="001A2F4A"/>
    <w:rsid w:val="001A2F55"/>
    <w:rsid w:val="001A2FD5"/>
    <w:rsid w:val="001A312F"/>
    <w:rsid w:val="001A313D"/>
    <w:rsid w:val="001A31D7"/>
    <w:rsid w:val="001A3238"/>
    <w:rsid w:val="001A3296"/>
    <w:rsid w:val="001A333D"/>
    <w:rsid w:val="001A3463"/>
    <w:rsid w:val="001A349F"/>
    <w:rsid w:val="001A3508"/>
    <w:rsid w:val="001A35D4"/>
    <w:rsid w:val="001A36B7"/>
    <w:rsid w:val="001A3756"/>
    <w:rsid w:val="001A37D1"/>
    <w:rsid w:val="001A39BF"/>
    <w:rsid w:val="001A3B2E"/>
    <w:rsid w:val="001A3D5F"/>
    <w:rsid w:val="001A3D82"/>
    <w:rsid w:val="001A3EC1"/>
    <w:rsid w:val="001A3ECE"/>
    <w:rsid w:val="001A3F1B"/>
    <w:rsid w:val="001A3F55"/>
    <w:rsid w:val="001A3FD0"/>
    <w:rsid w:val="001A3FE8"/>
    <w:rsid w:val="001A4156"/>
    <w:rsid w:val="001A4264"/>
    <w:rsid w:val="001A465A"/>
    <w:rsid w:val="001A46C3"/>
    <w:rsid w:val="001A46DA"/>
    <w:rsid w:val="001A481C"/>
    <w:rsid w:val="001A4898"/>
    <w:rsid w:val="001A4AD0"/>
    <w:rsid w:val="001A4AE2"/>
    <w:rsid w:val="001A4B5C"/>
    <w:rsid w:val="001A4C12"/>
    <w:rsid w:val="001A4CB9"/>
    <w:rsid w:val="001A4D38"/>
    <w:rsid w:val="001A4D57"/>
    <w:rsid w:val="001A4FFC"/>
    <w:rsid w:val="001A50D7"/>
    <w:rsid w:val="001A50DF"/>
    <w:rsid w:val="001A5220"/>
    <w:rsid w:val="001A5233"/>
    <w:rsid w:val="001A542E"/>
    <w:rsid w:val="001A5557"/>
    <w:rsid w:val="001A568F"/>
    <w:rsid w:val="001A572D"/>
    <w:rsid w:val="001A577B"/>
    <w:rsid w:val="001A5825"/>
    <w:rsid w:val="001A58F5"/>
    <w:rsid w:val="001A5A08"/>
    <w:rsid w:val="001A5A8A"/>
    <w:rsid w:val="001A5AFA"/>
    <w:rsid w:val="001A5C5F"/>
    <w:rsid w:val="001A605A"/>
    <w:rsid w:val="001A60BE"/>
    <w:rsid w:val="001A60C7"/>
    <w:rsid w:val="001A60D7"/>
    <w:rsid w:val="001A6121"/>
    <w:rsid w:val="001A61BD"/>
    <w:rsid w:val="001A61E6"/>
    <w:rsid w:val="001A629C"/>
    <w:rsid w:val="001A634A"/>
    <w:rsid w:val="001A6361"/>
    <w:rsid w:val="001A63CE"/>
    <w:rsid w:val="001A6668"/>
    <w:rsid w:val="001A66F4"/>
    <w:rsid w:val="001A672B"/>
    <w:rsid w:val="001A683F"/>
    <w:rsid w:val="001A6853"/>
    <w:rsid w:val="001A6960"/>
    <w:rsid w:val="001A6A66"/>
    <w:rsid w:val="001A6B49"/>
    <w:rsid w:val="001A6C19"/>
    <w:rsid w:val="001A6D6F"/>
    <w:rsid w:val="001A6E34"/>
    <w:rsid w:val="001A6E89"/>
    <w:rsid w:val="001A6EAD"/>
    <w:rsid w:val="001A701C"/>
    <w:rsid w:val="001A71ED"/>
    <w:rsid w:val="001A727E"/>
    <w:rsid w:val="001A729D"/>
    <w:rsid w:val="001A7369"/>
    <w:rsid w:val="001A749E"/>
    <w:rsid w:val="001A7960"/>
    <w:rsid w:val="001A797B"/>
    <w:rsid w:val="001A7BB7"/>
    <w:rsid w:val="001A7C00"/>
    <w:rsid w:val="001A7D3C"/>
    <w:rsid w:val="001A7DB9"/>
    <w:rsid w:val="001A7F06"/>
    <w:rsid w:val="001B0137"/>
    <w:rsid w:val="001B0305"/>
    <w:rsid w:val="001B033E"/>
    <w:rsid w:val="001B0360"/>
    <w:rsid w:val="001B0564"/>
    <w:rsid w:val="001B05C6"/>
    <w:rsid w:val="001B0619"/>
    <w:rsid w:val="001B07B0"/>
    <w:rsid w:val="001B0B7D"/>
    <w:rsid w:val="001B0CEB"/>
    <w:rsid w:val="001B0D93"/>
    <w:rsid w:val="001B0EF6"/>
    <w:rsid w:val="001B0F39"/>
    <w:rsid w:val="001B0F5D"/>
    <w:rsid w:val="001B0F76"/>
    <w:rsid w:val="001B0FAE"/>
    <w:rsid w:val="001B122F"/>
    <w:rsid w:val="001B1254"/>
    <w:rsid w:val="001B1377"/>
    <w:rsid w:val="001B1378"/>
    <w:rsid w:val="001B14C1"/>
    <w:rsid w:val="001B15D4"/>
    <w:rsid w:val="001B1670"/>
    <w:rsid w:val="001B16D5"/>
    <w:rsid w:val="001B1805"/>
    <w:rsid w:val="001B180D"/>
    <w:rsid w:val="001B180F"/>
    <w:rsid w:val="001B1826"/>
    <w:rsid w:val="001B18F6"/>
    <w:rsid w:val="001B192A"/>
    <w:rsid w:val="001B19E6"/>
    <w:rsid w:val="001B1A4B"/>
    <w:rsid w:val="001B1BDC"/>
    <w:rsid w:val="001B1BE3"/>
    <w:rsid w:val="001B1CB9"/>
    <w:rsid w:val="001B1CDB"/>
    <w:rsid w:val="001B1E10"/>
    <w:rsid w:val="001B1F2A"/>
    <w:rsid w:val="001B1F49"/>
    <w:rsid w:val="001B1F95"/>
    <w:rsid w:val="001B20A3"/>
    <w:rsid w:val="001B2118"/>
    <w:rsid w:val="001B2225"/>
    <w:rsid w:val="001B22C6"/>
    <w:rsid w:val="001B24CE"/>
    <w:rsid w:val="001B24FB"/>
    <w:rsid w:val="001B2554"/>
    <w:rsid w:val="001B255B"/>
    <w:rsid w:val="001B2809"/>
    <w:rsid w:val="001B28F7"/>
    <w:rsid w:val="001B2947"/>
    <w:rsid w:val="001B2AEA"/>
    <w:rsid w:val="001B2B7D"/>
    <w:rsid w:val="001B2BB1"/>
    <w:rsid w:val="001B2D66"/>
    <w:rsid w:val="001B2D7D"/>
    <w:rsid w:val="001B3143"/>
    <w:rsid w:val="001B31B5"/>
    <w:rsid w:val="001B33A7"/>
    <w:rsid w:val="001B381F"/>
    <w:rsid w:val="001B3878"/>
    <w:rsid w:val="001B3998"/>
    <w:rsid w:val="001B3A2E"/>
    <w:rsid w:val="001B3B9C"/>
    <w:rsid w:val="001B3BB8"/>
    <w:rsid w:val="001B3CBE"/>
    <w:rsid w:val="001B3D7E"/>
    <w:rsid w:val="001B3FA3"/>
    <w:rsid w:val="001B401B"/>
    <w:rsid w:val="001B4046"/>
    <w:rsid w:val="001B418A"/>
    <w:rsid w:val="001B41BE"/>
    <w:rsid w:val="001B41D9"/>
    <w:rsid w:val="001B424A"/>
    <w:rsid w:val="001B42EE"/>
    <w:rsid w:val="001B4338"/>
    <w:rsid w:val="001B435C"/>
    <w:rsid w:val="001B438D"/>
    <w:rsid w:val="001B44AE"/>
    <w:rsid w:val="001B44DA"/>
    <w:rsid w:val="001B453E"/>
    <w:rsid w:val="001B45CA"/>
    <w:rsid w:val="001B47AD"/>
    <w:rsid w:val="001B47BA"/>
    <w:rsid w:val="001B47F1"/>
    <w:rsid w:val="001B4919"/>
    <w:rsid w:val="001B49F6"/>
    <w:rsid w:val="001B4D2B"/>
    <w:rsid w:val="001B4D80"/>
    <w:rsid w:val="001B4DFE"/>
    <w:rsid w:val="001B4E2B"/>
    <w:rsid w:val="001B4E3F"/>
    <w:rsid w:val="001B5116"/>
    <w:rsid w:val="001B51C6"/>
    <w:rsid w:val="001B52CE"/>
    <w:rsid w:val="001B54D7"/>
    <w:rsid w:val="001B5561"/>
    <w:rsid w:val="001B556A"/>
    <w:rsid w:val="001B5582"/>
    <w:rsid w:val="001B566A"/>
    <w:rsid w:val="001B567A"/>
    <w:rsid w:val="001B5680"/>
    <w:rsid w:val="001B5703"/>
    <w:rsid w:val="001B571F"/>
    <w:rsid w:val="001B589D"/>
    <w:rsid w:val="001B58A5"/>
    <w:rsid w:val="001B58AE"/>
    <w:rsid w:val="001B5994"/>
    <w:rsid w:val="001B59CB"/>
    <w:rsid w:val="001B5D38"/>
    <w:rsid w:val="001B5D95"/>
    <w:rsid w:val="001B5F0C"/>
    <w:rsid w:val="001B5F6E"/>
    <w:rsid w:val="001B5F8D"/>
    <w:rsid w:val="001B6032"/>
    <w:rsid w:val="001B6104"/>
    <w:rsid w:val="001B6182"/>
    <w:rsid w:val="001B618A"/>
    <w:rsid w:val="001B623D"/>
    <w:rsid w:val="001B63A6"/>
    <w:rsid w:val="001B65E0"/>
    <w:rsid w:val="001B66F7"/>
    <w:rsid w:val="001B674F"/>
    <w:rsid w:val="001B6816"/>
    <w:rsid w:val="001B6877"/>
    <w:rsid w:val="001B6A15"/>
    <w:rsid w:val="001B6B5C"/>
    <w:rsid w:val="001B6E6A"/>
    <w:rsid w:val="001B6F48"/>
    <w:rsid w:val="001B714E"/>
    <w:rsid w:val="001B72C2"/>
    <w:rsid w:val="001B731D"/>
    <w:rsid w:val="001B75C5"/>
    <w:rsid w:val="001B76CF"/>
    <w:rsid w:val="001B7858"/>
    <w:rsid w:val="001B78C1"/>
    <w:rsid w:val="001B794A"/>
    <w:rsid w:val="001B7A6F"/>
    <w:rsid w:val="001B7A87"/>
    <w:rsid w:val="001B7CE7"/>
    <w:rsid w:val="001B7D5B"/>
    <w:rsid w:val="001B7DA2"/>
    <w:rsid w:val="001B7E38"/>
    <w:rsid w:val="001B7F27"/>
    <w:rsid w:val="001B7F73"/>
    <w:rsid w:val="001B7FAD"/>
    <w:rsid w:val="001C0043"/>
    <w:rsid w:val="001C01BE"/>
    <w:rsid w:val="001C026F"/>
    <w:rsid w:val="001C03D4"/>
    <w:rsid w:val="001C048A"/>
    <w:rsid w:val="001C04A0"/>
    <w:rsid w:val="001C04C7"/>
    <w:rsid w:val="001C054B"/>
    <w:rsid w:val="001C0551"/>
    <w:rsid w:val="001C0929"/>
    <w:rsid w:val="001C0A3D"/>
    <w:rsid w:val="001C0C5D"/>
    <w:rsid w:val="001C0C86"/>
    <w:rsid w:val="001C0CEF"/>
    <w:rsid w:val="001C0D13"/>
    <w:rsid w:val="001C0EAB"/>
    <w:rsid w:val="001C10C6"/>
    <w:rsid w:val="001C1184"/>
    <w:rsid w:val="001C157A"/>
    <w:rsid w:val="001C15D3"/>
    <w:rsid w:val="001C16E1"/>
    <w:rsid w:val="001C16FE"/>
    <w:rsid w:val="001C17A3"/>
    <w:rsid w:val="001C17E0"/>
    <w:rsid w:val="001C184B"/>
    <w:rsid w:val="001C188B"/>
    <w:rsid w:val="001C190A"/>
    <w:rsid w:val="001C1B64"/>
    <w:rsid w:val="001C1E48"/>
    <w:rsid w:val="001C1E68"/>
    <w:rsid w:val="001C1E9A"/>
    <w:rsid w:val="001C200C"/>
    <w:rsid w:val="001C207A"/>
    <w:rsid w:val="001C2347"/>
    <w:rsid w:val="001C2518"/>
    <w:rsid w:val="001C270E"/>
    <w:rsid w:val="001C288C"/>
    <w:rsid w:val="001C28FE"/>
    <w:rsid w:val="001C298E"/>
    <w:rsid w:val="001C29AD"/>
    <w:rsid w:val="001C2C81"/>
    <w:rsid w:val="001C2F1B"/>
    <w:rsid w:val="001C3031"/>
    <w:rsid w:val="001C3130"/>
    <w:rsid w:val="001C3218"/>
    <w:rsid w:val="001C3235"/>
    <w:rsid w:val="001C32C0"/>
    <w:rsid w:val="001C32D6"/>
    <w:rsid w:val="001C3360"/>
    <w:rsid w:val="001C33CC"/>
    <w:rsid w:val="001C348C"/>
    <w:rsid w:val="001C35FB"/>
    <w:rsid w:val="001C36A8"/>
    <w:rsid w:val="001C370C"/>
    <w:rsid w:val="001C37F7"/>
    <w:rsid w:val="001C3903"/>
    <w:rsid w:val="001C3922"/>
    <w:rsid w:val="001C3B3B"/>
    <w:rsid w:val="001C3B8C"/>
    <w:rsid w:val="001C3C21"/>
    <w:rsid w:val="001C3CF6"/>
    <w:rsid w:val="001C3D94"/>
    <w:rsid w:val="001C3F86"/>
    <w:rsid w:val="001C402D"/>
    <w:rsid w:val="001C402F"/>
    <w:rsid w:val="001C40E8"/>
    <w:rsid w:val="001C44D2"/>
    <w:rsid w:val="001C450C"/>
    <w:rsid w:val="001C4512"/>
    <w:rsid w:val="001C468E"/>
    <w:rsid w:val="001C48C4"/>
    <w:rsid w:val="001C4AD1"/>
    <w:rsid w:val="001C4B1A"/>
    <w:rsid w:val="001C4D3B"/>
    <w:rsid w:val="001C4E2B"/>
    <w:rsid w:val="001C4EBE"/>
    <w:rsid w:val="001C4ED3"/>
    <w:rsid w:val="001C4F59"/>
    <w:rsid w:val="001C4F7A"/>
    <w:rsid w:val="001C506B"/>
    <w:rsid w:val="001C540C"/>
    <w:rsid w:val="001C54A8"/>
    <w:rsid w:val="001C55E6"/>
    <w:rsid w:val="001C5621"/>
    <w:rsid w:val="001C5A11"/>
    <w:rsid w:val="001C5AFD"/>
    <w:rsid w:val="001C5B32"/>
    <w:rsid w:val="001C5BBD"/>
    <w:rsid w:val="001C5BCE"/>
    <w:rsid w:val="001C5C8B"/>
    <w:rsid w:val="001C5D3D"/>
    <w:rsid w:val="001C5D7E"/>
    <w:rsid w:val="001C5D84"/>
    <w:rsid w:val="001C5EA2"/>
    <w:rsid w:val="001C5FBB"/>
    <w:rsid w:val="001C65CE"/>
    <w:rsid w:val="001C65D3"/>
    <w:rsid w:val="001C65F7"/>
    <w:rsid w:val="001C661C"/>
    <w:rsid w:val="001C6778"/>
    <w:rsid w:val="001C678D"/>
    <w:rsid w:val="001C69B8"/>
    <w:rsid w:val="001C6B7F"/>
    <w:rsid w:val="001C6C58"/>
    <w:rsid w:val="001C6CA9"/>
    <w:rsid w:val="001C6D4F"/>
    <w:rsid w:val="001C6E4D"/>
    <w:rsid w:val="001C6E98"/>
    <w:rsid w:val="001C6EA3"/>
    <w:rsid w:val="001C6F55"/>
    <w:rsid w:val="001C71E2"/>
    <w:rsid w:val="001C723F"/>
    <w:rsid w:val="001C728D"/>
    <w:rsid w:val="001C72BD"/>
    <w:rsid w:val="001C7489"/>
    <w:rsid w:val="001C74B5"/>
    <w:rsid w:val="001C75AE"/>
    <w:rsid w:val="001C76B3"/>
    <w:rsid w:val="001C7722"/>
    <w:rsid w:val="001C778C"/>
    <w:rsid w:val="001C7993"/>
    <w:rsid w:val="001C7A9B"/>
    <w:rsid w:val="001C7B03"/>
    <w:rsid w:val="001C7B2F"/>
    <w:rsid w:val="001C7CFE"/>
    <w:rsid w:val="001C7CFF"/>
    <w:rsid w:val="001C7D5C"/>
    <w:rsid w:val="001C7EE1"/>
    <w:rsid w:val="001C7FB9"/>
    <w:rsid w:val="001D0062"/>
    <w:rsid w:val="001D0139"/>
    <w:rsid w:val="001D01A4"/>
    <w:rsid w:val="001D01FC"/>
    <w:rsid w:val="001D041C"/>
    <w:rsid w:val="001D0470"/>
    <w:rsid w:val="001D0503"/>
    <w:rsid w:val="001D052A"/>
    <w:rsid w:val="001D0557"/>
    <w:rsid w:val="001D05F8"/>
    <w:rsid w:val="001D0609"/>
    <w:rsid w:val="001D06C9"/>
    <w:rsid w:val="001D094D"/>
    <w:rsid w:val="001D09A1"/>
    <w:rsid w:val="001D09C4"/>
    <w:rsid w:val="001D0A4F"/>
    <w:rsid w:val="001D0B50"/>
    <w:rsid w:val="001D0E18"/>
    <w:rsid w:val="001D0F18"/>
    <w:rsid w:val="001D1019"/>
    <w:rsid w:val="001D11DE"/>
    <w:rsid w:val="001D126A"/>
    <w:rsid w:val="001D12A5"/>
    <w:rsid w:val="001D132B"/>
    <w:rsid w:val="001D138C"/>
    <w:rsid w:val="001D1659"/>
    <w:rsid w:val="001D174A"/>
    <w:rsid w:val="001D1B77"/>
    <w:rsid w:val="001D1C85"/>
    <w:rsid w:val="001D1CBF"/>
    <w:rsid w:val="001D1DAC"/>
    <w:rsid w:val="001D1DDF"/>
    <w:rsid w:val="001D1DF8"/>
    <w:rsid w:val="001D1EDC"/>
    <w:rsid w:val="001D20EF"/>
    <w:rsid w:val="001D2271"/>
    <w:rsid w:val="001D227A"/>
    <w:rsid w:val="001D22F0"/>
    <w:rsid w:val="001D25CF"/>
    <w:rsid w:val="001D2606"/>
    <w:rsid w:val="001D289C"/>
    <w:rsid w:val="001D28ED"/>
    <w:rsid w:val="001D297D"/>
    <w:rsid w:val="001D29DB"/>
    <w:rsid w:val="001D2AAC"/>
    <w:rsid w:val="001D2B2B"/>
    <w:rsid w:val="001D2BC1"/>
    <w:rsid w:val="001D2C54"/>
    <w:rsid w:val="001D2D71"/>
    <w:rsid w:val="001D2D9E"/>
    <w:rsid w:val="001D2DC1"/>
    <w:rsid w:val="001D2F17"/>
    <w:rsid w:val="001D2F26"/>
    <w:rsid w:val="001D3077"/>
    <w:rsid w:val="001D30CC"/>
    <w:rsid w:val="001D314B"/>
    <w:rsid w:val="001D3155"/>
    <w:rsid w:val="001D31FC"/>
    <w:rsid w:val="001D3262"/>
    <w:rsid w:val="001D33A9"/>
    <w:rsid w:val="001D3490"/>
    <w:rsid w:val="001D3746"/>
    <w:rsid w:val="001D3758"/>
    <w:rsid w:val="001D3931"/>
    <w:rsid w:val="001D3968"/>
    <w:rsid w:val="001D3973"/>
    <w:rsid w:val="001D399E"/>
    <w:rsid w:val="001D3B6E"/>
    <w:rsid w:val="001D3B75"/>
    <w:rsid w:val="001D3CED"/>
    <w:rsid w:val="001D3F91"/>
    <w:rsid w:val="001D3FF2"/>
    <w:rsid w:val="001D40AE"/>
    <w:rsid w:val="001D429D"/>
    <w:rsid w:val="001D42F5"/>
    <w:rsid w:val="001D4349"/>
    <w:rsid w:val="001D43C1"/>
    <w:rsid w:val="001D4415"/>
    <w:rsid w:val="001D4459"/>
    <w:rsid w:val="001D4563"/>
    <w:rsid w:val="001D45C4"/>
    <w:rsid w:val="001D4922"/>
    <w:rsid w:val="001D4979"/>
    <w:rsid w:val="001D49B6"/>
    <w:rsid w:val="001D4AA9"/>
    <w:rsid w:val="001D4B3A"/>
    <w:rsid w:val="001D4B6B"/>
    <w:rsid w:val="001D4BFB"/>
    <w:rsid w:val="001D4CA1"/>
    <w:rsid w:val="001D4EDA"/>
    <w:rsid w:val="001D4FEC"/>
    <w:rsid w:val="001D4FFB"/>
    <w:rsid w:val="001D506E"/>
    <w:rsid w:val="001D5089"/>
    <w:rsid w:val="001D5192"/>
    <w:rsid w:val="001D5657"/>
    <w:rsid w:val="001D58FA"/>
    <w:rsid w:val="001D59B9"/>
    <w:rsid w:val="001D5B9D"/>
    <w:rsid w:val="001D5C74"/>
    <w:rsid w:val="001D5C9E"/>
    <w:rsid w:val="001D5CD9"/>
    <w:rsid w:val="001D5D6C"/>
    <w:rsid w:val="001D5D78"/>
    <w:rsid w:val="001D5E33"/>
    <w:rsid w:val="001D5EAE"/>
    <w:rsid w:val="001D5FD0"/>
    <w:rsid w:val="001D60E3"/>
    <w:rsid w:val="001D610D"/>
    <w:rsid w:val="001D613E"/>
    <w:rsid w:val="001D6207"/>
    <w:rsid w:val="001D63EA"/>
    <w:rsid w:val="001D65A9"/>
    <w:rsid w:val="001D670C"/>
    <w:rsid w:val="001D682B"/>
    <w:rsid w:val="001D68D5"/>
    <w:rsid w:val="001D68E0"/>
    <w:rsid w:val="001D6948"/>
    <w:rsid w:val="001D6AAB"/>
    <w:rsid w:val="001D6B13"/>
    <w:rsid w:val="001D6C11"/>
    <w:rsid w:val="001D6C71"/>
    <w:rsid w:val="001D6F26"/>
    <w:rsid w:val="001D6F52"/>
    <w:rsid w:val="001D713F"/>
    <w:rsid w:val="001D71E6"/>
    <w:rsid w:val="001D723C"/>
    <w:rsid w:val="001D741F"/>
    <w:rsid w:val="001D7478"/>
    <w:rsid w:val="001D754F"/>
    <w:rsid w:val="001D76E6"/>
    <w:rsid w:val="001D7818"/>
    <w:rsid w:val="001D79A6"/>
    <w:rsid w:val="001D79DC"/>
    <w:rsid w:val="001D7A14"/>
    <w:rsid w:val="001D7A21"/>
    <w:rsid w:val="001D7B73"/>
    <w:rsid w:val="001D7F29"/>
    <w:rsid w:val="001E001C"/>
    <w:rsid w:val="001E058A"/>
    <w:rsid w:val="001E0762"/>
    <w:rsid w:val="001E0804"/>
    <w:rsid w:val="001E09A6"/>
    <w:rsid w:val="001E0AF4"/>
    <w:rsid w:val="001E0BBB"/>
    <w:rsid w:val="001E0C74"/>
    <w:rsid w:val="001E0E66"/>
    <w:rsid w:val="001E0EDD"/>
    <w:rsid w:val="001E1032"/>
    <w:rsid w:val="001E132A"/>
    <w:rsid w:val="001E1373"/>
    <w:rsid w:val="001E13AF"/>
    <w:rsid w:val="001E14F9"/>
    <w:rsid w:val="001E1636"/>
    <w:rsid w:val="001E1654"/>
    <w:rsid w:val="001E1A57"/>
    <w:rsid w:val="001E1B21"/>
    <w:rsid w:val="001E1BC1"/>
    <w:rsid w:val="001E1C4C"/>
    <w:rsid w:val="001E1D29"/>
    <w:rsid w:val="001E1D64"/>
    <w:rsid w:val="001E1DC2"/>
    <w:rsid w:val="001E1E50"/>
    <w:rsid w:val="001E1EBB"/>
    <w:rsid w:val="001E205E"/>
    <w:rsid w:val="001E2141"/>
    <w:rsid w:val="001E235C"/>
    <w:rsid w:val="001E248D"/>
    <w:rsid w:val="001E249D"/>
    <w:rsid w:val="001E256C"/>
    <w:rsid w:val="001E25D9"/>
    <w:rsid w:val="001E2622"/>
    <w:rsid w:val="001E2644"/>
    <w:rsid w:val="001E2668"/>
    <w:rsid w:val="001E26F0"/>
    <w:rsid w:val="001E285A"/>
    <w:rsid w:val="001E28C6"/>
    <w:rsid w:val="001E2949"/>
    <w:rsid w:val="001E2B7F"/>
    <w:rsid w:val="001E2D5B"/>
    <w:rsid w:val="001E2DED"/>
    <w:rsid w:val="001E2DF8"/>
    <w:rsid w:val="001E300D"/>
    <w:rsid w:val="001E30B0"/>
    <w:rsid w:val="001E315C"/>
    <w:rsid w:val="001E340D"/>
    <w:rsid w:val="001E3550"/>
    <w:rsid w:val="001E378F"/>
    <w:rsid w:val="001E37A9"/>
    <w:rsid w:val="001E3805"/>
    <w:rsid w:val="001E3877"/>
    <w:rsid w:val="001E3942"/>
    <w:rsid w:val="001E3B2C"/>
    <w:rsid w:val="001E3C26"/>
    <w:rsid w:val="001E3C2A"/>
    <w:rsid w:val="001E3D86"/>
    <w:rsid w:val="001E3DE6"/>
    <w:rsid w:val="001E4181"/>
    <w:rsid w:val="001E44F0"/>
    <w:rsid w:val="001E45A2"/>
    <w:rsid w:val="001E47E9"/>
    <w:rsid w:val="001E48EE"/>
    <w:rsid w:val="001E4BF6"/>
    <w:rsid w:val="001E4C55"/>
    <w:rsid w:val="001E4E69"/>
    <w:rsid w:val="001E4F87"/>
    <w:rsid w:val="001E503F"/>
    <w:rsid w:val="001E50CD"/>
    <w:rsid w:val="001E51A5"/>
    <w:rsid w:val="001E5203"/>
    <w:rsid w:val="001E527C"/>
    <w:rsid w:val="001E532B"/>
    <w:rsid w:val="001E53EF"/>
    <w:rsid w:val="001E544D"/>
    <w:rsid w:val="001E5463"/>
    <w:rsid w:val="001E5491"/>
    <w:rsid w:val="001E5803"/>
    <w:rsid w:val="001E598C"/>
    <w:rsid w:val="001E5A54"/>
    <w:rsid w:val="001E5B02"/>
    <w:rsid w:val="001E5B28"/>
    <w:rsid w:val="001E5CDB"/>
    <w:rsid w:val="001E5E6E"/>
    <w:rsid w:val="001E5ED4"/>
    <w:rsid w:val="001E5F5E"/>
    <w:rsid w:val="001E6165"/>
    <w:rsid w:val="001E6181"/>
    <w:rsid w:val="001E6187"/>
    <w:rsid w:val="001E6246"/>
    <w:rsid w:val="001E629B"/>
    <w:rsid w:val="001E633F"/>
    <w:rsid w:val="001E647A"/>
    <w:rsid w:val="001E659D"/>
    <w:rsid w:val="001E65DC"/>
    <w:rsid w:val="001E662F"/>
    <w:rsid w:val="001E6636"/>
    <w:rsid w:val="001E6653"/>
    <w:rsid w:val="001E6A41"/>
    <w:rsid w:val="001E6B29"/>
    <w:rsid w:val="001E6B96"/>
    <w:rsid w:val="001E6CDA"/>
    <w:rsid w:val="001E6EE9"/>
    <w:rsid w:val="001E6F6C"/>
    <w:rsid w:val="001E6FE8"/>
    <w:rsid w:val="001E709C"/>
    <w:rsid w:val="001E70EB"/>
    <w:rsid w:val="001E7136"/>
    <w:rsid w:val="001E72E1"/>
    <w:rsid w:val="001E7421"/>
    <w:rsid w:val="001E745A"/>
    <w:rsid w:val="001E7472"/>
    <w:rsid w:val="001E75B2"/>
    <w:rsid w:val="001E75EC"/>
    <w:rsid w:val="001E7710"/>
    <w:rsid w:val="001E781F"/>
    <w:rsid w:val="001E7A45"/>
    <w:rsid w:val="001E7B1A"/>
    <w:rsid w:val="001E7CBA"/>
    <w:rsid w:val="001E7CEE"/>
    <w:rsid w:val="001E7D9B"/>
    <w:rsid w:val="001E7DAC"/>
    <w:rsid w:val="001E7F72"/>
    <w:rsid w:val="001E7FEB"/>
    <w:rsid w:val="001F0049"/>
    <w:rsid w:val="001F004B"/>
    <w:rsid w:val="001F00B5"/>
    <w:rsid w:val="001F01EE"/>
    <w:rsid w:val="001F02CD"/>
    <w:rsid w:val="001F05DA"/>
    <w:rsid w:val="001F077C"/>
    <w:rsid w:val="001F0A21"/>
    <w:rsid w:val="001F0A25"/>
    <w:rsid w:val="001F0B70"/>
    <w:rsid w:val="001F0ECD"/>
    <w:rsid w:val="001F1092"/>
    <w:rsid w:val="001F110B"/>
    <w:rsid w:val="001F13BE"/>
    <w:rsid w:val="001F14FB"/>
    <w:rsid w:val="001F153A"/>
    <w:rsid w:val="001F15C6"/>
    <w:rsid w:val="001F17B0"/>
    <w:rsid w:val="001F17E7"/>
    <w:rsid w:val="001F1891"/>
    <w:rsid w:val="001F1A51"/>
    <w:rsid w:val="001F1A85"/>
    <w:rsid w:val="001F1AB6"/>
    <w:rsid w:val="001F1BDD"/>
    <w:rsid w:val="001F1D55"/>
    <w:rsid w:val="001F1D62"/>
    <w:rsid w:val="001F1F32"/>
    <w:rsid w:val="001F1F36"/>
    <w:rsid w:val="001F1F4B"/>
    <w:rsid w:val="001F20B6"/>
    <w:rsid w:val="001F20F6"/>
    <w:rsid w:val="001F21EC"/>
    <w:rsid w:val="001F22B0"/>
    <w:rsid w:val="001F2548"/>
    <w:rsid w:val="001F255B"/>
    <w:rsid w:val="001F2764"/>
    <w:rsid w:val="001F28E0"/>
    <w:rsid w:val="001F29CA"/>
    <w:rsid w:val="001F2AFA"/>
    <w:rsid w:val="001F2E20"/>
    <w:rsid w:val="001F301A"/>
    <w:rsid w:val="001F3056"/>
    <w:rsid w:val="001F305D"/>
    <w:rsid w:val="001F3110"/>
    <w:rsid w:val="001F3237"/>
    <w:rsid w:val="001F3415"/>
    <w:rsid w:val="001F34E8"/>
    <w:rsid w:val="001F3610"/>
    <w:rsid w:val="001F36C2"/>
    <w:rsid w:val="001F36D6"/>
    <w:rsid w:val="001F38BB"/>
    <w:rsid w:val="001F38E7"/>
    <w:rsid w:val="001F3AA4"/>
    <w:rsid w:val="001F3C0A"/>
    <w:rsid w:val="001F3C51"/>
    <w:rsid w:val="001F3CCD"/>
    <w:rsid w:val="001F3E06"/>
    <w:rsid w:val="001F3F34"/>
    <w:rsid w:val="001F3F66"/>
    <w:rsid w:val="001F4052"/>
    <w:rsid w:val="001F40E3"/>
    <w:rsid w:val="001F4172"/>
    <w:rsid w:val="001F426A"/>
    <w:rsid w:val="001F458E"/>
    <w:rsid w:val="001F48DB"/>
    <w:rsid w:val="001F4A46"/>
    <w:rsid w:val="001F4AE8"/>
    <w:rsid w:val="001F4B13"/>
    <w:rsid w:val="001F4D39"/>
    <w:rsid w:val="001F4DA5"/>
    <w:rsid w:val="001F4DBB"/>
    <w:rsid w:val="001F4F79"/>
    <w:rsid w:val="001F4FC4"/>
    <w:rsid w:val="001F5048"/>
    <w:rsid w:val="001F5462"/>
    <w:rsid w:val="001F55F2"/>
    <w:rsid w:val="001F56DE"/>
    <w:rsid w:val="001F574D"/>
    <w:rsid w:val="001F57BC"/>
    <w:rsid w:val="001F58AE"/>
    <w:rsid w:val="001F58C1"/>
    <w:rsid w:val="001F58DA"/>
    <w:rsid w:val="001F58FF"/>
    <w:rsid w:val="001F5918"/>
    <w:rsid w:val="001F599D"/>
    <w:rsid w:val="001F5A12"/>
    <w:rsid w:val="001F5A1B"/>
    <w:rsid w:val="001F5B0B"/>
    <w:rsid w:val="001F5CF4"/>
    <w:rsid w:val="001F5D9B"/>
    <w:rsid w:val="001F5ED8"/>
    <w:rsid w:val="001F5F3F"/>
    <w:rsid w:val="001F5F5C"/>
    <w:rsid w:val="001F5F5D"/>
    <w:rsid w:val="001F5FA9"/>
    <w:rsid w:val="001F5FB8"/>
    <w:rsid w:val="001F612E"/>
    <w:rsid w:val="001F62AD"/>
    <w:rsid w:val="001F6378"/>
    <w:rsid w:val="001F6678"/>
    <w:rsid w:val="001F6755"/>
    <w:rsid w:val="001F6901"/>
    <w:rsid w:val="001F694B"/>
    <w:rsid w:val="001F6AC0"/>
    <w:rsid w:val="001F6D33"/>
    <w:rsid w:val="001F71A8"/>
    <w:rsid w:val="001F73C0"/>
    <w:rsid w:val="001F7553"/>
    <w:rsid w:val="001F764D"/>
    <w:rsid w:val="001F7699"/>
    <w:rsid w:val="001F77CF"/>
    <w:rsid w:val="001F782A"/>
    <w:rsid w:val="001F791E"/>
    <w:rsid w:val="001F7A5C"/>
    <w:rsid w:val="001F7B74"/>
    <w:rsid w:val="001F7D45"/>
    <w:rsid w:val="001F7D46"/>
    <w:rsid w:val="001F7DED"/>
    <w:rsid w:val="001F7E7A"/>
    <w:rsid w:val="001F7E9A"/>
    <w:rsid w:val="001F7FB1"/>
    <w:rsid w:val="00200095"/>
    <w:rsid w:val="002000BB"/>
    <w:rsid w:val="002003BB"/>
    <w:rsid w:val="002003D2"/>
    <w:rsid w:val="0020041A"/>
    <w:rsid w:val="0020041C"/>
    <w:rsid w:val="002005E3"/>
    <w:rsid w:val="0020062B"/>
    <w:rsid w:val="00200732"/>
    <w:rsid w:val="0020080F"/>
    <w:rsid w:val="00200958"/>
    <w:rsid w:val="00200970"/>
    <w:rsid w:val="00200A3F"/>
    <w:rsid w:val="00200ABE"/>
    <w:rsid w:val="00200B1C"/>
    <w:rsid w:val="00200C87"/>
    <w:rsid w:val="00200DBB"/>
    <w:rsid w:val="00200E91"/>
    <w:rsid w:val="00200FFC"/>
    <w:rsid w:val="002010EE"/>
    <w:rsid w:val="0020111D"/>
    <w:rsid w:val="0020116D"/>
    <w:rsid w:val="0020137F"/>
    <w:rsid w:val="002014CE"/>
    <w:rsid w:val="00201685"/>
    <w:rsid w:val="00201716"/>
    <w:rsid w:val="0020184C"/>
    <w:rsid w:val="002019D6"/>
    <w:rsid w:val="00201A2C"/>
    <w:rsid w:val="00201B48"/>
    <w:rsid w:val="00201C8D"/>
    <w:rsid w:val="00201CFC"/>
    <w:rsid w:val="00201DFA"/>
    <w:rsid w:val="00201ED8"/>
    <w:rsid w:val="00201F44"/>
    <w:rsid w:val="00202019"/>
    <w:rsid w:val="002020D6"/>
    <w:rsid w:val="002022AF"/>
    <w:rsid w:val="002022CD"/>
    <w:rsid w:val="00202373"/>
    <w:rsid w:val="002024CB"/>
    <w:rsid w:val="00202669"/>
    <w:rsid w:val="0020275F"/>
    <w:rsid w:val="002027B2"/>
    <w:rsid w:val="002027E0"/>
    <w:rsid w:val="00202AC1"/>
    <w:rsid w:val="00202C22"/>
    <w:rsid w:val="00202CCF"/>
    <w:rsid w:val="00202D41"/>
    <w:rsid w:val="0020301E"/>
    <w:rsid w:val="0020302C"/>
    <w:rsid w:val="00203146"/>
    <w:rsid w:val="00203242"/>
    <w:rsid w:val="002034BC"/>
    <w:rsid w:val="00203568"/>
    <w:rsid w:val="002036BF"/>
    <w:rsid w:val="002037FA"/>
    <w:rsid w:val="00203A76"/>
    <w:rsid w:val="00203BAF"/>
    <w:rsid w:val="00203C94"/>
    <w:rsid w:val="00203CBF"/>
    <w:rsid w:val="00203CDF"/>
    <w:rsid w:val="00203D69"/>
    <w:rsid w:val="00203E46"/>
    <w:rsid w:val="00203E4B"/>
    <w:rsid w:val="00203E5D"/>
    <w:rsid w:val="00203EF8"/>
    <w:rsid w:val="00203F9F"/>
    <w:rsid w:val="00204306"/>
    <w:rsid w:val="00204402"/>
    <w:rsid w:val="00204520"/>
    <w:rsid w:val="0020464A"/>
    <w:rsid w:val="00204736"/>
    <w:rsid w:val="00204929"/>
    <w:rsid w:val="002049FB"/>
    <w:rsid w:val="00204C6C"/>
    <w:rsid w:val="00204DAA"/>
    <w:rsid w:val="00204E49"/>
    <w:rsid w:val="00205079"/>
    <w:rsid w:val="002050C7"/>
    <w:rsid w:val="00205129"/>
    <w:rsid w:val="0020517B"/>
    <w:rsid w:val="00205180"/>
    <w:rsid w:val="0020526A"/>
    <w:rsid w:val="0020534E"/>
    <w:rsid w:val="0020548D"/>
    <w:rsid w:val="00205605"/>
    <w:rsid w:val="0020561B"/>
    <w:rsid w:val="0020574C"/>
    <w:rsid w:val="00205759"/>
    <w:rsid w:val="002057B6"/>
    <w:rsid w:val="002058AE"/>
    <w:rsid w:val="00205B53"/>
    <w:rsid w:val="00205BD6"/>
    <w:rsid w:val="00205C2C"/>
    <w:rsid w:val="00205F90"/>
    <w:rsid w:val="00206059"/>
    <w:rsid w:val="002060FA"/>
    <w:rsid w:val="00206116"/>
    <w:rsid w:val="002061C0"/>
    <w:rsid w:val="002062BF"/>
    <w:rsid w:val="002062C6"/>
    <w:rsid w:val="00206407"/>
    <w:rsid w:val="002064C8"/>
    <w:rsid w:val="002064CE"/>
    <w:rsid w:val="00206552"/>
    <w:rsid w:val="002065B1"/>
    <w:rsid w:val="0020668E"/>
    <w:rsid w:val="00206A9C"/>
    <w:rsid w:val="00206AF5"/>
    <w:rsid w:val="00206B14"/>
    <w:rsid w:val="00206CBC"/>
    <w:rsid w:val="00206EFF"/>
    <w:rsid w:val="00206F11"/>
    <w:rsid w:val="00206F77"/>
    <w:rsid w:val="002070DF"/>
    <w:rsid w:val="0020713B"/>
    <w:rsid w:val="00207179"/>
    <w:rsid w:val="002071C9"/>
    <w:rsid w:val="00207451"/>
    <w:rsid w:val="00207561"/>
    <w:rsid w:val="002075CE"/>
    <w:rsid w:val="002075F6"/>
    <w:rsid w:val="002076DF"/>
    <w:rsid w:val="00207718"/>
    <w:rsid w:val="00207740"/>
    <w:rsid w:val="002077A3"/>
    <w:rsid w:val="002077BE"/>
    <w:rsid w:val="002077CD"/>
    <w:rsid w:val="0020796B"/>
    <w:rsid w:val="00207AAB"/>
    <w:rsid w:val="00207ACE"/>
    <w:rsid w:val="00207B44"/>
    <w:rsid w:val="00207B72"/>
    <w:rsid w:val="00207CA3"/>
    <w:rsid w:val="00207CE8"/>
    <w:rsid w:val="00207D12"/>
    <w:rsid w:val="00207E58"/>
    <w:rsid w:val="00207FF6"/>
    <w:rsid w:val="00210174"/>
    <w:rsid w:val="00210186"/>
    <w:rsid w:val="00210200"/>
    <w:rsid w:val="0021020C"/>
    <w:rsid w:val="0021020E"/>
    <w:rsid w:val="002103E7"/>
    <w:rsid w:val="002103FF"/>
    <w:rsid w:val="00210465"/>
    <w:rsid w:val="0021054E"/>
    <w:rsid w:val="0021085F"/>
    <w:rsid w:val="00210957"/>
    <w:rsid w:val="00210958"/>
    <w:rsid w:val="00210964"/>
    <w:rsid w:val="00210C4F"/>
    <w:rsid w:val="00210CDC"/>
    <w:rsid w:val="00210CED"/>
    <w:rsid w:val="00210E7E"/>
    <w:rsid w:val="00210F73"/>
    <w:rsid w:val="00210F87"/>
    <w:rsid w:val="00211079"/>
    <w:rsid w:val="00211089"/>
    <w:rsid w:val="002112AF"/>
    <w:rsid w:val="002113E2"/>
    <w:rsid w:val="002117A6"/>
    <w:rsid w:val="00211873"/>
    <w:rsid w:val="00211963"/>
    <w:rsid w:val="002119DD"/>
    <w:rsid w:val="00211A5F"/>
    <w:rsid w:val="00211C25"/>
    <w:rsid w:val="00211C66"/>
    <w:rsid w:val="00211D2E"/>
    <w:rsid w:val="00211DE7"/>
    <w:rsid w:val="00211FCF"/>
    <w:rsid w:val="00212032"/>
    <w:rsid w:val="00212103"/>
    <w:rsid w:val="00212182"/>
    <w:rsid w:val="002121B9"/>
    <w:rsid w:val="0021221F"/>
    <w:rsid w:val="00212293"/>
    <w:rsid w:val="002123CE"/>
    <w:rsid w:val="0021247E"/>
    <w:rsid w:val="00212557"/>
    <w:rsid w:val="00212737"/>
    <w:rsid w:val="00212850"/>
    <w:rsid w:val="00212882"/>
    <w:rsid w:val="00212884"/>
    <w:rsid w:val="00212946"/>
    <w:rsid w:val="00212D74"/>
    <w:rsid w:val="00212D7A"/>
    <w:rsid w:val="00212F6E"/>
    <w:rsid w:val="00212FD4"/>
    <w:rsid w:val="00213052"/>
    <w:rsid w:val="00213069"/>
    <w:rsid w:val="002131A8"/>
    <w:rsid w:val="00213289"/>
    <w:rsid w:val="002132C8"/>
    <w:rsid w:val="002133D6"/>
    <w:rsid w:val="0021357C"/>
    <w:rsid w:val="002135A8"/>
    <w:rsid w:val="002135BA"/>
    <w:rsid w:val="00213681"/>
    <w:rsid w:val="00213694"/>
    <w:rsid w:val="00213702"/>
    <w:rsid w:val="0021370A"/>
    <w:rsid w:val="002137B8"/>
    <w:rsid w:val="002137D3"/>
    <w:rsid w:val="002137E5"/>
    <w:rsid w:val="0021387C"/>
    <w:rsid w:val="002138B0"/>
    <w:rsid w:val="002139A4"/>
    <w:rsid w:val="00213A0C"/>
    <w:rsid w:val="00213A5D"/>
    <w:rsid w:val="00213AFB"/>
    <w:rsid w:val="00213C54"/>
    <w:rsid w:val="00213C7A"/>
    <w:rsid w:val="00213DAB"/>
    <w:rsid w:val="00213DD2"/>
    <w:rsid w:val="00213EC5"/>
    <w:rsid w:val="00213F92"/>
    <w:rsid w:val="00214002"/>
    <w:rsid w:val="0021409D"/>
    <w:rsid w:val="0021415E"/>
    <w:rsid w:val="002143F5"/>
    <w:rsid w:val="002144C3"/>
    <w:rsid w:val="002145D5"/>
    <w:rsid w:val="002145E9"/>
    <w:rsid w:val="00214673"/>
    <w:rsid w:val="0021470F"/>
    <w:rsid w:val="00214830"/>
    <w:rsid w:val="00214864"/>
    <w:rsid w:val="002148A9"/>
    <w:rsid w:val="002149A4"/>
    <w:rsid w:val="00214B96"/>
    <w:rsid w:val="00214CC1"/>
    <w:rsid w:val="00214D4D"/>
    <w:rsid w:val="00214E27"/>
    <w:rsid w:val="00214E51"/>
    <w:rsid w:val="0021504A"/>
    <w:rsid w:val="0021504B"/>
    <w:rsid w:val="002150AD"/>
    <w:rsid w:val="00215134"/>
    <w:rsid w:val="0021519D"/>
    <w:rsid w:val="002152B0"/>
    <w:rsid w:val="002153F4"/>
    <w:rsid w:val="00215446"/>
    <w:rsid w:val="00215502"/>
    <w:rsid w:val="00215605"/>
    <w:rsid w:val="00215650"/>
    <w:rsid w:val="0021581A"/>
    <w:rsid w:val="00215B87"/>
    <w:rsid w:val="00215BF8"/>
    <w:rsid w:val="00215C80"/>
    <w:rsid w:val="00215E56"/>
    <w:rsid w:val="00215EEA"/>
    <w:rsid w:val="00215F09"/>
    <w:rsid w:val="00215FC0"/>
    <w:rsid w:val="002160AC"/>
    <w:rsid w:val="002161B9"/>
    <w:rsid w:val="00216295"/>
    <w:rsid w:val="002162DB"/>
    <w:rsid w:val="002164C0"/>
    <w:rsid w:val="002164C4"/>
    <w:rsid w:val="002164D6"/>
    <w:rsid w:val="0021651C"/>
    <w:rsid w:val="00216584"/>
    <w:rsid w:val="0021667D"/>
    <w:rsid w:val="002166CA"/>
    <w:rsid w:val="002167AB"/>
    <w:rsid w:val="002167CF"/>
    <w:rsid w:val="00216806"/>
    <w:rsid w:val="002168F1"/>
    <w:rsid w:val="00216A39"/>
    <w:rsid w:val="00216A5F"/>
    <w:rsid w:val="00216A91"/>
    <w:rsid w:val="00216B27"/>
    <w:rsid w:val="00216BBD"/>
    <w:rsid w:val="00216BDA"/>
    <w:rsid w:val="00216D6A"/>
    <w:rsid w:val="00216D7A"/>
    <w:rsid w:val="00216EAF"/>
    <w:rsid w:val="00216FA8"/>
    <w:rsid w:val="0021702F"/>
    <w:rsid w:val="0021711A"/>
    <w:rsid w:val="0021719A"/>
    <w:rsid w:val="00217380"/>
    <w:rsid w:val="00217419"/>
    <w:rsid w:val="0021760C"/>
    <w:rsid w:val="00217618"/>
    <w:rsid w:val="00217798"/>
    <w:rsid w:val="002177B4"/>
    <w:rsid w:val="002178A5"/>
    <w:rsid w:val="002178CB"/>
    <w:rsid w:val="002178FC"/>
    <w:rsid w:val="00217914"/>
    <w:rsid w:val="00217A76"/>
    <w:rsid w:val="00217B41"/>
    <w:rsid w:val="00217C7C"/>
    <w:rsid w:val="00217CF3"/>
    <w:rsid w:val="00217D8D"/>
    <w:rsid w:val="00217E11"/>
    <w:rsid w:val="00217FB7"/>
    <w:rsid w:val="002200C5"/>
    <w:rsid w:val="00220213"/>
    <w:rsid w:val="0022021C"/>
    <w:rsid w:val="002205B0"/>
    <w:rsid w:val="002205D6"/>
    <w:rsid w:val="00220607"/>
    <w:rsid w:val="00220617"/>
    <w:rsid w:val="00220721"/>
    <w:rsid w:val="0022078F"/>
    <w:rsid w:val="002207EC"/>
    <w:rsid w:val="0022093D"/>
    <w:rsid w:val="002209DA"/>
    <w:rsid w:val="00220CE8"/>
    <w:rsid w:val="00221007"/>
    <w:rsid w:val="0022109F"/>
    <w:rsid w:val="002210E8"/>
    <w:rsid w:val="002212EA"/>
    <w:rsid w:val="00221341"/>
    <w:rsid w:val="002213BA"/>
    <w:rsid w:val="002213CF"/>
    <w:rsid w:val="00221510"/>
    <w:rsid w:val="002215EA"/>
    <w:rsid w:val="00221781"/>
    <w:rsid w:val="0022190E"/>
    <w:rsid w:val="00221A80"/>
    <w:rsid w:val="00221AB4"/>
    <w:rsid w:val="00221D88"/>
    <w:rsid w:val="00221E3A"/>
    <w:rsid w:val="00221E4A"/>
    <w:rsid w:val="00221F25"/>
    <w:rsid w:val="00221F45"/>
    <w:rsid w:val="00222140"/>
    <w:rsid w:val="0022223F"/>
    <w:rsid w:val="002222B3"/>
    <w:rsid w:val="002222C0"/>
    <w:rsid w:val="002226EA"/>
    <w:rsid w:val="0022271F"/>
    <w:rsid w:val="002227FD"/>
    <w:rsid w:val="0022280F"/>
    <w:rsid w:val="00222823"/>
    <w:rsid w:val="00222839"/>
    <w:rsid w:val="002228DC"/>
    <w:rsid w:val="00222A7E"/>
    <w:rsid w:val="00222B8C"/>
    <w:rsid w:val="00222C63"/>
    <w:rsid w:val="00222CC6"/>
    <w:rsid w:val="00222D32"/>
    <w:rsid w:val="00222DBA"/>
    <w:rsid w:val="00222DF9"/>
    <w:rsid w:val="00222F3C"/>
    <w:rsid w:val="00222F49"/>
    <w:rsid w:val="00222F63"/>
    <w:rsid w:val="00223098"/>
    <w:rsid w:val="00223105"/>
    <w:rsid w:val="0022349B"/>
    <w:rsid w:val="00223563"/>
    <w:rsid w:val="00223596"/>
    <w:rsid w:val="002235D9"/>
    <w:rsid w:val="00223655"/>
    <w:rsid w:val="00223703"/>
    <w:rsid w:val="00223744"/>
    <w:rsid w:val="00223993"/>
    <w:rsid w:val="00223AF5"/>
    <w:rsid w:val="00223B92"/>
    <w:rsid w:val="00223C0E"/>
    <w:rsid w:val="00223C1D"/>
    <w:rsid w:val="00223E4D"/>
    <w:rsid w:val="00223F4A"/>
    <w:rsid w:val="002240D7"/>
    <w:rsid w:val="0022424C"/>
    <w:rsid w:val="002243CA"/>
    <w:rsid w:val="0022454C"/>
    <w:rsid w:val="002247F2"/>
    <w:rsid w:val="0022483F"/>
    <w:rsid w:val="0022484D"/>
    <w:rsid w:val="002248A2"/>
    <w:rsid w:val="002248D5"/>
    <w:rsid w:val="00224BD9"/>
    <w:rsid w:val="00224CAA"/>
    <w:rsid w:val="00224CC0"/>
    <w:rsid w:val="00224D7D"/>
    <w:rsid w:val="00224DA1"/>
    <w:rsid w:val="00224DBE"/>
    <w:rsid w:val="00225129"/>
    <w:rsid w:val="00225230"/>
    <w:rsid w:val="002252AB"/>
    <w:rsid w:val="00225398"/>
    <w:rsid w:val="0022539F"/>
    <w:rsid w:val="00225559"/>
    <w:rsid w:val="00225662"/>
    <w:rsid w:val="002257B9"/>
    <w:rsid w:val="00225895"/>
    <w:rsid w:val="002258F6"/>
    <w:rsid w:val="002259D5"/>
    <w:rsid w:val="00225BB1"/>
    <w:rsid w:val="00225D66"/>
    <w:rsid w:val="00225DE5"/>
    <w:rsid w:val="00225E0B"/>
    <w:rsid w:val="00225F12"/>
    <w:rsid w:val="00225FC7"/>
    <w:rsid w:val="0022602B"/>
    <w:rsid w:val="0022619D"/>
    <w:rsid w:val="002261B7"/>
    <w:rsid w:val="002262A0"/>
    <w:rsid w:val="00226303"/>
    <w:rsid w:val="00226340"/>
    <w:rsid w:val="00226353"/>
    <w:rsid w:val="002263F0"/>
    <w:rsid w:val="00226691"/>
    <w:rsid w:val="00226796"/>
    <w:rsid w:val="00226ABD"/>
    <w:rsid w:val="00226AD4"/>
    <w:rsid w:val="00226DC6"/>
    <w:rsid w:val="00226F0E"/>
    <w:rsid w:val="00226F52"/>
    <w:rsid w:val="00226F62"/>
    <w:rsid w:val="00226F77"/>
    <w:rsid w:val="00226FF3"/>
    <w:rsid w:val="00227009"/>
    <w:rsid w:val="00227025"/>
    <w:rsid w:val="002271A3"/>
    <w:rsid w:val="002272CB"/>
    <w:rsid w:val="002272F4"/>
    <w:rsid w:val="00227390"/>
    <w:rsid w:val="00227409"/>
    <w:rsid w:val="002277A4"/>
    <w:rsid w:val="002277E3"/>
    <w:rsid w:val="0022786C"/>
    <w:rsid w:val="00227955"/>
    <w:rsid w:val="0022797A"/>
    <w:rsid w:val="002279A9"/>
    <w:rsid w:val="00227A3C"/>
    <w:rsid w:val="00227AA2"/>
    <w:rsid w:val="00227C6C"/>
    <w:rsid w:val="00227E25"/>
    <w:rsid w:val="00230170"/>
    <w:rsid w:val="002301EF"/>
    <w:rsid w:val="0023020D"/>
    <w:rsid w:val="0023030D"/>
    <w:rsid w:val="0023042F"/>
    <w:rsid w:val="0023065D"/>
    <w:rsid w:val="002306E0"/>
    <w:rsid w:val="002306E7"/>
    <w:rsid w:val="00230879"/>
    <w:rsid w:val="00230915"/>
    <w:rsid w:val="00230A02"/>
    <w:rsid w:val="00230B52"/>
    <w:rsid w:val="00230BB5"/>
    <w:rsid w:val="00230BE9"/>
    <w:rsid w:val="00230C52"/>
    <w:rsid w:val="00230DD9"/>
    <w:rsid w:val="0023101B"/>
    <w:rsid w:val="002311D4"/>
    <w:rsid w:val="00231281"/>
    <w:rsid w:val="0023163F"/>
    <w:rsid w:val="002316AB"/>
    <w:rsid w:val="002316CD"/>
    <w:rsid w:val="002316D2"/>
    <w:rsid w:val="00231753"/>
    <w:rsid w:val="00231874"/>
    <w:rsid w:val="002318A2"/>
    <w:rsid w:val="00231956"/>
    <w:rsid w:val="002319C9"/>
    <w:rsid w:val="002319CC"/>
    <w:rsid w:val="00231A18"/>
    <w:rsid w:val="00231BA4"/>
    <w:rsid w:val="00231BF3"/>
    <w:rsid w:val="00231C9F"/>
    <w:rsid w:val="00231DC8"/>
    <w:rsid w:val="00231EC9"/>
    <w:rsid w:val="00231F74"/>
    <w:rsid w:val="002320B3"/>
    <w:rsid w:val="002321DD"/>
    <w:rsid w:val="002322E3"/>
    <w:rsid w:val="00232346"/>
    <w:rsid w:val="0023237B"/>
    <w:rsid w:val="00232462"/>
    <w:rsid w:val="00232491"/>
    <w:rsid w:val="002326F6"/>
    <w:rsid w:val="002327CA"/>
    <w:rsid w:val="0023285D"/>
    <w:rsid w:val="002328A6"/>
    <w:rsid w:val="00232984"/>
    <w:rsid w:val="00232ACD"/>
    <w:rsid w:val="00232BDE"/>
    <w:rsid w:val="00232C18"/>
    <w:rsid w:val="00232C51"/>
    <w:rsid w:val="00232C72"/>
    <w:rsid w:val="0023305A"/>
    <w:rsid w:val="00233078"/>
    <w:rsid w:val="002330E6"/>
    <w:rsid w:val="002330E7"/>
    <w:rsid w:val="002330F0"/>
    <w:rsid w:val="00233140"/>
    <w:rsid w:val="00233187"/>
    <w:rsid w:val="0023332E"/>
    <w:rsid w:val="002334F1"/>
    <w:rsid w:val="00233582"/>
    <w:rsid w:val="00233985"/>
    <w:rsid w:val="00233A30"/>
    <w:rsid w:val="00233A38"/>
    <w:rsid w:val="00233B2E"/>
    <w:rsid w:val="00233BA4"/>
    <w:rsid w:val="00233CA7"/>
    <w:rsid w:val="00233DDC"/>
    <w:rsid w:val="00233DEB"/>
    <w:rsid w:val="00233F92"/>
    <w:rsid w:val="0023417C"/>
    <w:rsid w:val="002341D1"/>
    <w:rsid w:val="00234256"/>
    <w:rsid w:val="00234401"/>
    <w:rsid w:val="002345C6"/>
    <w:rsid w:val="00234746"/>
    <w:rsid w:val="00234866"/>
    <w:rsid w:val="002349A5"/>
    <w:rsid w:val="002349A8"/>
    <w:rsid w:val="00234A24"/>
    <w:rsid w:val="00234BDD"/>
    <w:rsid w:val="00234D12"/>
    <w:rsid w:val="00234DE7"/>
    <w:rsid w:val="00234DF0"/>
    <w:rsid w:val="00234E21"/>
    <w:rsid w:val="002350DE"/>
    <w:rsid w:val="00235134"/>
    <w:rsid w:val="00235291"/>
    <w:rsid w:val="00235417"/>
    <w:rsid w:val="00235656"/>
    <w:rsid w:val="00235678"/>
    <w:rsid w:val="00235857"/>
    <w:rsid w:val="00235888"/>
    <w:rsid w:val="0023589D"/>
    <w:rsid w:val="002358FD"/>
    <w:rsid w:val="00235A3E"/>
    <w:rsid w:val="00235B04"/>
    <w:rsid w:val="00235B98"/>
    <w:rsid w:val="00235C77"/>
    <w:rsid w:val="00235C8D"/>
    <w:rsid w:val="00235D7B"/>
    <w:rsid w:val="00235D7F"/>
    <w:rsid w:val="00235D9B"/>
    <w:rsid w:val="00235EBD"/>
    <w:rsid w:val="00235FC5"/>
    <w:rsid w:val="00236124"/>
    <w:rsid w:val="0023613C"/>
    <w:rsid w:val="0023616B"/>
    <w:rsid w:val="00236171"/>
    <w:rsid w:val="00236207"/>
    <w:rsid w:val="002362CF"/>
    <w:rsid w:val="0023633D"/>
    <w:rsid w:val="00236357"/>
    <w:rsid w:val="002366F5"/>
    <w:rsid w:val="00236709"/>
    <w:rsid w:val="0023691E"/>
    <w:rsid w:val="00236A5D"/>
    <w:rsid w:val="00236AE4"/>
    <w:rsid w:val="00236BA6"/>
    <w:rsid w:val="00236BCB"/>
    <w:rsid w:val="00236D28"/>
    <w:rsid w:val="00236D93"/>
    <w:rsid w:val="00236E1A"/>
    <w:rsid w:val="00236EF5"/>
    <w:rsid w:val="00236F1F"/>
    <w:rsid w:val="00236F40"/>
    <w:rsid w:val="002372DF"/>
    <w:rsid w:val="002372EC"/>
    <w:rsid w:val="002372EF"/>
    <w:rsid w:val="002374C5"/>
    <w:rsid w:val="00237550"/>
    <w:rsid w:val="002376F8"/>
    <w:rsid w:val="00237878"/>
    <w:rsid w:val="0023790D"/>
    <w:rsid w:val="00237B0D"/>
    <w:rsid w:val="00237BA0"/>
    <w:rsid w:val="00237D72"/>
    <w:rsid w:val="00237FD4"/>
    <w:rsid w:val="00240039"/>
    <w:rsid w:val="002400AC"/>
    <w:rsid w:val="00240213"/>
    <w:rsid w:val="00240246"/>
    <w:rsid w:val="00240266"/>
    <w:rsid w:val="002402C6"/>
    <w:rsid w:val="002402E6"/>
    <w:rsid w:val="002403C0"/>
    <w:rsid w:val="0024040E"/>
    <w:rsid w:val="00240436"/>
    <w:rsid w:val="00240451"/>
    <w:rsid w:val="00240480"/>
    <w:rsid w:val="002405E1"/>
    <w:rsid w:val="002407B5"/>
    <w:rsid w:val="0024086D"/>
    <w:rsid w:val="0024087B"/>
    <w:rsid w:val="00240A6C"/>
    <w:rsid w:val="00240B11"/>
    <w:rsid w:val="00240B5E"/>
    <w:rsid w:val="00240CD2"/>
    <w:rsid w:val="00240D23"/>
    <w:rsid w:val="00240DA2"/>
    <w:rsid w:val="00240E0F"/>
    <w:rsid w:val="002410E3"/>
    <w:rsid w:val="002412E6"/>
    <w:rsid w:val="0024130E"/>
    <w:rsid w:val="002413DB"/>
    <w:rsid w:val="002417DD"/>
    <w:rsid w:val="0024182D"/>
    <w:rsid w:val="00241836"/>
    <w:rsid w:val="00241A39"/>
    <w:rsid w:val="00241A79"/>
    <w:rsid w:val="00241BEF"/>
    <w:rsid w:val="00241C76"/>
    <w:rsid w:val="00241CAE"/>
    <w:rsid w:val="00241E18"/>
    <w:rsid w:val="00241FFF"/>
    <w:rsid w:val="00242139"/>
    <w:rsid w:val="00242253"/>
    <w:rsid w:val="002422AE"/>
    <w:rsid w:val="00242334"/>
    <w:rsid w:val="0024235F"/>
    <w:rsid w:val="00242391"/>
    <w:rsid w:val="0024253F"/>
    <w:rsid w:val="00242592"/>
    <w:rsid w:val="00242595"/>
    <w:rsid w:val="0024296D"/>
    <w:rsid w:val="0024296E"/>
    <w:rsid w:val="0024298B"/>
    <w:rsid w:val="00242A71"/>
    <w:rsid w:val="00242B3E"/>
    <w:rsid w:val="00242B56"/>
    <w:rsid w:val="00242D30"/>
    <w:rsid w:val="00242DF4"/>
    <w:rsid w:val="00242F00"/>
    <w:rsid w:val="00242FBC"/>
    <w:rsid w:val="002431A5"/>
    <w:rsid w:val="00243230"/>
    <w:rsid w:val="002432A1"/>
    <w:rsid w:val="002433A8"/>
    <w:rsid w:val="002433C6"/>
    <w:rsid w:val="00243502"/>
    <w:rsid w:val="00243624"/>
    <w:rsid w:val="002436C2"/>
    <w:rsid w:val="002437C7"/>
    <w:rsid w:val="0024398B"/>
    <w:rsid w:val="002439AD"/>
    <w:rsid w:val="00243A74"/>
    <w:rsid w:val="00243C82"/>
    <w:rsid w:val="00243F3E"/>
    <w:rsid w:val="00243F68"/>
    <w:rsid w:val="0024400E"/>
    <w:rsid w:val="00244051"/>
    <w:rsid w:val="002441AE"/>
    <w:rsid w:val="0024424C"/>
    <w:rsid w:val="0024436D"/>
    <w:rsid w:val="00244471"/>
    <w:rsid w:val="002444AE"/>
    <w:rsid w:val="0024454C"/>
    <w:rsid w:val="0024455F"/>
    <w:rsid w:val="002445A3"/>
    <w:rsid w:val="0024465A"/>
    <w:rsid w:val="0024484B"/>
    <w:rsid w:val="00244865"/>
    <w:rsid w:val="00244A82"/>
    <w:rsid w:val="00244A99"/>
    <w:rsid w:val="00244B2B"/>
    <w:rsid w:val="00244C0D"/>
    <w:rsid w:val="00244D5E"/>
    <w:rsid w:val="00244D94"/>
    <w:rsid w:val="00244ED4"/>
    <w:rsid w:val="0024505B"/>
    <w:rsid w:val="00245112"/>
    <w:rsid w:val="0024536E"/>
    <w:rsid w:val="002453D1"/>
    <w:rsid w:val="0024540F"/>
    <w:rsid w:val="002455AC"/>
    <w:rsid w:val="00245827"/>
    <w:rsid w:val="0024591D"/>
    <w:rsid w:val="00245B0E"/>
    <w:rsid w:val="00245B21"/>
    <w:rsid w:val="00245C83"/>
    <w:rsid w:val="00245D7B"/>
    <w:rsid w:val="00245DF6"/>
    <w:rsid w:val="00245E15"/>
    <w:rsid w:val="00245E58"/>
    <w:rsid w:val="00245E7A"/>
    <w:rsid w:val="00245F1A"/>
    <w:rsid w:val="00246177"/>
    <w:rsid w:val="002461EC"/>
    <w:rsid w:val="002462DC"/>
    <w:rsid w:val="00246309"/>
    <w:rsid w:val="0024637B"/>
    <w:rsid w:val="0024638F"/>
    <w:rsid w:val="002464D6"/>
    <w:rsid w:val="0024652F"/>
    <w:rsid w:val="002466CA"/>
    <w:rsid w:val="0024681B"/>
    <w:rsid w:val="002468D3"/>
    <w:rsid w:val="00246B11"/>
    <w:rsid w:val="00246F14"/>
    <w:rsid w:val="00246F60"/>
    <w:rsid w:val="0024703F"/>
    <w:rsid w:val="002470DC"/>
    <w:rsid w:val="00247111"/>
    <w:rsid w:val="00247299"/>
    <w:rsid w:val="002472F1"/>
    <w:rsid w:val="00247412"/>
    <w:rsid w:val="0024751A"/>
    <w:rsid w:val="0024752B"/>
    <w:rsid w:val="0024757D"/>
    <w:rsid w:val="002475DE"/>
    <w:rsid w:val="002477B8"/>
    <w:rsid w:val="00247A62"/>
    <w:rsid w:val="00247B0C"/>
    <w:rsid w:val="00247B96"/>
    <w:rsid w:val="00247BB7"/>
    <w:rsid w:val="00247BD8"/>
    <w:rsid w:val="00247CD6"/>
    <w:rsid w:val="00247CE7"/>
    <w:rsid w:val="00247E59"/>
    <w:rsid w:val="00247EED"/>
    <w:rsid w:val="00247F55"/>
    <w:rsid w:val="0025022F"/>
    <w:rsid w:val="002502F7"/>
    <w:rsid w:val="00250316"/>
    <w:rsid w:val="0025082B"/>
    <w:rsid w:val="00250855"/>
    <w:rsid w:val="002509AB"/>
    <w:rsid w:val="002509D6"/>
    <w:rsid w:val="00250A5E"/>
    <w:rsid w:val="00250A7B"/>
    <w:rsid w:val="00250AC0"/>
    <w:rsid w:val="00250AD6"/>
    <w:rsid w:val="00250B20"/>
    <w:rsid w:val="00250B3C"/>
    <w:rsid w:val="00250BA2"/>
    <w:rsid w:val="00250BBB"/>
    <w:rsid w:val="00250D1A"/>
    <w:rsid w:val="00250EEF"/>
    <w:rsid w:val="00251038"/>
    <w:rsid w:val="002510B0"/>
    <w:rsid w:val="0025128D"/>
    <w:rsid w:val="002512D8"/>
    <w:rsid w:val="00251525"/>
    <w:rsid w:val="00251551"/>
    <w:rsid w:val="00251681"/>
    <w:rsid w:val="002516F7"/>
    <w:rsid w:val="0025172D"/>
    <w:rsid w:val="0025175F"/>
    <w:rsid w:val="00251BA1"/>
    <w:rsid w:val="00251C31"/>
    <w:rsid w:val="00251EB9"/>
    <w:rsid w:val="00251EF8"/>
    <w:rsid w:val="00251FE4"/>
    <w:rsid w:val="002520D8"/>
    <w:rsid w:val="00252133"/>
    <w:rsid w:val="00252202"/>
    <w:rsid w:val="00252327"/>
    <w:rsid w:val="0025239E"/>
    <w:rsid w:val="00252421"/>
    <w:rsid w:val="002524BE"/>
    <w:rsid w:val="002524C6"/>
    <w:rsid w:val="002525A0"/>
    <w:rsid w:val="002525CC"/>
    <w:rsid w:val="002526BC"/>
    <w:rsid w:val="002527C3"/>
    <w:rsid w:val="00252820"/>
    <w:rsid w:val="002528DF"/>
    <w:rsid w:val="00252973"/>
    <w:rsid w:val="002529A5"/>
    <w:rsid w:val="00252BA7"/>
    <w:rsid w:val="00252BBF"/>
    <w:rsid w:val="00252C41"/>
    <w:rsid w:val="00252CB6"/>
    <w:rsid w:val="00252D8C"/>
    <w:rsid w:val="00252F39"/>
    <w:rsid w:val="0025304F"/>
    <w:rsid w:val="002530A7"/>
    <w:rsid w:val="0025331C"/>
    <w:rsid w:val="00253602"/>
    <w:rsid w:val="00253628"/>
    <w:rsid w:val="0025382B"/>
    <w:rsid w:val="002538F1"/>
    <w:rsid w:val="00253B59"/>
    <w:rsid w:val="00253C3D"/>
    <w:rsid w:val="00253CB5"/>
    <w:rsid w:val="00253D4B"/>
    <w:rsid w:val="00253D62"/>
    <w:rsid w:val="00253E1F"/>
    <w:rsid w:val="00253F74"/>
    <w:rsid w:val="00253F8E"/>
    <w:rsid w:val="00254040"/>
    <w:rsid w:val="002541DD"/>
    <w:rsid w:val="002542DF"/>
    <w:rsid w:val="002542EC"/>
    <w:rsid w:val="002543BF"/>
    <w:rsid w:val="0025443E"/>
    <w:rsid w:val="0025444D"/>
    <w:rsid w:val="002544B5"/>
    <w:rsid w:val="002544FA"/>
    <w:rsid w:val="00254515"/>
    <w:rsid w:val="00254559"/>
    <w:rsid w:val="002546AD"/>
    <w:rsid w:val="002546EE"/>
    <w:rsid w:val="002547F9"/>
    <w:rsid w:val="0025494A"/>
    <w:rsid w:val="0025497A"/>
    <w:rsid w:val="00254B61"/>
    <w:rsid w:val="00254BCA"/>
    <w:rsid w:val="00254CCB"/>
    <w:rsid w:val="00254D3B"/>
    <w:rsid w:val="00254D3D"/>
    <w:rsid w:val="00254E9E"/>
    <w:rsid w:val="00255038"/>
    <w:rsid w:val="00255065"/>
    <w:rsid w:val="00255164"/>
    <w:rsid w:val="00255347"/>
    <w:rsid w:val="002555E9"/>
    <w:rsid w:val="0025572E"/>
    <w:rsid w:val="002557F7"/>
    <w:rsid w:val="00255A1A"/>
    <w:rsid w:val="00255B59"/>
    <w:rsid w:val="00255BB1"/>
    <w:rsid w:val="00255C41"/>
    <w:rsid w:val="00255CF4"/>
    <w:rsid w:val="00255D18"/>
    <w:rsid w:val="00255D30"/>
    <w:rsid w:val="00255F41"/>
    <w:rsid w:val="00255F44"/>
    <w:rsid w:val="00255FFC"/>
    <w:rsid w:val="002561CD"/>
    <w:rsid w:val="00256305"/>
    <w:rsid w:val="002563C2"/>
    <w:rsid w:val="002563E6"/>
    <w:rsid w:val="002563F8"/>
    <w:rsid w:val="00256446"/>
    <w:rsid w:val="0025655D"/>
    <w:rsid w:val="00256764"/>
    <w:rsid w:val="002568CC"/>
    <w:rsid w:val="00256AF7"/>
    <w:rsid w:val="00256B3D"/>
    <w:rsid w:val="00256B64"/>
    <w:rsid w:val="00256C3B"/>
    <w:rsid w:val="00256CEC"/>
    <w:rsid w:val="00256CFC"/>
    <w:rsid w:val="00256D17"/>
    <w:rsid w:val="00256E8E"/>
    <w:rsid w:val="00256EC8"/>
    <w:rsid w:val="00256F00"/>
    <w:rsid w:val="00257227"/>
    <w:rsid w:val="00257255"/>
    <w:rsid w:val="00257262"/>
    <w:rsid w:val="0025727F"/>
    <w:rsid w:val="002574B2"/>
    <w:rsid w:val="002574FA"/>
    <w:rsid w:val="00257522"/>
    <w:rsid w:val="002575B0"/>
    <w:rsid w:val="0025762A"/>
    <w:rsid w:val="002578C3"/>
    <w:rsid w:val="002579DE"/>
    <w:rsid w:val="002579F5"/>
    <w:rsid w:val="00257AD7"/>
    <w:rsid w:val="00257BC2"/>
    <w:rsid w:val="00257C7E"/>
    <w:rsid w:val="00257D81"/>
    <w:rsid w:val="00257EA1"/>
    <w:rsid w:val="00257EB0"/>
    <w:rsid w:val="0026005C"/>
    <w:rsid w:val="002600D2"/>
    <w:rsid w:val="0026029F"/>
    <w:rsid w:val="002602C5"/>
    <w:rsid w:val="00260472"/>
    <w:rsid w:val="00260AF2"/>
    <w:rsid w:val="00260BA9"/>
    <w:rsid w:val="00260BF5"/>
    <w:rsid w:val="00260C05"/>
    <w:rsid w:val="00260CBB"/>
    <w:rsid w:val="00260DAA"/>
    <w:rsid w:val="00261280"/>
    <w:rsid w:val="002616D0"/>
    <w:rsid w:val="002616DD"/>
    <w:rsid w:val="00261704"/>
    <w:rsid w:val="00261751"/>
    <w:rsid w:val="00261764"/>
    <w:rsid w:val="00261A51"/>
    <w:rsid w:val="00261BD9"/>
    <w:rsid w:val="00261C81"/>
    <w:rsid w:val="00261D2A"/>
    <w:rsid w:val="002620D7"/>
    <w:rsid w:val="00262148"/>
    <w:rsid w:val="00262264"/>
    <w:rsid w:val="002622CE"/>
    <w:rsid w:val="002624E9"/>
    <w:rsid w:val="00262513"/>
    <w:rsid w:val="00262571"/>
    <w:rsid w:val="002625A9"/>
    <w:rsid w:val="00262800"/>
    <w:rsid w:val="00262811"/>
    <w:rsid w:val="00262825"/>
    <w:rsid w:val="00262AB3"/>
    <w:rsid w:val="00262B62"/>
    <w:rsid w:val="00262E4E"/>
    <w:rsid w:val="00262EB9"/>
    <w:rsid w:val="00263057"/>
    <w:rsid w:val="002630C5"/>
    <w:rsid w:val="00263118"/>
    <w:rsid w:val="002633A8"/>
    <w:rsid w:val="0026357D"/>
    <w:rsid w:val="0026361C"/>
    <w:rsid w:val="002637E4"/>
    <w:rsid w:val="00263945"/>
    <w:rsid w:val="002639B9"/>
    <w:rsid w:val="00263B70"/>
    <w:rsid w:val="00263D2F"/>
    <w:rsid w:val="00263F83"/>
    <w:rsid w:val="002640F6"/>
    <w:rsid w:val="00264297"/>
    <w:rsid w:val="0026447E"/>
    <w:rsid w:val="002644A6"/>
    <w:rsid w:val="00264616"/>
    <w:rsid w:val="00264627"/>
    <w:rsid w:val="00264786"/>
    <w:rsid w:val="002647D6"/>
    <w:rsid w:val="00264A05"/>
    <w:rsid w:val="00264AB4"/>
    <w:rsid w:val="00264BE8"/>
    <w:rsid w:val="00264C20"/>
    <w:rsid w:val="00264E42"/>
    <w:rsid w:val="00264F2B"/>
    <w:rsid w:val="00265003"/>
    <w:rsid w:val="002652A8"/>
    <w:rsid w:val="00265322"/>
    <w:rsid w:val="002653CA"/>
    <w:rsid w:val="0026542F"/>
    <w:rsid w:val="002654BB"/>
    <w:rsid w:val="002654E5"/>
    <w:rsid w:val="002655EC"/>
    <w:rsid w:val="002658C2"/>
    <w:rsid w:val="00265C80"/>
    <w:rsid w:val="00265CC9"/>
    <w:rsid w:val="00265D5C"/>
    <w:rsid w:val="00265EC3"/>
    <w:rsid w:val="00265F45"/>
    <w:rsid w:val="00265F8A"/>
    <w:rsid w:val="00265FC5"/>
    <w:rsid w:val="0026604E"/>
    <w:rsid w:val="00266060"/>
    <w:rsid w:val="002660BC"/>
    <w:rsid w:val="002660FC"/>
    <w:rsid w:val="00266198"/>
    <w:rsid w:val="00266226"/>
    <w:rsid w:val="0026627E"/>
    <w:rsid w:val="002662BC"/>
    <w:rsid w:val="00266301"/>
    <w:rsid w:val="0026638E"/>
    <w:rsid w:val="00266506"/>
    <w:rsid w:val="0026657C"/>
    <w:rsid w:val="00266783"/>
    <w:rsid w:val="002668EB"/>
    <w:rsid w:val="002669F7"/>
    <w:rsid w:val="00266BF5"/>
    <w:rsid w:val="00266C7F"/>
    <w:rsid w:val="00266CAB"/>
    <w:rsid w:val="00266E70"/>
    <w:rsid w:val="00266F3D"/>
    <w:rsid w:val="00266FBC"/>
    <w:rsid w:val="00266FF4"/>
    <w:rsid w:val="0026712B"/>
    <w:rsid w:val="00267161"/>
    <w:rsid w:val="0026718A"/>
    <w:rsid w:val="002674A8"/>
    <w:rsid w:val="0026771B"/>
    <w:rsid w:val="00267721"/>
    <w:rsid w:val="00267785"/>
    <w:rsid w:val="002677AA"/>
    <w:rsid w:val="00267843"/>
    <w:rsid w:val="00267A1F"/>
    <w:rsid w:val="00267B60"/>
    <w:rsid w:val="00267CEA"/>
    <w:rsid w:val="00267E01"/>
    <w:rsid w:val="00267EF1"/>
    <w:rsid w:val="002702AE"/>
    <w:rsid w:val="002702D4"/>
    <w:rsid w:val="0027054D"/>
    <w:rsid w:val="002705B5"/>
    <w:rsid w:val="002705D4"/>
    <w:rsid w:val="002705E3"/>
    <w:rsid w:val="0027067F"/>
    <w:rsid w:val="00270724"/>
    <w:rsid w:val="002707AD"/>
    <w:rsid w:val="00270802"/>
    <w:rsid w:val="0027084F"/>
    <w:rsid w:val="002709FD"/>
    <w:rsid w:val="00270A3D"/>
    <w:rsid w:val="00270A59"/>
    <w:rsid w:val="00270A69"/>
    <w:rsid w:val="00270B2E"/>
    <w:rsid w:val="00270C10"/>
    <w:rsid w:val="00270E13"/>
    <w:rsid w:val="00270E6C"/>
    <w:rsid w:val="00270F2C"/>
    <w:rsid w:val="00270F38"/>
    <w:rsid w:val="00270F8D"/>
    <w:rsid w:val="002710B5"/>
    <w:rsid w:val="002710C6"/>
    <w:rsid w:val="00271373"/>
    <w:rsid w:val="002713F7"/>
    <w:rsid w:val="002718A5"/>
    <w:rsid w:val="00271B10"/>
    <w:rsid w:val="00271B94"/>
    <w:rsid w:val="00271BAA"/>
    <w:rsid w:val="00271C55"/>
    <w:rsid w:val="00271D8B"/>
    <w:rsid w:val="00271DB6"/>
    <w:rsid w:val="00271E2E"/>
    <w:rsid w:val="00271E65"/>
    <w:rsid w:val="002721DA"/>
    <w:rsid w:val="00272279"/>
    <w:rsid w:val="00272358"/>
    <w:rsid w:val="002724EA"/>
    <w:rsid w:val="0027258B"/>
    <w:rsid w:val="002726F1"/>
    <w:rsid w:val="00272712"/>
    <w:rsid w:val="002729B2"/>
    <w:rsid w:val="00272A76"/>
    <w:rsid w:val="00272AB7"/>
    <w:rsid w:val="00272AEA"/>
    <w:rsid w:val="00272B22"/>
    <w:rsid w:val="00272B8C"/>
    <w:rsid w:val="00272C04"/>
    <w:rsid w:val="00272E6F"/>
    <w:rsid w:val="00272F5E"/>
    <w:rsid w:val="00272FB7"/>
    <w:rsid w:val="00272FBF"/>
    <w:rsid w:val="00273018"/>
    <w:rsid w:val="00273157"/>
    <w:rsid w:val="0027319D"/>
    <w:rsid w:val="00273292"/>
    <w:rsid w:val="00273321"/>
    <w:rsid w:val="002733B4"/>
    <w:rsid w:val="00273426"/>
    <w:rsid w:val="002734F3"/>
    <w:rsid w:val="00273766"/>
    <w:rsid w:val="00273848"/>
    <w:rsid w:val="00273851"/>
    <w:rsid w:val="002739AB"/>
    <w:rsid w:val="00273BD7"/>
    <w:rsid w:val="00273C74"/>
    <w:rsid w:val="00273C77"/>
    <w:rsid w:val="00273CCC"/>
    <w:rsid w:val="00273D7A"/>
    <w:rsid w:val="00273F32"/>
    <w:rsid w:val="00273F8C"/>
    <w:rsid w:val="00273FEA"/>
    <w:rsid w:val="00274146"/>
    <w:rsid w:val="0027418A"/>
    <w:rsid w:val="00274250"/>
    <w:rsid w:val="002743B9"/>
    <w:rsid w:val="002746C7"/>
    <w:rsid w:val="0027474F"/>
    <w:rsid w:val="00274908"/>
    <w:rsid w:val="0027497A"/>
    <w:rsid w:val="00274AC3"/>
    <w:rsid w:val="00274B75"/>
    <w:rsid w:val="00274C04"/>
    <w:rsid w:val="00274D7B"/>
    <w:rsid w:val="002750B6"/>
    <w:rsid w:val="00275109"/>
    <w:rsid w:val="00275400"/>
    <w:rsid w:val="00275440"/>
    <w:rsid w:val="00275475"/>
    <w:rsid w:val="002755C2"/>
    <w:rsid w:val="002756E2"/>
    <w:rsid w:val="002757ED"/>
    <w:rsid w:val="00275863"/>
    <w:rsid w:val="0027591E"/>
    <w:rsid w:val="00275931"/>
    <w:rsid w:val="002759E8"/>
    <w:rsid w:val="00275ABD"/>
    <w:rsid w:val="00275BB0"/>
    <w:rsid w:val="00275BC1"/>
    <w:rsid w:val="00275CBF"/>
    <w:rsid w:val="00275D4D"/>
    <w:rsid w:val="00275ECA"/>
    <w:rsid w:val="00275FC3"/>
    <w:rsid w:val="00276031"/>
    <w:rsid w:val="00276391"/>
    <w:rsid w:val="0027643A"/>
    <w:rsid w:val="002764E9"/>
    <w:rsid w:val="00276592"/>
    <w:rsid w:val="00276640"/>
    <w:rsid w:val="002767B8"/>
    <w:rsid w:val="002769D3"/>
    <w:rsid w:val="00276B16"/>
    <w:rsid w:val="00276D5B"/>
    <w:rsid w:val="00276F11"/>
    <w:rsid w:val="00276F29"/>
    <w:rsid w:val="00276FB5"/>
    <w:rsid w:val="00277133"/>
    <w:rsid w:val="0027726F"/>
    <w:rsid w:val="0027727E"/>
    <w:rsid w:val="002772C2"/>
    <w:rsid w:val="00277374"/>
    <w:rsid w:val="00277485"/>
    <w:rsid w:val="002774EE"/>
    <w:rsid w:val="002775A6"/>
    <w:rsid w:val="002775C7"/>
    <w:rsid w:val="0027768A"/>
    <w:rsid w:val="002776E4"/>
    <w:rsid w:val="0027779D"/>
    <w:rsid w:val="00277B0C"/>
    <w:rsid w:val="00277BFD"/>
    <w:rsid w:val="00277D39"/>
    <w:rsid w:val="00277D85"/>
    <w:rsid w:val="00277E09"/>
    <w:rsid w:val="00277EFC"/>
    <w:rsid w:val="00280038"/>
    <w:rsid w:val="0028009B"/>
    <w:rsid w:val="002800D9"/>
    <w:rsid w:val="00280169"/>
    <w:rsid w:val="002801EA"/>
    <w:rsid w:val="0028026D"/>
    <w:rsid w:val="0028036B"/>
    <w:rsid w:val="00280376"/>
    <w:rsid w:val="0028050F"/>
    <w:rsid w:val="0028057F"/>
    <w:rsid w:val="00280634"/>
    <w:rsid w:val="002806C1"/>
    <w:rsid w:val="0028087B"/>
    <w:rsid w:val="002808B8"/>
    <w:rsid w:val="00280A2E"/>
    <w:rsid w:val="00280A55"/>
    <w:rsid w:val="00280AAF"/>
    <w:rsid w:val="00280B8B"/>
    <w:rsid w:val="00280BF8"/>
    <w:rsid w:val="00280C39"/>
    <w:rsid w:val="00280D1E"/>
    <w:rsid w:val="00280FDC"/>
    <w:rsid w:val="00281068"/>
    <w:rsid w:val="002815A7"/>
    <w:rsid w:val="00281625"/>
    <w:rsid w:val="0028184B"/>
    <w:rsid w:val="002818C5"/>
    <w:rsid w:val="002818E3"/>
    <w:rsid w:val="0028196B"/>
    <w:rsid w:val="00281992"/>
    <w:rsid w:val="002819E8"/>
    <w:rsid w:val="00281B67"/>
    <w:rsid w:val="00281BD0"/>
    <w:rsid w:val="00281C6F"/>
    <w:rsid w:val="00281D3D"/>
    <w:rsid w:val="00281DC1"/>
    <w:rsid w:val="00281E2B"/>
    <w:rsid w:val="00282068"/>
    <w:rsid w:val="002820AD"/>
    <w:rsid w:val="00282321"/>
    <w:rsid w:val="00282477"/>
    <w:rsid w:val="0028260E"/>
    <w:rsid w:val="00282738"/>
    <w:rsid w:val="002828B3"/>
    <w:rsid w:val="00282E8E"/>
    <w:rsid w:val="00282EB7"/>
    <w:rsid w:val="00282F6F"/>
    <w:rsid w:val="00282F8D"/>
    <w:rsid w:val="00282FA5"/>
    <w:rsid w:val="00282FF1"/>
    <w:rsid w:val="0028307E"/>
    <w:rsid w:val="0028315C"/>
    <w:rsid w:val="002832CC"/>
    <w:rsid w:val="0028344E"/>
    <w:rsid w:val="00283481"/>
    <w:rsid w:val="002834E2"/>
    <w:rsid w:val="00283720"/>
    <w:rsid w:val="002837E2"/>
    <w:rsid w:val="00283806"/>
    <w:rsid w:val="002838DC"/>
    <w:rsid w:val="00283AD3"/>
    <w:rsid w:val="00283B02"/>
    <w:rsid w:val="00283B33"/>
    <w:rsid w:val="00283B84"/>
    <w:rsid w:val="00283CB6"/>
    <w:rsid w:val="0028414C"/>
    <w:rsid w:val="00284189"/>
    <w:rsid w:val="002841A4"/>
    <w:rsid w:val="002841D9"/>
    <w:rsid w:val="00284404"/>
    <w:rsid w:val="0028444C"/>
    <w:rsid w:val="0028458A"/>
    <w:rsid w:val="002846F9"/>
    <w:rsid w:val="002848D1"/>
    <w:rsid w:val="002848FC"/>
    <w:rsid w:val="002849BA"/>
    <w:rsid w:val="00284A2C"/>
    <w:rsid w:val="00284B9D"/>
    <w:rsid w:val="00284D5B"/>
    <w:rsid w:val="00284D72"/>
    <w:rsid w:val="00284DB4"/>
    <w:rsid w:val="00284E0B"/>
    <w:rsid w:val="00284F41"/>
    <w:rsid w:val="0028503E"/>
    <w:rsid w:val="00285085"/>
    <w:rsid w:val="0028509D"/>
    <w:rsid w:val="002850DC"/>
    <w:rsid w:val="00285197"/>
    <w:rsid w:val="002854ED"/>
    <w:rsid w:val="00285564"/>
    <w:rsid w:val="002855B2"/>
    <w:rsid w:val="00285605"/>
    <w:rsid w:val="0028577C"/>
    <w:rsid w:val="002857D7"/>
    <w:rsid w:val="002858B2"/>
    <w:rsid w:val="00285A26"/>
    <w:rsid w:val="00285AEB"/>
    <w:rsid w:val="00285CED"/>
    <w:rsid w:val="00285DEF"/>
    <w:rsid w:val="00285E53"/>
    <w:rsid w:val="00285EE6"/>
    <w:rsid w:val="002860C1"/>
    <w:rsid w:val="00286114"/>
    <w:rsid w:val="002861D3"/>
    <w:rsid w:val="002862AE"/>
    <w:rsid w:val="002865E0"/>
    <w:rsid w:val="002865F4"/>
    <w:rsid w:val="00286641"/>
    <w:rsid w:val="002866B3"/>
    <w:rsid w:val="002866EC"/>
    <w:rsid w:val="002867AF"/>
    <w:rsid w:val="002867BF"/>
    <w:rsid w:val="00286ACC"/>
    <w:rsid w:val="00286BEE"/>
    <w:rsid w:val="00286CB2"/>
    <w:rsid w:val="00286DA1"/>
    <w:rsid w:val="00286FD4"/>
    <w:rsid w:val="0028705B"/>
    <w:rsid w:val="002873B5"/>
    <w:rsid w:val="00287542"/>
    <w:rsid w:val="002875D8"/>
    <w:rsid w:val="002876C8"/>
    <w:rsid w:val="0028787A"/>
    <w:rsid w:val="002879B5"/>
    <w:rsid w:val="00287A85"/>
    <w:rsid w:val="00287AF5"/>
    <w:rsid w:val="00287B0E"/>
    <w:rsid w:val="00287E58"/>
    <w:rsid w:val="00287E86"/>
    <w:rsid w:val="002900F0"/>
    <w:rsid w:val="00290149"/>
    <w:rsid w:val="002901C9"/>
    <w:rsid w:val="002901CC"/>
    <w:rsid w:val="00290253"/>
    <w:rsid w:val="00290517"/>
    <w:rsid w:val="0029051D"/>
    <w:rsid w:val="002905ED"/>
    <w:rsid w:val="00290685"/>
    <w:rsid w:val="002906C1"/>
    <w:rsid w:val="002907E7"/>
    <w:rsid w:val="00290B03"/>
    <w:rsid w:val="00290C3A"/>
    <w:rsid w:val="00290C99"/>
    <w:rsid w:val="00290CF3"/>
    <w:rsid w:val="00290D7E"/>
    <w:rsid w:val="00290D82"/>
    <w:rsid w:val="002911B4"/>
    <w:rsid w:val="002912C6"/>
    <w:rsid w:val="002912DF"/>
    <w:rsid w:val="00291386"/>
    <w:rsid w:val="002913CC"/>
    <w:rsid w:val="00291612"/>
    <w:rsid w:val="00291625"/>
    <w:rsid w:val="00291A27"/>
    <w:rsid w:val="00291B09"/>
    <w:rsid w:val="00291B29"/>
    <w:rsid w:val="00291B32"/>
    <w:rsid w:val="00291CD9"/>
    <w:rsid w:val="00291F4D"/>
    <w:rsid w:val="00291FCD"/>
    <w:rsid w:val="00291FE4"/>
    <w:rsid w:val="0029213A"/>
    <w:rsid w:val="00292205"/>
    <w:rsid w:val="00292362"/>
    <w:rsid w:val="00292380"/>
    <w:rsid w:val="002923DC"/>
    <w:rsid w:val="00292468"/>
    <w:rsid w:val="002924A1"/>
    <w:rsid w:val="00292678"/>
    <w:rsid w:val="00292713"/>
    <w:rsid w:val="00292738"/>
    <w:rsid w:val="002927B7"/>
    <w:rsid w:val="002928C9"/>
    <w:rsid w:val="00292B9D"/>
    <w:rsid w:val="00292CDA"/>
    <w:rsid w:val="00292D78"/>
    <w:rsid w:val="00292E3C"/>
    <w:rsid w:val="00292ECC"/>
    <w:rsid w:val="0029300F"/>
    <w:rsid w:val="002930EF"/>
    <w:rsid w:val="0029314E"/>
    <w:rsid w:val="002934D0"/>
    <w:rsid w:val="002935AE"/>
    <w:rsid w:val="0029360F"/>
    <w:rsid w:val="00293803"/>
    <w:rsid w:val="002939AF"/>
    <w:rsid w:val="00293BCA"/>
    <w:rsid w:val="00293C32"/>
    <w:rsid w:val="00293CFF"/>
    <w:rsid w:val="00293F00"/>
    <w:rsid w:val="00293F88"/>
    <w:rsid w:val="002942A0"/>
    <w:rsid w:val="00294726"/>
    <w:rsid w:val="00294730"/>
    <w:rsid w:val="00294926"/>
    <w:rsid w:val="00294C17"/>
    <w:rsid w:val="00294D0D"/>
    <w:rsid w:val="00295474"/>
    <w:rsid w:val="0029551E"/>
    <w:rsid w:val="0029554E"/>
    <w:rsid w:val="00295582"/>
    <w:rsid w:val="0029560D"/>
    <w:rsid w:val="0029564B"/>
    <w:rsid w:val="00295899"/>
    <w:rsid w:val="0029590F"/>
    <w:rsid w:val="00295A6C"/>
    <w:rsid w:val="00295B34"/>
    <w:rsid w:val="00295C64"/>
    <w:rsid w:val="00295E21"/>
    <w:rsid w:val="00295E6F"/>
    <w:rsid w:val="00296031"/>
    <w:rsid w:val="00296037"/>
    <w:rsid w:val="0029606D"/>
    <w:rsid w:val="002960CD"/>
    <w:rsid w:val="002961EB"/>
    <w:rsid w:val="00296423"/>
    <w:rsid w:val="0029643D"/>
    <w:rsid w:val="0029647D"/>
    <w:rsid w:val="002964A2"/>
    <w:rsid w:val="00296566"/>
    <w:rsid w:val="002965AA"/>
    <w:rsid w:val="002965F4"/>
    <w:rsid w:val="0029683B"/>
    <w:rsid w:val="0029684D"/>
    <w:rsid w:val="00296882"/>
    <w:rsid w:val="002969A1"/>
    <w:rsid w:val="00296B7D"/>
    <w:rsid w:val="00296BC7"/>
    <w:rsid w:val="00296BFF"/>
    <w:rsid w:val="00296C35"/>
    <w:rsid w:val="00296E4E"/>
    <w:rsid w:val="00296ED2"/>
    <w:rsid w:val="00296ED6"/>
    <w:rsid w:val="00296FC6"/>
    <w:rsid w:val="00297066"/>
    <w:rsid w:val="00297160"/>
    <w:rsid w:val="00297245"/>
    <w:rsid w:val="0029743A"/>
    <w:rsid w:val="00297459"/>
    <w:rsid w:val="002975DE"/>
    <w:rsid w:val="0029768B"/>
    <w:rsid w:val="002977C1"/>
    <w:rsid w:val="002977F9"/>
    <w:rsid w:val="002978B1"/>
    <w:rsid w:val="0029790A"/>
    <w:rsid w:val="00297935"/>
    <w:rsid w:val="00297B09"/>
    <w:rsid w:val="00297B61"/>
    <w:rsid w:val="00297B63"/>
    <w:rsid w:val="00297B83"/>
    <w:rsid w:val="00297C54"/>
    <w:rsid w:val="00297D8D"/>
    <w:rsid w:val="002A0224"/>
    <w:rsid w:val="002A026A"/>
    <w:rsid w:val="002A02E6"/>
    <w:rsid w:val="002A0317"/>
    <w:rsid w:val="002A03AC"/>
    <w:rsid w:val="002A03C6"/>
    <w:rsid w:val="002A04C9"/>
    <w:rsid w:val="002A05BF"/>
    <w:rsid w:val="002A084E"/>
    <w:rsid w:val="002A0B15"/>
    <w:rsid w:val="002A0C2E"/>
    <w:rsid w:val="002A0E4D"/>
    <w:rsid w:val="002A0E86"/>
    <w:rsid w:val="002A0F44"/>
    <w:rsid w:val="002A0FBE"/>
    <w:rsid w:val="002A0FD3"/>
    <w:rsid w:val="002A10E6"/>
    <w:rsid w:val="002A1109"/>
    <w:rsid w:val="002A11FE"/>
    <w:rsid w:val="002A14F3"/>
    <w:rsid w:val="002A1679"/>
    <w:rsid w:val="002A16E9"/>
    <w:rsid w:val="002A1859"/>
    <w:rsid w:val="002A1894"/>
    <w:rsid w:val="002A18A7"/>
    <w:rsid w:val="002A1967"/>
    <w:rsid w:val="002A19D8"/>
    <w:rsid w:val="002A1AA8"/>
    <w:rsid w:val="002A1BCF"/>
    <w:rsid w:val="002A1C85"/>
    <w:rsid w:val="002A1C8E"/>
    <w:rsid w:val="002A1C97"/>
    <w:rsid w:val="002A1D5D"/>
    <w:rsid w:val="002A1D67"/>
    <w:rsid w:val="002A1E69"/>
    <w:rsid w:val="002A2034"/>
    <w:rsid w:val="002A20A6"/>
    <w:rsid w:val="002A21BE"/>
    <w:rsid w:val="002A279A"/>
    <w:rsid w:val="002A2801"/>
    <w:rsid w:val="002A2866"/>
    <w:rsid w:val="002A29E1"/>
    <w:rsid w:val="002A2A92"/>
    <w:rsid w:val="002A2C1D"/>
    <w:rsid w:val="002A2C6C"/>
    <w:rsid w:val="002A2CA8"/>
    <w:rsid w:val="002A2EB9"/>
    <w:rsid w:val="002A2F07"/>
    <w:rsid w:val="002A2F93"/>
    <w:rsid w:val="002A30DE"/>
    <w:rsid w:val="002A32A5"/>
    <w:rsid w:val="002A3496"/>
    <w:rsid w:val="002A34C0"/>
    <w:rsid w:val="002A3573"/>
    <w:rsid w:val="002A3740"/>
    <w:rsid w:val="002A3869"/>
    <w:rsid w:val="002A38F2"/>
    <w:rsid w:val="002A3A32"/>
    <w:rsid w:val="002A3ED5"/>
    <w:rsid w:val="002A3EEA"/>
    <w:rsid w:val="002A41AD"/>
    <w:rsid w:val="002A42B3"/>
    <w:rsid w:val="002A42E5"/>
    <w:rsid w:val="002A4476"/>
    <w:rsid w:val="002A46DE"/>
    <w:rsid w:val="002A48E7"/>
    <w:rsid w:val="002A4947"/>
    <w:rsid w:val="002A4A74"/>
    <w:rsid w:val="002A4E93"/>
    <w:rsid w:val="002A4F0A"/>
    <w:rsid w:val="002A4F59"/>
    <w:rsid w:val="002A4FD6"/>
    <w:rsid w:val="002A519E"/>
    <w:rsid w:val="002A51A7"/>
    <w:rsid w:val="002A52D2"/>
    <w:rsid w:val="002A5326"/>
    <w:rsid w:val="002A537E"/>
    <w:rsid w:val="002A556F"/>
    <w:rsid w:val="002A55BB"/>
    <w:rsid w:val="002A56C6"/>
    <w:rsid w:val="002A57E7"/>
    <w:rsid w:val="002A58CB"/>
    <w:rsid w:val="002A5906"/>
    <w:rsid w:val="002A596E"/>
    <w:rsid w:val="002A5A8F"/>
    <w:rsid w:val="002A5D94"/>
    <w:rsid w:val="002A5E2C"/>
    <w:rsid w:val="002A5FA1"/>
    <w:rsid w:val="002A604A"/>
    <w:rsid w:val="002A6144"/>
    <w:rsid w:val="002A6253"/>
    <w:rsid w:val="002A6404"/>
    <w:rsid w:val="002A6464"/>
    <w:rsid w:val="002A656E"/>
    <w:rsid w:val="002A65E0"/>
    <w:rsid w:val="002A66BD"/>
    <w:rsid w:val="002A6790"/>
    <w:rsid w:val="002A67CE"/>
    <w:rsid w:val="002A6A5A"/>
    <w:rsid w:val="002A6ADE"/>
    <w:rsid w:val="002A6B34"/>
    <w:rsid w:val="002A6BBD"/>
    <w:rsid w:val="002A6D6F"/>
    <w:rsid w:val="002A6E2E"/>
    <w:rsid w:val="002A6F72"/>
    <w:rsid w:val="002A6FDB"/>
    <w:rsid w:val="002A6FE1"/>
    <w:rsid w:val="002A7171"/>
    <w:rsid w:val="002A738E"/>
    <w:rsid w:val="002A7414"/>
    <w:rsid w:val="002A7512"/>
    <w:rsid w:val="002A760D"/>
    <w:rsid w:val="002A7632"/>
    <w:rsid w:val="002A76E3"/>
    <w:rsid w:val="002A7833"/>
    <w:rsid w:val="002A799C"/>
    <w:rsid w:val="002A79BE"/>
    <w:rsid w:val="002A79D5"/>
    <w:rsid w:val="002A7A5F"/>
    <w:rsid w:val="002A7AF4"/>
    <w:rsid w:val="002A7B08"/>
    <w:rsid w:val="002A7B2B"/>
    <w:rsid w:val="002B005B"/>
    <w:rsid w:val="002B0214"/>
    <w:rsid w:val="002B0348"/>
    <w:rsid w:val="002B050C"/>
    <w:rsid w:val="002B0615"/>
    <w:rsid w:val="002B074D"/>
    <w:rsid w:val="002B078B"/>
    <w:rsid w:val="002B0862"/>
    <w:rsid w:val="002B087B"/>
    <w:rsid w:val="002B08B2"/>
    <w:rsid w:val="002B0A58"/>
    <w:rsid w:val="002B0B3B"/>
    <w:rsid w:val="002B0C2B"/>
    <w:rsid w:val="002B0C34"/>
    <w:rsid w:val="002B0F6B"/>
    <w:rsid w:val="002B0F87"/>
    <w:rsid w:val="002B10AD"/>
    <w:rsid w:val="002B1154"/>
    <w:rsid w:val="002B125D"/>
    <w:rsid w:val="002B14ED"/>
    <w:rsid w:val="002B1562"/>
    <w:rsid w:val="002B157D"/>
    <w:rsid w:val="002B1869"/>
    <w:rsid w:val="002B18FA"/>
    <w:rsid w:val="002B191E"/>
    <w:rsid w:val="002B1935"/>
    <w:rsid w:val="002B1963"/>
    <w:rsid w:val="002B1AEA"/>
    <w:rsid w:val="002B1B77"/>
    <w:rsid w:val="002B1C4F"/>
    <w:rsid w:val="002B1D3F"/>
    <w:rsid w:val="002B1E9C"/>
    <w:rsid w:val="002B1ED6"/>
    <w:rsid w:val="002B1FF0"/>
    <w:rsid w:val="002B2044"/>
    <w:rsid w:val="002B20FE"/>
    <w:rsid w:val="002B21B5"/>
    <w:rsid w:val="002B22B4"/>
    <w:rsid w:val="002B2322"/>
    <w:rsid w:val="002B2388"/>
    <w:rsid w:val="002B2411"/>
    <w:rsid w:val="002B241A"/>
    <w:rsid w:val="002B2545"/>
    <w:rsid w:val="002B26C9"/>
    <w:rsid w:val="002B2777"/>
    <w:rsid w:val="002B2849"/>
    <w:rsid w:val="002B2CD0"/>
    <w:rsid w:val="002B2D33"/>
    <w:rsid w:val="002B2EA9"/>
    <w:rsid w:val="002B2EFC"/>
    <w:rsid w:val="002B2FA3"/>
    <w:rsid w:val="002B3012"/>
    <w:rsid w:val="002B30E3"/>
    <w:rsid w:val="002B312F"/>
    <w:rsid w:val="002B31ED"/>
    <w:rsid w:val="002B33B9"/>
    <w:rsid w:val="002B34B7"/>
    <w:rsid w:val="002B3504"/>
    <w:rsid w:val="002B3529"/>
    <w:rsid w:val="002B364D"/>
    <w:rsid w:val="002B36F7"/>
    <w:rsid w:val="002B3756"/>
    <w:rsid w:val="002B3825"/>
    <w:rsid w:val="002B3886"/>
    <w:rsid w:val="002B3887"/>
    <w:rsid w:val="002B38E5"/>
    <w:rsid w:val="002B38F1"/>
    <w:rsid w:val="002B39DA"/>
    <w:rsid w:val="002B3AAF"/>
    <w:rsid w:val="002B3AD7"/>
    <w:rsid w:val="002B3AE9"/>
    <w:rsid w:val="002B3C16"/>
    <w:rsid w:val="002B3C75"/>
    <w:rsid w:val="002B3D39"/>
    <w:rsid w:val="002B3D99"/>
    <w:rsid w:val="002B3EA6"/>
    <w:rsid w:val="002B3F1A"/>
    <w:rsid w:val="002B4273"/>
    <w:rsid w:val="002B436C"/>
    <w:rsid w:val="002B452A"/>
    <w:rsid w:val="002B46E0"/>
    <w:rsid w:val="002B4B18"/>
    <w:rsid w:val="002B4B44"/>
    <w:rsid w:val="002B4B9A"/>
    <w:rsid w:val="002B4C5A"/>
    <w:rsid w:val="002B4EA9"/>
    <w:rsid w:val="002B4F9E"/>
    <w:rsid w:val="002B4FCD"/>
    <w:rsid w:val="002B507A"/>
    <w:rsid w:val="002B515D"/>
    <w:rsid w:val="002B51AE"/>
    <w:rsid w:val="002B53DA"/>
    <w:rsid w:val="002B53DF"/>
    <w:rsid w:val="002B53E9"/>
    <w:rsid w:val="002B53EB"/>
    <w:rsid w:val="002B569E"/>
    <w:rsid w:val="002B56CB"/>
    <w:rsid w:val="002B56D9"/>
    <w:rsid w:val="002B5790"/>
    <w:rsid w:val="002B586C"/>
    <w:rsid w:val="002B58B1"/>
    <w:rsid w:val="002B5A06"/>
    <w:rsid w:val="002B5A29"/>
    <w:rsid w:val="002B5D60"/>
    <w:rsid w:val="002B5E52"/>
    <w:rsid w:val="002B5E6F"/>
    <w:rsid w:val="002B5EB4"/>
    <w:rsid w:val="002B5FF8"/>
    <w:rsid w:val="002B625E"/>
    <w:rsid w:val="002B6467"/>
    <w:rsid w:val="002B6533"/>
    <w:rsid w:val="002B6584"/>
    <w:rsid w:val="002B65FE"/>
    <w:rsid w:val="002B6657"/>
    <w:rsid w:val="002B66AF"/>
    <w:rsid w:val="002B6759"/>
    <w:rsid w:val="002B69C1"/>
    <w:rsid w:val="002B6B86"/>
    <w:rsid w:val="002B6DD0"/>
    <w:rsid w:val="002B6ECC"/>
    <w:rsid w:val="002B71A5"/>
    <w:rsid w:val="002B7236"/>
    <w:rsid w:val="002B73C3"/>
    <w:rsid w:val="002B753C"/>
    <w:rsid w:val="002B75D3"/>
    <w:rsid w:val="002B7660"/>
    <w:rsid w:val="002B777C"/>
    <w:rsid w:val="002B783F"/>
    <w:rsid w:val="002B78DC"/>
    <w:rsid w:val="002B7915"/>
    <w:rsid w:val="002B79B3"/>
    <w:rsid w:val="002B7C6A"/>
    <w:rsid w:val="002B7D81"/>
    <w:rsid w:val="002B7F98"/>
    <w:rsid w:val="002B7FAF"/>
    <w:rsid w:val="002C000E"/>
    <w:rsid w:val="002C0055"/>
    <w:rsid w:val="002C00A2"/>
    <w:rsid w:val="002C01E3"/>
    <w:rsid w:val="002C0231"/>
    <w:rsid w:val="002C0350"/>
    <w:rsid w:val="002C041D"/>
    <w:rsid w:val="002C05A6"/>
    <w:rsid w:val="002C0670"/>
    <w:rsid w:val="002C0673"/>
    <w:rsid w:val="002C0900"/>
    <w:rsid w:val="002C0B34"/>
    <w:rsid w:val="002C0BB1"/>
    <w:rsid w:val="002C0BD2"/>
    <w:rsid w:val="002C0F5B"/>
    <w:rsid w:val="002C1033"/>
    <w:rsid w:val="002C1054"/>
    <w:rsid w:val="002C1088"/>
    <w:rsid w:val="002C1139"/>
    <w:rsid w:val="002C1343"/>
    <w:rsid w:val="002C1387"/>
    <w:rsid w:val="002C13FA"/>
    <w:rsid w:val="002C14FB"/>
    <w:rsid w:val="002C16A9"/>
    <w:rsid w:val="002C18C6"/>
    <w:rsid w:val="002C1973"/>
    <w:rsid w:val="002C19D1"/>
    <w:rsid w:val="002C1AD1"/>
    <w:rsid w:val="002C1AEF"/>
    <w:rsid w:val="002C1BAF"/>
    <w:rsid w:val="002C1BD4"/>
    <w:rsid w:val="002C1D11"/>
    <w:rsid w:val="002C1D5D"/>
    <w:rsid w:val="002C1F90"/>
    <w:rsid w:val="002C2309"/>
    <w:rsid w:val="002C25BD"/>
    <w:rsid w:val="002C2883"/>
    <w:rsid w:val="002C2993"/>
    <w:rsid w:val="002C2A27"/>
    <w:rsid w:val="002C2A40"/>
    <w:rsid w:val="002C2ABF"/>
    <w:rsid w:val="002C2AC2"/>
    <w:rsid w:val="002C2D71"/>
    <w:rsid w:val="002C2E04"/>
    <w:rsid w:val="002C2E2B"/>
    <w:rsid w:val="002C2E40"/>
    <w:rsid w:val="002C2E52"/>
    <w:rsid w:val="002C2EA2"/>
    <w:rsid w:val="002C2F41"/>
    <w:rsid w:val="002C3411"/>
    <w:rsid w:val="002C3471"/>
    <w:rsid w:val="002C3482"/>
    <w:rsid w:val="002C3642"/>
    <w:rsid w:val="002C37BF"/>
    <w:rsid w:val="002C37DF"/>
    <w:rsid w:val="002C3814"/>
    <w:rsid w:val="002C381E"/>
    <w:rsid w:val="002C3A9E"/>
    <w:rsid w:val="002C3AFA"/>
    <w:rsid w:val="002C3E61"/>
    <w:rsid w:val="002C40D2"/>
    <w:rsid w:val="002C40E1"/>
    <w:rsid w:val="002C41BF"/>
    <w:rsid w:val="002C41E4"/>
    <w:rsid w:val="002C428A"/>
    <w:rsid w:val="002C441F"/>
    <w:rsid w:val="002C4581"/>
    <w:rsid w:val="002C4658"/>
    <w:rsid w:val="002C49E3"/>
    <w:rsid w:val="002C4AA3"/>
    <w:rsid w:val="002C4ADA"/>
    <w:rsid w:val="002C4CD5"/>
    <w:rsid w:val="002C4DBD"/>
    <w:rsid w:val="002C4E06"/>
    <w:rsid w:val="002C4E1F"/>
    <w:rsid w:val="002C4E3B"/>
    <w:rsid w:val="002C5143"/>
    <w:rsid w:val="002C51D8"/>
    <w:rsid w:val="002C541F"/>
    <w:rsid w:val="002C54D9"/>
    <w:rsid w:val="002C54E2"/>
    <w:rsid w:val="002C54FE"/>
    <w:rsid w:val="002C5532"/>
    <w:rsid w:val="002C5533"/>
    <w:rsid w:val="002C55D1"/>
    <w:rsid w:val="002C568C"/>
    <w:rsid w:val="002C571D"/>
    <w:rsid w:val="002C587D"/>
    <w:rsid w:val="002C58B2"/>
    <w:rsid w:val="002C59E8"/>
    <w:rsid w:val="002C5B5D"/>
    <w:rsid w:val="002C5BBB"/>
    <w:rsid w:val="002C5BCB"/>
    <w:rsid w:val="002C5BF4"/>
    <w:rsid w:val="002C5CC4"/>
    <w:rsid w:val="002C5F44"/>
    <w:rsid w:val="002C6046"/>
    <w:rsid w:val="002C6079"/>
    <w:rsid w:val="002C62F1"/>
    <w:rsid w:val="002C6301"/>
    <w:rsid w:val="002C64AE"/>
    <w:rsid w:val="002C6536"/>
    <w:rsid w:val="002C65E1"/>
    <w:rsid w:val="002C6686"/>
    <w:rsid w:val="002C67E3"/>
    <w:rsid w:val="002C689B"/>
    <w:rsid w:val="002C69E9"/>
    <w:rsid w:val="002C69F2"/>
    <w:rsid w:val="002C6A92"/>
    <w:rsid w:val="002C6AC3"/>
    <w:rsid w:val="002C6B9B"/>
    <w:rsid w:val="002C6D73"/>
    <w:rsid w:val="002C6DD9"/>
    <w:rsid w:val="002C6E7C"/>
    <w:rsid w:val="002C7013"/>
    <w:rsid w:val="002C70AA"/>
    <w:rsid w:val="002C733D"/>
    <w:rsid w:val="002C73F0"/>
    <w:rsid w:val="002C743C"/>
    <w:rsid w:val="002C756F"/>
    <w:rsid w:val="002C75F7"/>
    <w:rsid w:val="002C7685"/>
    <w:rsid w:val="002C76FB"/>
    <w:rsid w:val="002C777F"/>
    <w:rsid w:val="002C77D8"/>
    <w:rsid w:val="002C7939"/>
    <w:rsid w:val="002C799D"/>
    <w:rsid w:val="002C7B89"/>
    <w:rsid w:val="002C7C68"/>
    <w:rsid w:val="002C7CDA"/>
    <w:rsid w:val="002C7DB8"/>
    <w:rsid w:val="002C7EFE"/>
    <w:rsid w:val="002C7F6C"/>
    <w:rsid w:val="002D0110"/>
    <w:rsid w:val="002D0164"/>
    <w:rsid w:val="002D02BF"/>
    <w:rsid w:val="002D04F4"/>
    <w:rsid w:val="002D05F4"/>
    <w:rsid w:val="002D064E"/>
    <w:rsid w:val="002D0750"/>
    <w:rsid w:val="002D097B"/>
    <w:rsid w:val="002D0A51"/>
    <w:rsid w:val="002D0ACF"/>
    <w:rsid w:val="002D0B75"/>
    <w:rsid w:val="002D0BDA"/>
    <w:rsid w:val="002D0BEE"/>
    <w:rsid w:val="002D0CE7"/>
    <w:rsid w:val="002D0D32"/>
    <w:rsid w:val="002D0E7B"/>
    <w:rsid w:val="002D10CB"/>
    <w:rsid w:val="002D11C7"/>
    <w:rsid w:val="002D1201"/>
    <w:rsid w:val="002D121C"/>
    <w:rsid w:val="002D12BD"/>
    <w:rsid w:val="002D13A5"/>
    <w:rsid w:val="002D1416"/>
    <w:rsid w:val="002D14F0"/>
    <w:rsid w:val="002D1596"/>
    <w:rsid w:val="002D16D6"/>
    <w:rsid w:val="002D189F"/>
    <w:rsid w:val="002D18A6"/>
    <w:rsid w:val="002D190C"/>
    <w:rsid w:val="002D1CA8"/>
    <w:rsid w:val="002D1D08"/>
    <w:rsid w:val="002D1E6C"/>
    <w:rsid w:val="002D2032"/>
    <w:rsid w:val="002D2270"/>
    <w:rsid w:val="002D2573"/>
    <w:rsid w:val="002D26DD"/>
    <w:rsid w:val="002D28E5"/>
    <w:rsid w:val="002D29FC"/>
    <w:rsid w:val="002D2B4C"/>
    <w:rsid w:val="002D2B5C"/>
    <w:rsid w:val="002D2C88"/>
    <w:rsid w:val="002D2CEE"/>
    <w:rsid w:val="002D2DA5"/>
    <w:rsid w:val="002D2DE2"/>
    <w:rsid w:val="002D2ED4"/>
    <w:rsid w:val="002D303D"/>
    <w:rsid w:val="002D3059"/>
    <w:rsid w:val="002D30E2"/>
    <w:rsid w:val="002D3235"/>
    <w:rsid w:val="002D327E"/>
    <w:rsid w:val="002D3333"/>
    <w:rsid w:val="002D3365"/>
    <w:rsid w:val="002D3446"/>
    <w:rsid w:val="002D348B"/>
    <w:rsid w:val="002D3549"/>
    <w:rsid w:val="002D356E"/>
    <w:rsid w:val="002D35F9"/>
    <w:rsid w:val="002D3653"/>
    <w:rsid w:val="002D3790"/>
    <w:rsid w:val="002D37E6"/>
    <w:rsid w:val="002D3876"/>
    <w:rsid w:val="002D38EC"/>
    <w:rsid w:val="002D3A4E"/>
    <w:rsid w:val="002D3A5C"/>
    <w:rsid w:val="002D3B99"/>
    <w:rsid w:val="002D3C36"/>
    <w:rsid w:val="002D3C72"/>
    <w:rsid w:val="002D3F9B"/>
    <w:rsid w:val="002D400A"/>
    <w:rsid w:val="002D403B"/>
    <w:rsid w:val="002D452F"/>
    <w:rsid w:val="002D455D"/>
    <w:rsid w:val="002D47E2"/>
    <w:rsid w:val="002D482D"/>
    <w:rsid w:val="002D484C"/>
    <w:rsid w:val="002D48A8"/>
    <w:rsid w:val="002D4988"/>
    <w:rsid w:val="002D49EB"/>
    <w:rsid w:val="002D4B58"/>
    <w:rsid w:val="002D4D09"/>
    <w:rsid w:val="002D4E28"/>
    <w:rsid w:val="002D4E53"/>
    <w:rsid w:val="002D4FC4"/>
    <w:rsid w:val="002D5197"/>
    <w:rsid w:val="002D5316"/>
    <w:rsid w:val="002D53C0"/>
    <w:rsid w:val="002D5421"/>
    <w:rsid w:val="002D542C"/>
    <w:rsid w:val="002D55EA"/>
    <w:rsid w:val="002D5726"/>
    <w:rsid w:val="002D5796"/>
    <w:rsid w:val="002D58C8"/>
    <w:rsid w:val="002D5986"/>
    <w:rsid w:val="002D5D86"/>
    <w:rsid w:val="002D5D8F"/>
    <w:rsid w:val="002D5EBC"/>
    <w:rsid w:val="002D5ED6"/>
    <w:rsid w:val="002D5F2C"/>
    <w:rsid w:val="002D5FAD"/>
    <w:rsid w:val="002D6065"/>
    <w:rsid w:val="002D61D8"/>
    <w:rsid w:val="002D621A"/>
    <w:rsid w:val="002D647C"/>
    <w:rsid w:val="002D64C6"/>
    <w:rsid w:val="002D6568"/>
    <w:rsid w:val="002D68E6"/>
    <w:rsid w:val="002D68FC"/>
    <w:rsid w:val="002D6A0D"/>
    <w:rsid w:val="002D6A59"/>
    <w:rsid w:val="002D6B04"/>
    <w:rsid w:val="002D6B71"/>
    <w:rsid w:val="002D6EA8"/>
    <w:rsid w:val="002D6FC0"/>
    <w:rsid w:val="002D7064"/>
    <w:rsid w:val="002D72BB"/>
    <w:rsid w:val="002D732F"/>
    <w:rsid w:val="002D73CD"/>
    <w:rsid w:val="002D73D2"/>
    <w:rsid w:val="002D7413"/>
    <w:rsid w:val="002D746D"/>
    <w:rsid w:val="002D7619"/>
    <w:rsid w:val="002D76D7"/>
    <w:rsid w:val="002D78FC"/>
    <w:rsid w:val="002D7B78"/>
    <w:rsid w:val="002D7CA8"/>
    <w:rsid w:val="002D7D27"/>
    <w:rsid w:val="002D7E58"/>
    <w:rsid w:val="002D7EA1"/>
    <w:rsid w:val="002D7EAA"/>
    <w:rsid w:val="002D7F90"/>
    <w:rsid w:val="002D7F96"/>
    <w:rsid w:val="002E007C"/>
    <w:rsid w:val="002E058E"/>
    <w:rsid w:val="002E0673"/>
    <w:rsid w:val="002E0783"/>
    <w:rsid w:val="002E0840"/>
    <w:rsid w:val="002E09FC"/>
    <w:rsid w:val="002E0A01"/>
    <w:rsid w:val="002E0A61"/>
    <w:rsid w:val="002E0BB4"/>
    <w:rsid w:val="002E0C0A"/>
    <w:rsid w:val="002E0C5A"/>
    <w:rsid w:val="002E0C69"/>
    <w:rsid w:val="002E0D48"/>
    <w:rsid w:val="002E0D82"/>
    <w:rsid w:val="002E1027"/>
    <w:rsid w:val="002E109B"/>
    <w:rsid w:val="002E1289"/>
    <w:rsid w:val="002E12E2"/>
    <w:rsid w:val="002E12E8"/>
    <w:rsid w:val="002E1309"/>
    <w:rsid w:val="002E15D1"/>
    <w:rsid w:val="002E166C"/>
    <w:rsid w:val="002E1795"/>
    <w:rsid w:val="002E17F6"/>
    <w:rsid w:val="002E1A9D"/>
    <w:rsid w:val="002E1B3B"/>
    <w:rsid w:val="002E1B6A"/>
    <w:rsid w:val="002E1C22"/>
    <w:rsid w:val="002E1C97"/>
    <w:rsid w:val="002E1D38"/>
    <w:rsid w:val="002E1E82"/>
    <w:rsid w:val="002E1EF8"/>
    <w:rsid w:val="002E1F0B"/>
    <w:rsid w:val="002E1FA5"/>
    <w:rsid w:val="002E203D"/>
    <w:rsid w:val="002E2101"/>
    <w:rsid w:val="002E2184"/>
    <w:rsid w:val="002E2197"/>
    <w:rsid w:val="002E21C3"/>
    <w:rsid w:val="002E2233"/>
    <w:rsid w:val="002E2322"/>
    <w:rsid w:val="002E237A"/>
    <w:rsid w:val="002E2403"/>
    <w:rsid w:val="002E248D"/>
    <w:rsid w:val="002E287E"/>
    <w:rsid w:val="002E2980"/>
    <w:rsid w:val="002E299B"/>
    <w:rsid w:val="002E2A95"/>
    <w:rsid w:val="002E2BEF"/>
    <w:rsid w:val="002E2C0D"/>
    <w:rsid w:val="002E2C94"/>
    <w:rsid w:val="002E2D21"/>
    <w:rsid w:val="002E2E69"/>
    <w:rsid w:val="002E2ECE"/>
    <w:rsid w:val="002E2F27"/>
    <w:rsid w:val="002E3079"/>
    <w:rsid w:val="002E3262"/>
    <w:rsid w:val="002E3374"/>
    <w:rsid w:val="002E34D0"/>
    <w:rsid w:val="002E354B"/>
    <w:rsid w:val="002E3905"/>
    <w:rsid w:val="002E3A4E"/>
    <w:rsid w:val="002E3BE8"/>
    <w:rsid w:val="002E3D2F"/>
    <w:rsid w:val="002E3F1E"/>
    <w:rsid w:val="002E3F86"/>
    <w:rsid w:val="002E4078"/>
    <w:rsid w:val="002E4127"/>
    <w:rsid w:val="002E417A"/>
    <w:rsid w:val="002E419B"/>
    <w:rsid w:val="002E438A"/>
    <w:rsid w:val="002E44A3"/>
    <w:rsid w:val="002E464D"/>
    <w:rsid w:val="002E4730"/>
    <w:rsid w:val="002E4798"/>
    <w:rsid w:val="002E4875"/>
    <w:rsid w:val="002E4929"/>
    <w:rsid w:val="002E4B03"/>
    <w:rsid w:val="002E4D09"/>
    <w:rsid w:val="002E4DC5"/>
    <w:rsid w:val="002E4ED3"/>
    <w:rsid w:val="002E5081"/>
    <w:rsid w:val="002E50E8"/>
    <w:rsid w:val="002E5261"/>
    <w:rsid w:val="002E53AE"/>
    <w:rsid w:val="002E53C2"/>
    <w:rsid w:val="002E5401"/>
    <w:rsid w:val="002E540B"/>
    <w:rsid w:val="002E5417"/>
    <w:rsid w:val="002E547D"/>
    <w:rsid w:val="002E54A8"/>
    <w:rsid w:val="002E5697"/>
    <w:rsid w:val="002E572C"/>
    <w:rsid w:val="002E591F"/>
    <w:rsid w:val="002E5945"/>
    <w:rsid w:val="002E5A7C"/>
    <w:rsid w:val="002E5B3A"/>
    <w:rsid w:val="002E5BF2"/>
    <w:rsid w:val="002E5C65"/>
    <w:rsid w:val="002E5D62"/>
    <w:rsid w:val="002E5EC7"/>
    <w:rsid w:val="002E5F98"/>
    <w:rsid w:val="002E6016"/>
    <w:rsid w:val="002E6042"/>
    <w:rsid w:val="002E60E9"/>
    <w:rsid w:val="002E6205"/>
    <w:rsid w:val="002E64F0"/>
    <w:rsid w:val="002E6567"/>
    <w:rsid w:val="002E658E"/>
    <w:rsid w:val="002E6629"/>
    <w:rsid w:val="002E6748"/>
    <w:rsid w:val="002E67C4"/>
    <w:rsid w:val="002E694B"/>
    <w:rsid w:val="002E69B8"/>
    <w:rsid w:val="002E6B56"/>
    <w:rsid w:val="002E6C01"/>
    <w:rsid w:val="002E6C3B"/>
    <w:rsid w:val="002E6D46"/>
    <w:rsid w:val="002E6D54"/>
    <w:rsid w:val="002E6E96"/>
    <w:rsid w:val="002E6EC5"/>
    <w:rsid w:val="002E7090"/>
    <w:rsid w:val="002E70E8"/>
    <w:rsid w:val="002E71A3"/>
    <w:rsid w:val="002E71A7"/>
    <w:rsid w:val="002E71E6"/>
    <w:rsid w:val="002E72EC"/>
    <w:rsid w:val="002E74D9"/>
    <w:rsid w:val="002E754B"/>
    <w:rsid w:val="002E7648"/>
    <w:rsid w:val="002E776F"/>
    <w:rsid w:val="002E77E4"/>
    <w:rsid w:val="002E7836"/>
    <w:rsid w:val="002E78EF"/>
    <w:rsid w:val="002E7942"/>
    <w:rsid w:val="002E7984"/>
    <w:rsid w:val="002E7A26"/>
    <w:rsid w:val="002E7AC9"/>
    <w:rsid w:val="002E7AEE"/>
    <w:rsid w:val="002E7BE0"/>
    <w:rsid w:val="002E7C24"/>
    <w:rsid w:val="002E7C99"/>
    <w:rsid w:val="002E7DA8"/>
    <w:rsid w:val="002F005C"/>
    <w:rsid w:val="002F00E2"/>
    <w:rsid w:val="002F01B6"/>
    <w:rsid w:val="002F026D"/>
    <w:rsid w:val="002F031B"/>
    <w:rsid w:val="002F03C0"/>
    <w:rsid w:val="002F046F"/>
    <w:rsid w:val="002F05C2"/>
    <w:rsid w:val="002F0789"/>
    <w:rsid w:val="002F08C7"/>
    <w:rsid w:val="002F0C09"/>
    <w:rsid w:val="002F0D6F"/>
    <w:rsid w:val="002F0E6F"/>
    <w:rsid w:val="002F0E7C"/>
    <w:rsid w:val="002F111E"/>
    <w:rsid w:val="002F11C8"/>
    <w:rsid w:val="002F1231"/>
    <w:rsid w:val="002F12C9"/>
    <w:rsid w:val="002F13A0"/>
    <w:rsid w:val="002F13F8"/>
    <w:rsid w:val="002F1461"/>
    <w:rsid w:val="002F146B"/>
    <w:rsid w:val="002F14F8"/>
    <w:rsid w:val="002F154A"/>
    <w:rsid w:val="002F161D"/>
    <w:rsid w:val="002F1658"/>
    <w:rsid w:val="002F16E6"/>
    <w:rsid w:val="002F1712"/>
    <w:rsid w:val="002F186A"/>
    <w:rsid w:val="002F1A5F"/>
    <w:rsid w:val="002F1C2C"/>
    <w:rsid w:val="002F1CE2"/>
    <w:rsid w:val="002F1E9C"/>
    <w:rsid w:val="002F1FAC"/>
    <w:rsid w:val="002F1FCE"/>
    <w:rsid w:val="002F200F"/>
    <w:rsid w:val="002F204E"/>
    <w:rsid w:val="002F20D2"/>
    <w:rsid w:val="002F216E"/>
    <w:rsid w:val="002F21C7"/>
    <w:rsid w:val="002F21CC"/>
    <w:rsid w:val="002F21D2"/>
    <w:rsid w:val="002F226E"/>
    <w:rsid w:val="002F228D"/>
    <w:rsid w:val="002F23A3"/>
    <w:rsid w:val="002F244A"/>
    <w:rsid w:val="002F24FC"/>
    <w:rsid w:val="002F2873"/>
    <w:rsid w:val="002F287F"/>
    <w:rsid w:val="002F2902"/>
    <w:rsid w:val="002F291B"/>
    <w:rsid w:val="002F2976"/>
    <w:rsid w:val="002F2982"/>
    <w:rsid w:val="002F29FE"/>
    <w:rsid w:val="002F2AC9"/>
    <w:rsid w:val="002F2BEA"/>
    <w:rsid w:val="002F2C3C"/>
    <w:rsid w:val="002F2CDB"/>
    <w:rsid w:val="002F2DCB"/>
    <w:rsid w:val="002F2F4A"/>
    <w:rsid w:val="002F2F8E"/>
    <w:rsid w:val="002F308D"/>
    <w:rsid w:val="002F315A"/>
    <w:rsid w:val="002F33EB"/>
    <w:rsid w:val="002F3486"/>
    <w:rsid w:val="002F34F4"/>
    <w:rsid w:val="002F35E9"/>
    <w:rsid w:val="002F3603"/>
    <w:rsid w:val="002F3620"/>
    <w:rsid w:val="002F3793"/>
    <w:rsid w:val="002F37BA"/>
    <w:rsid w:val="002F3897"/>
    <w:rsid w:val="002F396D"/>
    <w:rsid w:val="002F3B4F"/>
    <w:rsid w:val="002F3C78"/>
    <w:rsid w:val="002F3CC1"/>
    <w:rsid w:val="002F3D7E"/>
    <w:rsid w:val="002F3DB6"/>
    <w:rsid w:val="002F3FD0"/>
    <w:rsid w:val="002F4160"/>
    <w:rsid w:val="002F4310"/>
    <w:rsid w:val="002F4444"/>
    <w:rsid w:val="002F4447"/>
    <w:rsid w:val="002F447B"/>
    <w:rsid w:val="002F44C3"/>
    <w:rsid w:val="002F46C8"/>
    <w:rsid w:val="002F48B4"/>
    <w:rsid w:val="002F48D7"/>
    <w:rsid w:val="002F49BF"/>
    <w:rsid w:val="002F4A30"/>
    <w:rsid w:val="002F4A8F"/>
    <w:rsid w:val="002F4AB2"/>
    <w:rsid w:val="002F4E80"/>
    <w:rsid w:val="002F5015"/>
    <w:rsid w:val="002F5376"/>
    <w:rsid w:val="002F53D9"/>
    <w:rsid w:val="002F544A"/>
    <w:rsid w:val="002F54CA"/>
    <w:rsid w:val="002F5521"/>
    <w:rsid w:val="002F5679"/>
    <w:rsid w:val="002F5722"/>
    <w:rsid w:val="002F59C4"/>
    <w:rsid w:val="002F5AB0"/>
    <w:rsid w:val="002F5B24"/>
    <w:rsid w:val="002F5B90"/>
    <w:rsid w:val="002F5BB4"/>
    <w:rsid w:val="002F5C47"/>
    <w:rsid w:val="002F5D1F"/>
    <w:rsid w:val="002F6057"/>
    <w:rsid w:val="002F60D1"/>
    <w:rsid w:val="002F60FF"/>
    <w:rsid w:val="002F619D"/>
    <w:rsid w:val="002F6235"/>
    <w:rsid w:val="002F6253"/>
    <w:rsid w:val="002F63D8"/>
    <w:rsid w:val="002F63F8"/>
    <w:rsid w:val="002F65B6"/>
    <w:rsid w:val="002F68A1"/>
    <w:rsid w:val="002F6A3C"/>
    <w:rsid w:val="002F6C7E"/>
    <w:rsid w:val="002F6CC6"/>
    <w:rsid w:val="002F6D08"/>
    <w:rsid w:val="002F6DE1"/>
    <w:rsid w:val="002F6E29"/>
    <w:rsid w:val="002F6F1F"/>
    <w:rsid w:val="002F7150"/>
    <w:rsid w:val="002F716F"/>
    <w:rsid w:val="002F72C9"/>
    <w:rsid w:val="002F736F"/>
    <w:rsid w:val="002F7448"/>
    <w:rsid w:val="002F7883"/>
    <w:rsid w:val="002F78A1"/>
    <w:rsid w:val="002F7906"/>
    <w:rsid w:val="002F7936"/>
    <w:rsid w:val="002F79A3"/>
    <w:rsid w:val="002F7A98"/>
    <w:rsid w:val="002F7BE4"/>
    <w:rsid w:val="002F7CA0"/>
    <w:rsid w:val="002F7E0A"/>
    <w:rsid w:val="002F7F06"/>
    <w:rsid w:val="002F7F34"/>
    <w:rsid w:val="002F7FFB"/>
    <w:rsid w:val="00300156"/>
    <w:rsid w:val="00300279"/>
    <w:rsid w:val="0030028F"/>
    <w:rsid w:val="003002A3"/>
    <w:rsid w:val="0030030B"/>
    <w:rsid w:val="0030037E"/>
    <w:rsid w:val="00300598"/>
    <w:rsid w:val="00300701"/>
    <w:rsid w:val="0030089E"/>
    <w:rsid w:val="00300988"/>
    <w:rsid w:val="00300AC4"/>
    <w:rsid w:val="00300AFE"/>
    <w:rsid w:val="00300B7A"/>
    <w:rsid w:val="00300BE5"/>
    <w:rsid w:val="00300CB8"/>
    <w:rsid w:val="00300DDC"/>
    <w:rsid w:val="00301049"/>
    <w:rsid w:val="0030116F"/>
    <w:rsid w:val="003012BD"/>
    <w:rsid w:val="00301309"/>
    <w:rsid w:val="00301352"/>
    <w:rsid w:val="003014A1"/>
    <w:rsid w:val="003014D8"/>
    <w:rsid w:val="00301501"/>
    <w:rsid w:val="0030155C"/>
    <w:rsid w:val="003015EB"/>
    <w:rsid w:val="00301698"/>
    <w:rsid w:val="0030170D"/>
    <w:rsid w:val="0030174C"/>
    <w:rsid w:val="00301825"/>
    <w:rsid w:val="00301851"/>
    <w:rsid w:val="0030187B"/>
    <w:rsid w:val="003018B9"/>
    <w:rsid w:val="003018F9"/>
    <w:rsid w:val="00301A6D"/>
    <w:rsid w:val="00301A91"/>
    <w:rsid w:val="00301B23"/>
    <w:rsid w:val="00301E0C"/>
    <w:rsid w:val="00301F55"/>
    <w:rsid w:val="00301FFE"/>
    <w:rsid w:val="003020C0"/>
    <w:rsid w:val="003020EA"/>
    <w:rsid w:val="00302142"/>
    <w:rsid w:val="003021FF"/>
    <w:rsid w:val="003022A6"/>
    <w:rsid w:val="003022A9"/>
    <w:rsid w:val="00302334"/>
    <w:rsid w:val="00302370"/>
    <w:rsid w:val="00302538"/>
    <w:rsid w:val="003025D2"/>
    <w:rsid w:val="0030260E"/>
    <w:rsid w:val="0030273A"/>
    <w:rsid w:val="003028AD"/>
    <w:rsid w:val="003029C9"/>
    <w:rsid w:val="00302A57"/>
    <w:rsid w:val="00302A8E"/>
    <w:rsid w:val="00302B8D"/>
    <w:rsid w:val="00302BB9"/>
    <w:rsid w:val="00302C26"/>
    <w:rsid w:val="00302C43"/>
    <w:rsid w:val="00302C97"/>
    <w:rsid w:val="00302D00"/>
    <w:rsid w:val="00302E01"/>
    <w:rsid w:val="003030F7"/>
    <w:rsid w:val="003034E0"/>
    <w:rsid w:val="003034ED"/>
    <w:rsid w:val="0030350A"/>
    <w:rsid w:val="00303538"/>
    <w:rsid w:val="00303659"/>
    <w:rsid w:val="003038B1"/>
    <w:rsid w:val="00303A78"/>
    <w:rsid w:val="00303B37"/>
    <w:rsid w:val="00303B85"/>
    <w:rsid w:val="00303B87"/>
    <w:rsid w:val="00303C96"/>
    <w:rsid w:val="00303D2D"/>
    <w:rsid w:val="00303E77"/>
    <w:rsid w:val="00303EEC"/>
    <w:rsid w:val="00303F4E"/>
    <w:rsid w:val="003040F1"/>
    <w:rsid w:val="00304140"/>
    <w:rsid w:val="0030430F"/>
    <w:rsid w:val="0030443C"/>
    <w:rsid w:val="00304462"/>
    <w:rsid w:val="0030449A"/>
    <w:rsid w:val="0030453A"/>
    <w:rsid w:val="0030454F"/>
    <w:rsid w:val="003046B6"/>
    <w:rsid w:val="00304923"/>
    <w:rsid w:val="00304A51"/>
    <w:rsid w:val="00304B52"/>
    <w:rsid w:val="00304BF3"/>
    <w:rsid w:val="00304DCB"/>
    <w:rsid w:val="00304E9F"/>
    <w:rsid w:val="003050D9"/>
    <w:rsid w:val="00305259"/>
    <w:rsid w:val="003054DA"/>
    <w:rsid w:val="00305683"/>
    <w:rsid w:val="003057CF"/>
    <w:rsid w:val="003059A7"/>
    <w:rsid w:val="003059DF"/>
    <w:rsid w:val="00305A2B"/>
    <w:rsid w:val="00305AE4"/>
    <w:rsid w:val="00305B28"/>
    <w:rsid w:val="00305B73"/>
    <w:rsid w:val="00305BCE"/>
    <w:rsid w:val="00305C92"/>
    <w:rsid w:val="00305CE8"/>
    <w:rsid w:val="00305D3A"/>
    <w:rsid w:val="00305E42"/>
    <w:rsid w:val="00305F56"/>
    <w:rsid w:val="00306181"/>
    <w:rsid w:val="003062F2"/>
    <w:rsid w:val="003063F1"/>
    <w:rsid w:val="00306474"/>
    <w:rsid w:val="0030648E"/>
    <w:rsid w:val="0030665C"/>
    <w:rsid w:val="003066C8"/>
    <w:rsid w:val="0030673B"/>
    <w:rsid w:val="00306890"/>
    <w:rsid w:val="003069E7"/>
    <w:rsid w:val="00306A5D"/>
    <w:rsid w:val="00306ABD"/>
    <w:rsid w:val="00306C47"/>
    <w:rsid w:val="00306CE3"/>
    <w:rsid w:val="00306E05"/>
    <w:rsid w:val="00306F93"/>
    <w:rsid w:val="00307082"/>
    <w:rsid w:val="00307084"/>
    <w:rsid w:val="003071FD"/>
    <w:rsid w:val="0030748D"/>
    <w:rsid w:val="003074F9"/>
    <w:rsid w:val="003075F0"/>
    <w:rsid w:val="00307687"/>
    <w:rsid w:val="00307791"/>
    <w:rsid w:val="003078DB"/>
    <w:rsid w:val="00307D16"/>
    <w:rsid w:val="00307F56"/>
    <w:rsid w:val="00307FAC"/>
    <w:rsid w:val="00310126"/>
    <w:rsid w:val="00310199"/>
    <w:rsid w:val="003101A6"/>
    <w:rsid w:val="003101B5"/>
    <w:rsid w:val="00310390"/>
    <w:rsid w:val="003106EE"/>
    <w:rsid w:val="003107BC"/>
    <w:rsid w:val="003107C8"/>
    <w:rsid w:val="00310A36"/>
    <w:rsid w:val="00310A38"/>
    <w:rsid w:val="00310C30"/>
    <w:rsid w:val="00310CF1"/>
    <w:rsid w:val="00310D24"/>
    <w:rsid w:val="00310DC7"/>
    <w:rsid w:val="00310E0C"/>
    <w:rsid w:val="00310E89"/>
    <w:rsid w:val="00310F19"/>
    <w:rsid w:val="00310FB1"/>
    <w:rsid w:val="00311070"/>
    <w:rsid w:val="0031109D"/>
    <w:rsid w:val="003111B0"/>
    <w:rsid w:val="0031126A"/>
    <w:rsid w:val="003112B1"/>
    <w:rsid w:val="00311562"/>
    <w:rsid w:val="003115FC"/>
    <w:rsid w:val="0031173B"/>
    <w:rsid w:val="0031176E"/>
    <w:rsid w:val="0031177E"/>
    <w:rsid w:val="003119A6"/>
    <w:rsid w:val="00311B66"/>
    <w:rsid w:val="00311BA4"/>
    <w:rsid w:val="00311BB7"/>
    <w:rsid w:val="00311C14"/>
    <w:rsid w:val="00311C3E"/>
    <w:rsid w:val="00311C84"/>
    <w:rsid w:val="00311CEA"/>
    <w:rsid w:val="00311DA6"/>
    <w:rsid w:val="00312049"/>
    <w:rsid w:val="00312084"/>
    <w:rsid w:val="00312431"/>
    <w:rsid w:val="00312526"/>
    <w:rsid w:val="0031253A"/>
    <w:rsid w:val="003126C6"/>
    <w:rsid w:val="00312742"/>
    <w:rsid w:val="003127C5"/>
    <w:rsid w:val="003129AB"/>
    <w:rsid w:val="00312A21"/>
    <w:rsid w:val="00312C5D"/>
    <w:rsid w:val="00312E39"/>
    <w:rsid w:val="00312E5F"/>
    <w:rsid w:val="00312E73"/>
    <w:rsid w:val="003131C6"/>
    <w:rsid w:val="0031328C"/>
    <w:rsid w:val="00313368"/>
    <w:rsid w:val="003133E9"/>
    <w:rsid w:val="00313416"/>
    <w:rsid w:val="00313504"/>
    <w:rsid w:val="0031371E"/>
    <w:rsid w:val="00313817"/>
    <w:rsid w:val="0031395F"/>
    <w:rsid w:val="00313A0A"/>
    <w:rsid w:val="00313A47"/>
    <w:rsid w:val="00313AB6"/>
    <w:rsid w:val="00313D28"/>
    <w:rsid w:val="00313F27"/>
    <w:rsid w:val="00313F37"/>
    <w:rsid w:val="00313F38"/>
    <w:rsid w:val="00313FC5"/>
    <w:rsid w:val="003141FA"/>
    <w:rsid w:val="003143DD"/>
    <w:rsid w:val="003144C5"/>
    <w:rsid w:val="003145F8"/>
    <w:rsid w:val="003147B1"/>
    <w:rsid w:val="00314860"/>
    <w:rsid w:val="0031491D"/>
    <w:rsid w:val="00314B9B"/>
    <w:rsid w:val="00314BE6"/>
    <w:rsid w:val="00314CC9"/>
    <w:rsid w:val="00314E4E"/>
    <w:rsid w:val="00314E8E"/>
    <w:rsid w:val="00314EBD"/>
    <w:rsid w:val="00315198"/>
    <w:rsid w:val="003152C9"/>
    <w:rsid w:val="003152FD"/>
    <w:rsid w:val="00315354"/>
    <w:rsid w:val="00315633"/>
    <w:rsid w:val="00315683"/>
    <w:rsid w:val="003156B7"/>
    <w:rsid w:val="00315849"/>
    <w:rsid w:val="003159E7"/>
    <w:rsid w:val="00315BF7"/>
    <w:rsid w:val="00315C63"/>
    <w:rsid w:val="00315C77"/>
    <w:rsid w:val="00315CF9"/>
    <w:rsid w:val="00315DF8"/>
    <w:rsid w:val="003161E0"/>
    <w:rsid w:val="0031625A"/>
    <w:rsid w:val="00316331"/>
    <w:rsid w:val="00316448"/>
    <w:rsid w:val="003165B6"/>
    <w:rsid w:val="003166BD"/>
    <w:rsid w:val="003167C3"/>
    <w:rsid w:val="00316A45"/>
    <w:rsid w:val="00316AA5"/>
    <w:rsid w:val="00316C5F"/>
    <w:rsid w:val="00316D49"/>
    <w:rsid w:val="00316D80"/>
    <w:rsid w:val="00316DD5"/>
    <w:rsid w:val="00316E08"/>
    <w:rsid w:val="00316E1A"/>
    <w:rsid w:val="00316E4A"/>
    <w:rsid w:val="00316ECA"/>
    <w:rsid w:val="00316F73"/>
    <w:rsid w:val="00317018"/>
    <w:rsid w:val="0031703D"/>
    <w:rsid w:val="003171EC"/>
    <w:rsid w:val="003172D0"/>
    <w:rsid w:val="00317378"/>
    <w:rsid w:val="0031737F"/>
    <w:rsid w:val="003175EA"/>
    <w:rsid w:val="003176BC"/>
    <w:rsid w:val="003176E0"/>
    <w:rsid w:val="003176EB"/>
    <w:rsid w:val="00317783"/>
    <w:rsid w:val="003177F7"/>
    <w:rsid w:val="00317870"/>
    <w:rsid w:val="00317928"/>
    <w:rsid w:val="00317A4B"/>
    <w:rsid w:val="00317A8F"/>
    <w:rsid w:val="00317CBC"/>
    <w:rsid w:val="00317E74"/>
    <w:rsid w:val="00317FD8"/>
    <w:rsid w:val="003201B5"/>
    <w:rsid w:val="003204BF"/>
    <w:rsid w:val="00320521"/>
    <w:rsid w:val="003205B1"/>
    <w:rsid w:val="00320628"/>
    <w:rsid w:val="00320635"/>
    <w:rsid w:val="00320889"/>
    <w:rsid w:val="00320952"/>
    <w:rsid w:val="003209F4"/>
    <w:rsid w:val="00320A9A"/>
    <w:rsid w:val="00320ACF"/>
    <w:rsid w:val="00320BD9"/>
    <w:rsid w:val="00320BE8"/>
    <w:rsid w:val="00320C03"/>
    <w:rsid w:val="00320C37"/>
    <w:rsid w:val="00320C65"/>
    <w:rsid w:val="00320DEA"/>
    <w:rsid w:val="00320F6C"/>
    <w:rsid w:val="00321129"/>
    <w:rsid w:val="003211C5"/>
    <w:rsid w:val="003211FC"/>
    <w:rsid w:val="00321216"/>
    <w:rsid w:val="00321249"/>
    <w:rsid w:val="00321337"/>
    <w:rsid w:val="00321363"/>
    <w:rsid w:val="003214F8"/>
    <w:rsid w:val="0032167A"/>
    <w:rsid w:val="003216BD"/>
    <w:rsid w:val="003218FD"/>
    <w:rsid w:val="00321961"/>
    <w:rsid w:val="003219EF"/>
    <w:rsid w:val="00321A50"/>
    <w:rsid w:val="00321B0C"/>
    <w:rsid w:val="00321B5C"/>
    <w:rsid w:val="00321C33"/>
    <w:rsid w:val="00321EED"/>
    <w:rsid w:val="00321F0C"/>
    <w:rsid w:val="003220CB"/>
    <w:rsid w:val="003222AB"/>
    <w:rsid w:val="003222F1"/>
    <w:rsid w:val="003223EF"/>
    <w:rsid w:val="003224A7"/>
    <w:rsid w:val="003229E5"/>
    <w:rsid w:val="00322A45"/>
    <w:rsid w:val="00322B0A"/>
    <w:rsid w:val="00322B40"/>
    <w:rsid w:val="00322B5C"/>
    <w:rsid w:val="00322B91"/>
    <w:rsid w:val="00322BC7"/>
    <w:rsid w:val="00322D85"/>
    <w:rsid w:val="00322F52"/>
    <w:rsid w:val="00322F7D"/>
    <w:rsid w:val="003230E9"/>
    <w:rsid w:val="00323433"/>
    <w:rsid w:val="003235F0"/>
    <w:rsid w:val="003236A5"/>
    <w:rsid w:val="00323788"/>
    <w:rsid w:val="003238DF"/>
    <w:rsid w:val="00323B40"/>
    <w:rsid w:val="00323CC5"/>
    <w:rsid w:val="00323DE1"/>
    <w:rsid w:val="00323E75"/>
    <w:rsid w:val="00323EC0"/>
    <w:rsid w:val="00323F33"/>
    <w:rsid w:val="0032431B"/>
    <w:rsid w:val="0032440D"/>
    <w:rsid w:val="003245A2"/>
    <w:rsid w:val="003246B1"/>
    <w:rsid w:val="00324798"/>
    <w:rsid w:val="003248AB"/>
    <w:rsid w:val="00324A03"/>
    <w:rsid w:val="00324A18"/>
    <w:rsid w:val="00324ACD"/>
    <w:rsid w:val="00324BAE"/>
    <w:rsid w:val="00324EAC"/>
    <w:rsid w:val="0032508F"/>
    <w:rsid w:val="003250CC"/>
    <w:rsid w:val="0032517A"/>
    <w:rsid w:val="003251E6"/>
    <w:rsid w:val="003252C9"/>
    <w:rsid w:val="003255A2"/>
    <w:rsid w:val="003255DD"/>
    <w:rsid w:val="0032567D"/>
    <w:rsid w:val="003257DC"/>
    <w:rsid w:val="003258FE"/>
    <w:rsid w:val="00325920"/>
    <w:rsid w:val="00325960"/>
    <w:rsid w:val="00325967"/>
    <w:rsid w:val="00325A6E"/>
    <w:rsid w:val="00325A9C"/>
    <w:rsid w:val="00325BB1"/>
    <w:rsid w:val="00325D08"/>
    <w:rsid w:val="00325D94"/>
    <w:rsid w:val="00325EBA"/>
    <w:rsid w:val="00325F14"/>
    <w:rsid w:val="00326046"/>
    <w:rsid w:val="00326265"/>
    <w:rsid w:val="003262BC"/>
    <w:rsid w:val="00326342"/>
    <w:rsid w:val="003263E2"/>
    <w:rsid w:val="003263E7"/>
    <w:rsid w:val="003263F3"/>
    <w:rsid w:val="0032688E"/>
    <w:rsid w:val="00326BB9"/>
    <w:rsid w:val="00326DBB"/>
    <w:rsid w:val="00326DDD"/>
    <w:rsid w:val="00326E43"/>
    <w:rsid w:val="00326F8C"/>
    <w:rsid w:val="0032723A"/>
    <w:rsid w:val="003272CA"/>
    <w:rsid w:val="003272D7"/>
    <w:rsid w:val="003272E8"/>
    <w:rsid w:val="00327492"/>
    <w:rsid w:val="00327502"/>
    <w:rsid w:val="0032756A"/>
    <w:rsid w:val="00327615"/>
    <w:rsid w:val="00327633"/>
    <w:rsid w:val="00327656"/>
    <w:rsid w:val="003277A9"/>
    <w:rsid w:val="00327A2F"/>
    <w:rsid w:val="00327AC9"/>
    <w:rsid w:val="00327B1E"/>
    <w:rsid w:val="00327CB7"/>
    <w:rsid w:val="00327D44"/>
    <w:rsid w:val="00327D99"/>
    <w:rsid w:val="00327EED"/>
    <w:rsid w:val="003300B4"/>
    <w:rsid w:val="00330182"/>
    <w:rsid w:val="0033023B"/>
    <w:rsid w:val="0033043F"/>
    <w:rsid w:val="0033045A"/>
    <w:rsid w:val="003304EF"/>
    <w:rsid w:val="00330522"/>
    <w:rsid w:val="00330649"/>
    <w:rsid w:val="003306B7"/>
    <w:rsid w:val="003306EE"/>
    <w:rsid w:val="003306FF"/>
    <w:rsid w:val="003308EA"/>
    <w:rsid w:val="003309E1"/>
    <w:rsid w:val="00330C2F"/>
    <w:rsid w:val="00330EE5"/>
    <w:rsid w:val="00330F41"/>
    <w:rsid w:val="00331039"/>
    <w:rsid w:val="00331135"/>
    <w:rsid w:val="00331184"/>
    <w:rsid w:val="003312ED"/>
    <w:rsid w:val="003314AA"/>
    <w:rsid w:val="003315A1"/>
    <w:rsid w:val="00331878"/>
    <w:rsid w:val="00331A20"/>
    <w:rsid w:val="00331AF7"/>
    <w:rsid w:val="00331D48"/>
    <w:rsid w:val="00331F57"/>
    <w:rsid w:val="00331FC0"/>
    <w:rsid w:val="0033217E"/>
    <w:rsid w:val="003321FC"/>
    <w:rsid w:val="003322B8"/>
    <w:rsid w:val="0033243F"/>
    <w:rsid w:val="00332487"/>
    <w:rsid w:val="00332789"/>
    <w:rsid w:val="00332824"/>
    <w:rsid w:val="0033289D"/>
    <w:rsid w:val="00332A20"/>
    <w:rsid w:val="00332B49"/>
    <w:rsid w:val="00332E79"/>
    <w:rsid w:val="00332EA7"/>
    <w:rsid w:val="00332FB3"/>
    <w:rsid w:val="00332FE5"/>
    <w:rsid w:val="0033302F"/>
    <w:rsid w:val="0033306B"/>
    <w:rsid w:val="00333080"/>
    <w:rsid w:val="00333093"/>
    <w:rsid w:val="00333126"/>
    <w:rsid w:val="00333224"/>
    <w:rsid w:val="003332A3"/>
    <w:rsid w:val="0033357C"/>
    <w:rsid w:val="003335B0"/>
    <w:rsid w:val="0033360A"/>
    <w:rsid w:val="00333661"/>
    <w:rsid w:val="00333687"/>
    <w:rsid w:val="003336F4"/>
    <w:rsid w:val="003336F7"/>
    <w:rsid w:val="003337BF"/>
    <w:rsid w:val="00333886"/>
    <w:rsid w:val="003338FA"/>
    <w:rsid w:val="003339FB"/>
    <w:rsid w:val="00333D5B"/>
    <w:rsid w:val="00333E69"/>
    <w:rsid w:val="00333FCB"/>
    <w:rsid w:val="0033408C"/>
    <w:rsid w:val="003340F9"/>
    <w:rsid w:val="003340FA"/>
    <w:rsid w:val="00334127"/>
    <w:rsid w:val="003341BD"/>
    <w:rsid w:val="00334222"/>
    <w:rsid w:val="003343C7"/>
    <w:rsid w:val="0033449A"/>
    <w:rsid w:val="003344DE"/>
    <w:rsid w:val="00334500"/>
    <w:rsid w:val="00334622"/>
    <w:rsid w:val="00334625"/>
    <w:rsid w:val="0033463B"/>
    <w:rsid w:val="00334682"/>
    <w:rsid w:val="003347A3"/>
    <w:rsid w:val="003347AF"/>
    <w:rsid w:val="003348EE"/>
    <w:rsid w:val="003349B8"/>
    <w:rsid w:val="003349CD"/>
    <w:rsid w:val="00334A59"/>
    <w:rsid w:val="00334AB6"/>
    <w:rsid w:val="00334AC4"/>
    <w:rsid w:val="00334B1A"/>
    <w:rsid w:val="00334BF9"/>
    <w:rsid w:val="00334C16"/>
    <w:rsid w:val="0033504E"/>
    <w:rsid w:val="00335084"/>
    <w:rsid w:val="0033550A"/>
    <w:rsid w:val="0033567B"/>
    <w:rsid w:val="003356A2"/>
    <w:rsid w:val="00335737"/>
    <w:rsid w:val="00335A1B"/>
    <w:rsid w:val="00335A1F"/>
    <w:rsid w:val="00335AE8"/>
    <w:rsid w:val="00335BE7"/>
    <w:rsid w:val="00335CAA"/>
    <w:rsid w:val="00335D52"/>
    <w:rsid w:val="00335D8A"/>
    <w:rsid w:val="00335DC0"/>
    <w:rsid w:val="00335EA0"/>
    <w:rsid w:val="00335F51"/>
    <w:rsid w:val="00335F7F"/>
    <w:rsid w:val="00336027"/>
    <w:rsid w:val="003360B1"/>
    <w:rsid w:val="00336131"/>
    <w:rsid w:val="00336195"/>
    <w:rsid w:val="00336249"/>
    <w:rsid w:val="003364F9"/>
    <w:rsid w:val="00336551"/>
    <w:rsid w:val="00336667"/>
    <w:rsid w:val="003367AE"/>
    <w:rsid w:val="00336A27"/>
    <w:rsid w:val="00336CC3"/>
    <w:rsid w:val="00336D1A"/>
    <w:rsid w:val="00336DB1"/>
    <w:rsid w:val="00336F5B"/>
    <w:rsid w:val="00337017"/>
    <w:rsid w:val="00337091"/>
    <w:rsid w:val="0033714E"/>
    <w:rsid w:val="00337167"/>
    <w:rsid w:val="0033744A"/>
    <w:rsid w:val="00337682"/>
    <w:rsid w:val="00337755"/>
    <w:rsid w:val="003378E4"/>
    <w:rsid w:val="00337AD5"/>
    <w:rsid w:val="00337C01"/>
    <w:rsid w:val="00337C55"/>
    <w:rsid w:val="00337CE0"/>
    <w:rsid w:val="00337D36"/>
    <w:rsid w:val="00337D61"/>
    <w:rsid w:val="00340094"/>
    <w:rsid w:val="003400CC"/>
    <w:rsid w:val="0034034D"/>
    <w:rsid w:val="003404D3"/>
    <w:rsid w:val="003406D8"/>
    <w:rsid w:val="003406EF"/>
    <w:rsid w:val="003407E1"/>
    <w:rsid w:val="00340875"/>
    <w:rsid w:val="00340999"/>
    <w:rsid w:val="00340AD0"/>
    <w:rsid w:val="00340C74"/>
    <w:rsid w:val="00340CFE"/>
    <w:rsid w:val="00340D29"/>
    <w:rsid w:val="00340D46"/>
    <w:rsid w:val="00340D88"/>
    <w:rsid w:val="00340E5D"/>
    <w:rsid w:val="00341061"/>
    <w:rsid w:val="0034110A"/>
    <w:rsid w:val="0034111A"/>
    <w:rsid w:val="0034125F"/>
    <w:rsid w:val="0034139E"/>
    <w:rsid w:val="003414FF"/>
    <w:rsid w:val="003415D5"/>
    <w:rsid w:val="00341734"/>
    <w:rsid w:val="003417B3"/>
    <w:rsid w:val="003417DE"/>
    <w:rsid w:val="003418FB"/>
    <w:rsid w:val="003419BC"/>
    <w:rsid w:val="00341AA9"/>
    <w:rsid w:val="00341CAA"/>
    <w:rsid w:val="00341DDB"/>
    <w:rsid w:val="00341E68"/>
    <w:rsid w:val="00341ECE"/>
    <w:rsid w:val="003420E5"/>
    <w:rsid w:val="00342110"/>
    <w:rsid w:val="0034239B"/>
    <w:rsid w:val="00342426"/>
    <w:rsid w:val="00342592"/>
    <w:rsid w:val="003425C7"/>
    <w:rsid w:val="00342711"/>
    <w:rsid w:val="003428BC"/>
    <w:rsid w:val="00342B8B"/>
    <w:rsid w:val="00342BC5"/>
    <w:rsid w:val="00342EC3"/>
    <w:rsid w:val="00342FA9"/>
    <w:rsid w:val="00342FAF"/>
    <w:rsid w:val="003430AE"/>
    <w:rsid w:val="003431CC"/>
    <w:rsid w:val="0034357B"/>
    <w:rsid w:val="003435C7"/>
    <w:rsid w:val="0034372A"/>
    <w:rsid w:val="003437BD"/>
    <w:rsid w:val="003437FA"/>
    <w:rsid w:val="0034387B"/>
    <w:rsid w:val="0034390F"/>
    <w:rsid w:val="0034396B"/>
    <w:rsid w:val="003439AC"/>
    <w:rsid w:val="00343A7F"/>
    <w:rsid w:val="00343AA5"/>
    <w:rsid w:val="00343AE2"/>
    <w:rsid w:val="00343C5C"/>
    <w:rsid w:val="00343CF5"/>
    <w:rsid w:val="00343D3D"/>
    <w:rsid w:val="00343D64"/>
    <w:rsid w:val="00343DAF"/>
    <w:rsid w:val="00343F4A"/>
    <w:rsid w:val="00344104"/>
    <w:rsid w:val="0034416F"/>
    <w:rsid w:val="003441C1"/>
    <w:rsid w:val="003441EE"/>
    <w:rsid w:val="00344221"/>
    <w:rsid w:val="003442C2"/>
    <w:rsid w:val="00344435"/>
    <w:rsid w:val="00344496"/>
    <w:rsid w:val="003444DD"/>
    <w:rsid w:val="00344716"/>
    <w:rsid w:val="003447EB"/>
    <w:rsid w:val="0034492A"/>
    <w:rsid w:val="00344B12"/>
    <w:rsid w:val="00344C05"/>
    <w:rsid w:val="00344CDA"/>
    <w:rsid w:val="00344E01"/>
    <w:rsid w:val="00344F26"/>
    <w:rsid w:val="003450F3"/>
    <w:rsid w:val="0034512D"/>
    <w:rsid w:val="0034514B"/>
    <w:rsid w:val="00345175"/>
    <w:rsid w:val="00345224"/>
    <w:rsid w:val="0034534C"/>
    <w:rsid w:val="00345408"/>
    <w:rsid w:val="003454E6"/>
    <w:rsid w:val="003455A7"/>
    <w:rsid w:val="003455B6"/>
    <w:rsid w:val="0034561D"/>
    <w:rsid w:val="0034573C"/>
    <w:rsid w:val="00345A39"/>
    <w:rsid w:val="00345AAD"/>
    <w:rsid w:val="00345AFA"/>
    <w:rsid w:val="00345B7C"/>
    <w:rsid w:val="00345D1A"/>
    <w:rsid w:val="00345E1A"/>
    <w:rsid w:val="00345E6D"/>
    <w:rsid w:val="00345EA1"/>
    <w:rsid w:val="00346174"/>
    <w:rsid w:val="0034626D"/>
    <w:rsid w:val="00346305"/>
    <w:rsid w:val="003463D3"/>
    <w:rsid w:val="0034651D"/>
    <w:rsid w:val="0034654A"/>
    <w:rsid w:val="00346583"/>
    <w:rsid w:val="00346641"/>
    <w:rsid w:val="003466D5"/>
    <w:rsid w:val="003466E5"/>
    <w:rsid w:val="0034697F"/>
    <w:rsid w:val="003469CC"/>
    <w:rsid w:val="00346A8E"/>
    <w:rsid w:val="00346C73"/>
    <w:rsid w:val="00346E49"/>
    <w:rsid w:val="00346E74"/>
    <w:rsid w:val="00346E82"/>
    <w:rsid w:val="00347046"/>
    <w:rsid w:val="0034710B"/>
    <w:rsid w:val="00347205"/>
    <w:rsid w:val="00347314"/>
    <w:rsid w:val="0034752B"/>
    <w:rsid w:val="00347661"/>
    <w:rsid w:val="003476B6"/>
    <w:rsid w:val="003476E7"/>
    <w:rsid w:val="00347731"/>
    <w:rsid w:val="0034775A"/>
    <w:rsid w:val="0034777C"/>
    <w:rsid w:val="00347916"/>
    <w:rsid w:val="003479A5"/>
    <w:rsid w:val="00347A40"/>
    <w:rsid w:val="00347C36"/>
    <w:rsid w:val="00347CD3"/>
    <w:rsid w:val="00347CF9"/>
    <w:rsid w:val="00347EA6"/>
    <w:rsid w:val="0035003D"/>
    <w:rsid w:val="00350047"/>
    <w:rsid w:val="0035027A"/>
    <w:rsid w:val="003502DD"/>
    <w:rsid w:val="003503F2"/>
    <w:rsid w:val="003504F1"/>
    <w:rsid w:val="0035056C"/>
    <w:rsid w:val="0035076C"/>
    <w:rsid w:val="00350789"/>
    <w:rsid w:val="003507F0"/>
    <w:rsid w:val="00350839"/>
    <w:rsid w:val="00350A7B"/>
    <w:rsid w:val="00350AB8"/>
    <w:rsid w:val="00350BCE"/>
    <w:rsid w:val="00350DF7"/>
    <w:rsid w:val="00350F39"/>
    <w:rsid w:val="00350F77"/>
    <w:rsid w:val="00351055"/>
    <w:rsid w:val="003510AB"/>
    <w:rsid w:val="003510EC"/>
    <w:rsid w:val="00351267"/>
    <w:rsid w:val="00351340"/>
    <w:rsid w:val="0035144A"/>
    <w:rsid w:val="00351628"/>
    <w:rsid w:val="003516AE"/>
    <w:rsid w:val="003517D8"/>
    <w:rsid w:val="003517E0"/>
    <w:rsid w:val="003517EB"/>
    <w:rsid w:val="003517F1"/>
    <w:rsid w:val="003519A7"/>
    <w:rsid w:val="00351B41"/>
    <w:rsid w:val="00351CB7"/>
    <w:rsid w:val="00351DC1"/>
    <w:rsid w:val="00351E04"/>
    <w:rsid w:val="00351E6D"/>
    <w:rsid w:val="00351FA0"/>
    <w:rsid w:val="003520DE"/>
    <w:rsid w:val="003520FD"/>
    <w:rsid w:val="00352198"/>
    <w:rsid w:val="003524AA"/>
    <w:rsid w:val="00352545"/>
    <w:rsid w:val="0035269D"/>
    <w:rsid w:val="003526D1"/>
    <w:rsid w:val="003528B7"/>
    <w:rsid w:val="003528CE"/>
    <w:rsid w:val="00352A83"/>
    <w:rsid w:val="00352B65"/>
    <w:rsid w:val="00352BDC"/>
    <w:rsid w:val="00352EA0"/>
    <w:rsid w:val="00352EFD"/>
    <w:rsid w:val="00352F3F"/>
    <w:rsid w:val="00352F5F"/>
    <w:rsid w:val="00352F61"/>
    <w:rsid w:val="00352F62"/>
    <w:rsid w:val="00353187"/>
    <w:rsid w:val="003531A2"/>
    <w:rsid w:val="0035363A"/>
    <w:rsid w:val="00353689"/>
    <w:rsid w:val="00353708"/>
    <w:rsid w:val="0035376C"/>
    <w:rsid w:val="00353843"/>
    <w:rsid w:val="00353CC9"/>
    <w:rsid w:val="00353CD0"/>
    <w:rsid w:val="00353E47"/>
    <w:rsid w:val="00353FC2"/>
    <w:rsid w:val="003540E5"/>
    <w:rsid w:val="0035416A"/>
    <w:rsid w:val="00354215"/>
    <w:rsid w:val="00354416"/>
    <w:rsid w:val="00354444"/>
    <w:rsid w:val="0035481A"/>
    <w:rsid w:val="00354992"/>
    <w:rsid w:val="00354B1C"/>
    <w:rsid w:val="00354B99"/>
    <w:rsid w:val="00354C05"/>
    <w:rsid w:val="00354D65"/>
    <w:rsid w:val="00354F5A"/>
    <w:rsid w:val="00354FFF"/>
    <w:rsid w:val="00355188"/>
    <w:rsid w:val="003551BA"/>
    <w:rsid w:val="0035526E"/>
    <w:rsid w:val="00355286"/>
    <w:rsid w:val="0035539D"/>
    <w:rsid w:val="003553CB"/>
    <w:rsid w:val="003555E4"/>
    <w:rsid w:val="00355868"/>
    <w:rsid w:val="00355AC5"/>
    <w:rsid w:val="00355BAA"/>
    <w:rsid w:val="00355D81"/>
    <w:rsid w:val="00355FC2"/>
    <w:rsid w:val="00355FD6"/>
    <w:rsid w:val="00356001"/>
    <w:rsid w:val="00356089"/>
    <w:rsid w:val="003560AF"/>
    <w:rsid w:val="00356423"/>
    <w:rsid w:val="0035659C"/>
    <w:rsid w:val="003565D5"/>
    <w:rsid w:val="00356894"/>
    <w:rsid w:val="00356A7B"/>
    <w:rsid w:val="00356AB7"/>
    <w:rsid w:val="00356C28"/>
    <w:rsid w:val="00356C41"/>
    <w:rsid w:val="00356C6D"/>
    <w:rsid w:val="00356DF0"/>
    <w:rsid w:val="00356FC7"/>
    <w:rsid w:val="00357011"/>
    <w:rsid w:val="00357057"/>
    <w:rsid w:val="0035711D"/>
    <w:rsid w:val="003571C9"/>
    <w:rsid w:val="003571CF"/>
    <w:rsid w:val="00357227"/>
    <w:rsid w:val="0035723C"/>
    <w:rsid w:val="003572A1"/>
    <w:rsid w:val="003572A7"/>
    <w:rsid w:val="003572A9"/>
    <w:rsid w:val="0035740A"/>
    <w:rsid w:val="00357732"/>
    <w:rsid w:val="003577C0"/>
    <w:rsid w:val="00357961"/>
    <w:rsid w:val="00357B9C"/>
    <w:rsid w:val="00357D0A"/>
    <w:rsid w:val="00357E1A"/>
    <w:rsid w:val="00357F03"/>
    <w:rsid w:val="00357F0B"/>
    <w:rsid w:val="0036012E"/>
    <w:rsid w:val="00360160"/>
    <w:rsid w:val="00360164"/>
    <w:rsid w:val="00360173"/>
    <w:rsid w:val="003602BD"/>
    <w:rsid w:val="00360448"/>
    <w:rsid w:val="003604F4"/>
    <w:rsid w:val="003608F0"/>
    <w:rsid w:val="003608FD"/>
    <w:rsid w:val="00360951"/>
    <w:rsid w:val="00360A8D"/>
    <w:rsid w:val="00360C07"/>
    <w:rsid w:val="00360C75"/>
    <w:rsid w:val="00360C7B"/>
    <w:rsid w:val="00360D3F"/>
    <w:rsid w:val="00360D52"/>
    <w:rsid w:val="00361019"/>
    <w:rsid w:val="0036105E"/>
    <w:rsid w:val="00361095"/>
    <w:rsid w:val="003610C3"/>
    <w:rsid w:val="003610D9"/>
    <w:rsid w:val="0036114B"/>
    <w:rsid w:val="003611F3"/>
    <w:rsid w:val="00361305"/>
    <w:rsid w:val="0036138B"/>
    <w:rsid w:val="0036146A"/>
    <w:rsid w:val="00361528"/>
    <w:rsid w:val="00361565"/>
    <w:rsid w:val="00361603"/>
    <w:rsid w:val="003617FC"/>
    <w:rsid w:val="00361B39"/>
    <w:rsid w:val="00361B80"/>
    <w:rsid w:val="00361BD6"/>
    <w:rsid w:val="00361FE9"/>
    <w:rsid w:val="00362120"/>
    <w:rsid w:val="0036215C"/>
    <w:rsid w:val="003621CB"/>
    <w:rsid w:val="0036225F"/>
    <w:rsid w:val="0036228F"/>
    <w:rsid w:val="003623B1"/>
    <w:rsid w:val="00362485"/>
    <w:rsid w:val="00362554"/>
    <w:rsid w:val="0036261C"/>
    <w:rsid w:val="00362656"/>
    <w:rsid w:val="00362663"/>
    <w:rsid w:val="0036267C"/>
    <w:rsid w:val="003627F9"/>
    <w:rsid w:val="00362890"/>
    <w:rsid w:val="003628DC"/>
    <w:rsid w:val="003628EC"/>
    <w:rsid w:val="003629AD"/>
    <w:rsid w:val="00362B3C"/>
    <w:rsid w:val="00362BF4"/>
    <w:rsid w:val="00362E5F"/>
    <w:rsid w:val="00362EF7"/>
    <w:rsid w:val="00363168"/>
    <w:rsid w:val="003632B8"/>
    <w:rsid w:val="00363569"/>
    <w:rsid w:val="00363594"/>
    <w:rsid w:val="0036366A"/>
    <w:rsid w:val="003637BA"/>
    <w:rsid w:val="003638AD"/>
    <w:rsid w:val="003638D3"/>
    <w:rsid w:val="00363B40"/>
    <w:rsid w:val="00363DFA"/>
    <w:rsid w:val="00363DFD"/>
    <w:rsid w:val="00363E46"/>
    <w:rsid w:val="00363EBA"/>
    <w:rsid w:val="00363EF8"/>
    <w:rsid w:val="00363FF8"/>
    <w:rsid w:val="00364217"/>
    <w:rsid w:val="003642DB"/>
    <w:rsid w:val="00364342"/>
    <w:rsid w:val="003643A1"/>
    <w:rsid w:val="003644A5"/>
    <w:rsid w:val="003644D2"/>
    <w:rsid w:val="003645C2"/>
    <w:rsid w:val="003645F1"/>
    <w:rsid w:val="00364636"/>
    <w:rsid w:val="0036468C"/>
    <w:rsid w:val="00364714"/>
    <w:rsid w:val="00364742"/>
    <w:rsid w:val="003648A2"/>
    <w:rsid w:val="00364AAB"/>
    <w:rsid w:val="00364C21"/>
    <w:rsid w:val="00364CC2"/>
    <w:rsid w:val="00364F7A"/>
    <w:rsid w:val="00365037"/>
    <w:rsid w:val="003650F6"/>
    <w:rsid w:val="00365104"/>
    <w:rsid w:val="0036518E"/>
    <w:rsid w:val="0036543C"/>
    <w:rsid w:val="003655C5"/>
    <w:rsid w:val="003656AF"/>
    <w:rsid w:val="0036573E"/>
    <w:rsid w:val="003657DE"/>
    <w:rsid w:val="00365846"/>
    <w:rsid w:val="00365902"/>
    <w:rsid w:val="00365996"/>
    <w:rsid w:val="00365BC6"/>
    <w:rsid w:val="00365D0F"/>
    <w:rsid w:val="00365F6B"/>
    <w:rsid w:val="003660AC"/>
    <w:rsid w:val="00366244"/>
    <w:rsid w:val="0036631B"/>
    <w:rsid w:val="0036632A"/>
    <w:rsid w:val="003663C4"/>
    <w:rsid w:val="003663D1"/>
    <w:rsid w:val="003665A4"/>
    <w:rsid w:val="00366828"/>
    <w:rsid w:val="0036684B"/>
    <w:rsid w:val="00366911"/>
    <w:rsid w:val="00366992"/>
    <w:rsid w:val="00366B9F"/>
    <w:rsid w:val="00366C67"/>
    <w:rsid w:val="00366CBE"/>
    <w:rsid w:val="00366DA7"/>
    <w:rsid w:val="00366DC8"/>
    <w:rsid w:val="0036727D"/>
    <w:rsid w:val="00367318"/>
    <w:rsid w:val="0036756B"/>
    <w:rsid w:val="003677D0"/>
    <w:rsid w:val="0036791A"/>
    <w:rsid w:val="00367A2D"/>
    <w:rsid w:val="00367A6B"/>
    <w:rsid w:val="00367C33"/>
    <w:rsid w:val="00367C4A"/>
    <w:rsid w:val="00367C5B"/>
    <w:rsid w:val="00367D2E"/>
    <w:rsid w:val="00367D77"/>
    <w:rsid w:val="00367EB7"/>
    <w:rsid w:val="00367EF7"/>
    <w:rsid w:val="00367FF6"/>
    <w:rsid w:val="003702D1"/>
    <w:rsid w:val="003703D9"/>
    <w:rsid w:val="003703E3"/>
    <w:rsid w:val="003703FB"/>
    <w:rsid w:val="003704AD"/>
    <w:rsid w:val="003705E0"/>
    <w:rsid w:val="0037077C"/>
    <w:rsid w:val="003708CE"/>
    <w:rsid w:val="003708F2"/>
    <w:rsid w:val="00370919"/>
    <w:rsid w:val="003709EA"/>
    <w:rsid w:val="00370D32"/>
    <w:rsid w:val="0037104B"/>
    <w:rsid w:val="0037134C"/>
    <w:rsid w:val="0037140C"/>
    <w:rsid w:val="00371459"/>
    <w:rsid w:val="003715C5"/>
    <w:rsid w:val="0037160E"/>
    <w:rsid w:val="003716D9"/>
    <w:rsid w:val="003717D4"/>
    <w:rsid w:val="0037180B"/>
    <w:rsid w:val="003718F7"/>
    <w:rsid w:val="00371D1F"/>
    <w:rsid w:val="00371D4E"/>
    <w:rsid w:val="00371D83"/>
    <w:rsid w:val="003721CF"/>
    <w:rsid w:val="00372240"/>
    <w:rsid w:val="00372426"/>
    <w:rsid w:val="0037244E"/>
    <w:rsid w:val="00372583"/>
    <w:rsid w:val="00372756"/>
    <w:rsid w:val="00372781"/>
    <w:rsid w:val="0037279C"/>
    <w:rsid w:val="003727C6"/>
    <w:rsid w:val="00372884"/>
    <w:rsid w:val="00372B3A"/>
    <w:rsid w:val="00372B68"/>
    <w:rsid w:val="00372BA8"/>
    <w:rsid w:val="00372C9F"/>
    <w:rsid w:val="00372E39"/>
    <w:rsid w:val="00372E63"/>
    <w:rsid w:val="00372F89"/>
    <w:rsid w:val="0037307D"/>
    <w:rsid w:val="003732D6"/>
    <w:rsid w:val="0037332B"/>
    <w:rsid w:val="0037342B"/>
    <w:rsid w:val="0037350E"/>
    <w:rsid w:val="003736BF"/>
    <w:rsid w:val="00373720"/>
    <w:rsid w:val="00373960"/>
    <w:rsid w:val="00373B38"/>
    <w:rsid w:val="00373C1A"/>
    <w:rsid w:val="00373C7E"/>
    <w:rsid w:val="00373C85"/>
    <w:rsid w:val="00373CEB"/>
    <w:rsid w:val="00373D40"/>
    <w:rsid w:val="00373DD7"/>
    <w:rsid w:val="00373E4F"/>
    <w:rsid w:val="00374078"/>
    <w:rsid w:val="0037426D"/>
    <w:rsid w:val="003742F9"/>
    <w:rsid w:val="003744D7"/>
    <w:rsid w:val="00374505"/>
    <w:rsid w:val="00374550"/>
    <w:rsid w:val="00374597"/>
    <w:rsid w:val="003745D3"/>
    <w:rsid w:val="003746DC"/>
    <w:rsid w:val="0037475C"/>
    <w:rsid w:val="00374796"/>
    <w:rsid w:val="003747F5"/>
    <w:rsid w:val="003749DF"/>
    <w:rsid w:val="00374A45"/>
    <w:rsid w:val="00374BAF"/>
    <w:rsid w:val="00374C43"/>
    <w:rsid w:val="00374E0B"/>
    <w:rsid w:val="00374EFB"/>
    <w:rsid w:val="00374F4A"/>
    <w:rsid w:val="00374FDA"/>
    <w:rsid w:val="003751BD"/>
    <w:rsid w:val="00375215"/>
    <w:rsid w:val="003753E9"/>
    <w:rsid w:val="003756AF"/>
    <w:rsid w:val="003756C2"/>
    <w:rsid w:val="003757D7"/>
    <w:rsid w:val="0037583D"/>
    <w:rsid w:val="00375C25"/>
    <w:rsid w:val="00375EDD"/>
    <w:rsid w:val="00376002"/>
    <w:rsid w:val="00376171"/>
    <w:rsid w:val="00376357"/>
    <w:rsid w:val="003763C1"/>
    <w:rsid w:val="00376484"/>
    <w:rsid w:val="0037661D"/>
    <w:rsid w:val="003766E3"/>
    <w:rsid w:val="00376739"/>
    <w:rsid w:val="0037679C"/>
    <w:rsid w:val="00376A78"/>
    <w:rsid w:val="00376A86"/>
    <w:rsid w:val="00376AF6"/>
    <w:rsid w:val="00376B9C"/>
    <w:rsid w:val="00376BE8"/>
    <w:rsid w:val="00376CAD"/>
    <w:rsid w:val="00376E87"/>
    <w:rsid w:val="00376EE4"/>
    <w:rsid w:val="003770C0"/>
    <w:rsid w:val="003771B9"/>
    <w:rsid w:val="00377280"/>
    <w:rsid w:val="00377289"/>
    <w:rsid w:val="003773C5"/>
    <w:rsid w:val="0037742C"/>
    <w:rsid w:val="00377643"/>
    <w:rsid w:val="003776C4"/>
    <w:rsid w:val="0037771C"/>
    <w:rsid w:val="00377846"/>
    <w:rsid w:val="00377974"/>
    <w:rsid w:val="00377AE3"/>
    <w:rsid w:val="00377B8E"/>
    <w:rsid w:val="00377BB6"/>
    <w:rsid w:val="00377C0A"/>
    <w:rsid w:val="00377D4F"/>
    <w:rsid w:val="00377D68"/>
    <w:rsid w:val="00377D8F"/>
    <w:rsid w:val="00377E58"/>
    <w:rsid w:val="00377FB9"/>
    <w:rsid w:val="00380039"/>
    <w:rsid w:val="00380211"/>
    <w:rsid w:val="003803F8"/>
    <w:rsid w:val="003804C7"/>
    <w:rsid w:val="00380607"/>
    <w:rsid w:val="0038080C"/>
    <w:rsid w:val="00380A55"/>
    <w:rsid w:val="00380B39"/>
    <w:rsid w:val="00380BDC"/>
    <w:rsid w:val="00380EAD"/>
    <w:rsid w:val="00380F6F"/>
    <w:rsid w:val="00380FA4"/>
    <w:rsid w:val="0038104C"/>
    <w:rsid w:val="0038108D"/>
    <w:rsid w:val="0038110F"/>
    <w:rsid w:val="00381150"/>
    <w:rsid w:val="003811BE"/>
    <w:rsid w:val="00381311"/>
    <w:rsid w:val="0038144B"/>
    <w:rsid w:val="00381566"/>
    <w:rsid w:val="003815CF"/>
    <w:rsid w:val="00381801"/>
    <w:rsid w:val="00381885"/>
    <w:rsid w:val="003818DE"/>
    <w:rsid w:val="00381AF7"/>
    <w:rsid w:val="00381CB7"/>
    <w:rsid w:val="00381E82"/>
    <w:rsid w:val="0038203F"/>
    <w:rsid w:val="0038210D"/>
    <w:rsid w:val="00382213"/>
    <w:rsid w:val="0038221D"/>
    <w:rsid w:val="0038240A"/>
    <w:rsid w:val="003824F5"/>
    <w:rsid w:val="0038260F"/>
    <w:rsid w:val="00382650"/>
    <w:rsid w:val="00382699"/>
    <w:rsid w:val="00382764"/>
    <w:rsid w:val="00382840"/>
    <w:rsid w:val="00382849"/>
    <w:rsid w:val="0038285C"/>
    <w:rsid w:val="003829B6"/>
    <w:rsid w:val="00382D60"/>
    <w:rsid w:val="00382DCC"/>
    <w:rsid w:val="00382F89"/>
    <w:rsid w:val="00383066"/>
    <w:rsid w:val="00383105"/>
    <w:rsid w:val="00383237"/>
    <w:rsid w:val="0038323D"/>
    <w:rsid w:val="003832CB"/>
    <w:rsid w:val="00383392"/>
    <w:rsid w:val="003833C3"/>
    <w:rsid w:val="003834C4"/>
    <w:rsid w:val="0038352F"/>
    <w:rsid w:val="003836BE"/>
    <w:rsid w:val="003836CD"/>
    <w:rsid w:val="003836E5"/>
    <w:rsid w:val="0038383F"/>
    <w:rsid w:val="003838F0"/>
    <w:rsid w:val="00383A60"/>
    <w:rsid w:val="00383CE4"/>
    <w:rsid w:val="00383E8B"/>
    <w:rsid w:val="0038402F"/>
    <w:rsid w:val="00384036"/>
    <w:rsid w:val="0038403F"/>
    <w:rsid w:val="0038416A"/>
    <w:rsid w:val="003842E4"/>
    <w:rsid w:val="0038438D"/>
    <w:rsid w:val="00384557"/>
    <w:rsid w:val="00384601"/>
    <w:rsid w:val="003846CD"/>
    <w:rsid w:val="00384750"/>
    <w:rsid w:val="0038478F"/>
    <w:rsid w:val="00384843"/>
    <w:rsid w:val="00384892"/>
    <w:rsid w:val="00384930"/>
    <w:rsid w:val="00384AF0"/>
    <w:rsid w:val="00384BBD"/>
    <w:rsid w:val="00384C88"/>
    <w:rsid w:val="00384CA0"/>
    <w:rsid w:val="00384CF5"/>
    <w:rsid w:val="00384EF3"/>
    <w:rsid w:val="00384FC2"/>
    <w:rsid w:val="003850D8"/>
    <w:rsid w:val="003851BE"/>
    <w:rsid w:val="003851DB"/>
    <w:rsid w:val="00385509"/>
    <w:rsid w:val="00385649"/>
    <w:rsid w:val="0038565A"/>
    <w:rsid w:val="00385714"/>
    <w:rsid w:val="0038574D"/>
    <w:rsid w:val="00385783"/>
    <w:rsid w:val="003857ED"/>
    <w:rsid w:val="003858A6"/>
    <w:rsid w:val="00385916"/>
    <w:rsid w:val="0038593E"/>
    <w:rsid w:val="00385CF5"/>
    <w:rsid w:val="00385E33"/>
    <w:rsid w:val="00385FB0"/>
    <w:rsid w:val="00385FCA"/>
    <w:rsid w:val="00385FDA"/>
    <w:rsid w:val="003860FD"/>
    <w:rsid w:val="00386274"/>
    <w:rsid w:val="003862B0"/>
    <w:rsid w:val="0038649B"/>
    <w:rsid w:val="0038655C"/>
    <w:rsid w:val="00386714"/>
    <w:rsid w:val="00386744"/>
    <w:rsid w:val="0038697C"/>
    <w:rsid w:val="00386A23"/>
    <w:rsid w:val="00386A9C"/>
    <w:rsid w:val="00386B4B"/>
    <w:rsid w:val="00386BF7"/>
    <w:rsid w:val="00386E8D"/>
    <w:rsid w:val="0038705E"/>
    <w:rsid w:val="00387154"/>
    <w:rsid w:val="003871A5"/>
    <w:rsid w:val="00387238"/>
    <w:rsid w:val="00387252"/>
    <w:rsid w:val="003874AB"/>
    <w:rsid w:val="003874EE"/>
    <w:rsid w:val="0038782D"/>
    <w:rsid w:val="0038790A"/>
    <w:rsid w:val="00387916"/>
    <w:rsid w:val="00387A12"/>
    <w:rsid w:val="00387D43"/>
    <w:rsid w:val="00387DDA"/>
    <w:rsid w:val="00387E23"/>
    <w:rsid w:val="00387E88"/>
    <w:rsid w:val="00387EBA"/>
    <w:rsid w:val="00387EDE"/>
    <w:rsid w:val="003900D0"/>
    <w:rsid w:val="00390146"/>
    <w:rsid w:val="00390397"/>
    <w:rsid w:val="003903D8"/>
    <w:rsid w:val="0039048D"/>
    <w:rsid w:val="00390552"/>
    <w:rsid w:val="00390567"/>
    <w:rsid w:val="00390569"/>
    <w:rsid w:val="003907EB"/>
    <w:rsid w:val="0039082A"/>
    <w:rsid w:val="003908FB"/>
    <w:rsid w:val="00390972"/>
    <w:rsid w:val="00390C0F"/>
    <w:rsid w:val="00390CA8"/>
    <w:rsid w:val="00390CC6"/>
    <w:rsid w:val="00390CF9"/>
    <w:rsid w:val="00390D99"/>
    <w:rsid w:val="00391151"/>
    <w:rsid w:val="00391320"/>
    <w:rsid w:val="003913E0"/>
    <w:rsid w:val="0039159B"/>
    <w:rsid w:val="0039163C"/>
    <w:rsid w:val="00391686"/>
    <w:rsid w:val="003917CA"/>
    <w:rsid w:val="003917EE"/>
    <w:rsid w:val="003918AB"/>
    <w:rsid w:val="00391939"/>
    <w:rsid w:val="0039198A"/>
    <w:rsid w:val="00391A05"/>
    <w:rsid w:val="00391AFD"/>
    <w:rsid w:val="00392170"/>
    <w:rsid w:val="003924CF"/>
    <w:rsid w:val="003924E7"/>
    <w:rsid w:val="003925A7"/>
    <w:rsid w:val="003926A0"/>
    <w:rsid w:val="00392937"/>
    <w:rsid w:val="00392AA2"/>
    <w:rsid w:val="00392B80"/>
    <w:rsid w:val="00392B8B"/>
    <w:rsid w:val="00392B8F"/>
    <w:rsid w:val="00392DC0"/>
    <w:rsid w:val="00392E9D"/>
    <w:rsid w:val="00393142"/>
    <w:rsid w:val="0039314B"/>
    <w:rsid w:val="00393192"/>
    <w:rsid w:val="003931F9"/>
    <w:rsid w:val="00393238"/>
    <w:rsid w:val="00393311"/>
    <w:rsid w:val="00393348"/>
    <w:rsid w:val="003933D6"/>
    <w:rsid w:val="00393468"/>
    <w:rsid w:val="00393564"/>
    <w:rsid w:val="003935C7"/>
    <w:rsid w:val="003936DB"/>
    <w:rsid w:val="003936F1"/>
    <w:rsid w:val="00393774"/>
    <w:rsid w:val="003937E7"/>
    <w:rsid w:val="003938D8"/>
    <w:rsid w:val="0039396F"/>
    <w:rsid w:val="00393E09"/>
    <w:rsid w:val="00393E45"/>
    <w:rsid w:val="00393E6D"/>
    <w:rsid w:val="00394096"/>
    <w:rsid w:val="003941CE"/>
    <w:rsid w:val="00394202"/>
    <w:rsid w:val="0039420F"/>
    <w:rsid w:val="0039437F"/>
    <w:rsid w:val="0039446E"/>
    <w:rsid w:val="003946C7"/>
    <w:rsid w:val="0039471B"/>
    <w:rsid w:val="00394849"/>
    <w:rsid w:val="00394950"/>
    <w:rsid w:val="003949FB"/>
    <w:rsid w:val="00394AA9"/>
    <w:rsid w:val="00394B92"/>
    <w:rsid w:val="00394DBD"/>
    <w:rsid w:val="00394E3D"/>
    <w:rsid w:val="003950C4"/>
    <w:rsid w:val="003950D3"/>
    <w:rsid w:val="003953D2"/>
    <w:rsid w:val="003955A7"/>
    <w:rsid w:val="003955AF"/>
    <w:rsid w:val="0039563D"/>
    <w:rsid w:val="00395670"/>
    <w:rsid w:val="0039570B"/>
    <w:rsid w:val="003957FC"/>
    <w:rsid w:val="003959E2"/>
    <w:rsid w:val="00395D19"/>
    <w:rsid w:val="00395DD0"/>
    <w:rsid w:val="00395E1B"/>
    <w:rsid w:val="00395E65"/>
    <w:rsid w:val="00395E99"/>
    <w:rsid w:val="00396055"/>
    <w:rsid w:val="0039611A"/>
    <w:rsid w:val="00396130"/>
    <w:rsid w:val="0039626A"/>
    <w:rsid w:val="00396560"/>
    <w:rsid w:val="0039658F"/>
    <w:rsid w:val="0039662B"/>
    <w:rsid w:val="00396828"/>
    <w:rsid w:val="00396860"/>
    <w:rsid w:val="00396A9A"/>
    <w:rsid w:val="00396AAD"/>
    <w:rsid w:val="00396CF0"/>
    <w:rsid w:val="00396D70"/>
    <w:rsid w:val="00396D81"/>
    <w:rsid w:val="00396DE7"/>
    <w:rsid w:val="00396FD3"/>
    <w:rsid w:val="003971A5"/>
    <w:rsid w:val="003971AB"/>
    <w:rsid w:val="00397263"/>
    <w:rsid w:val="0039752F"/>
    <w:rsid w:val="00397613"/>
    <w:rsid w:val="003976B1"/>
    <w:rsid w:val="00397927"/>
    <w:rsid w:val="00397954"/>
    <w:rsid w:val="00397A01"/>
    <w:rsid w:val="00397AE4"/>
    <w:rsid w:val="00397D14"/>
    <w:rsid w:val="00397DBC"/>
    <w:rsid w:val="00397DFE"/>
    <w:rsid w:val="00397F7C"/>
    <w:rsid w:val="00397FEE"/>
    <w:rsid w:val="003A009E"/>
    <w:rsid w:val="003A00DF"/>
    <w:rsid w:val="003A01B6"/>
    <w:rsid w:val="003A0220"/>
    <w:rsid w:val="003A023E"/>
    <w:rsid w:val="003A028A"/>
    <w:rsid w:val="003A0590"/>
    <w:rsid w:val="003A07F5"/>
    <w:rsid w:val="003A0875"/>
    <w:rsid w:val="003A090B"/>
    <w:rsid w:val="003A0987"/>
    <w:rsid w:val="003A0A4A"/>
    <w:rsid w:val="003A0BA3"/>
    <w:rsid w:val="003A0BD0"/>
    <w:rsid w:val="003A0F11"/>
    <w:rsid w:val="003A0F1B"/>
    <w:rsid w:val="003A110B"/>
    <w:rsid w:val="003A114A"/>
    <w:rsid w:val="003A11B7"/>
    <w:rsid w:val="003A121C"/>
    <w:rsid w:val="003A12E0"/>
    <w:rsid w:val="003A12E2"/>
    <w:rsid w:val="003A1634"/>
    <w:rsid w:val="003A16BD"/>
    <w:rsid w:val="003A16D9"/>
    <w:rsid w:val="003A16F3"/>
    <w:rsid w:val="003A1887"/>
    <w:rsid w:val="003A19C9"/>
    <w:rsid w:val="003A1A4A"/>
    <w:rsid w:val="003A1AE0"/>
    <w:rsid w:val="003A1B2A"/>
    <w:rsid w:val="003A1C44"/>
    <w:rsid w:val="003A1C4E"/>
    <w:rsid w:val="003A1D1D"/>
    <w:rsid w:val="003A1EE6"/>
    <w:rsid w:val="003A2184"/>
    <w:rsid w:val="003A23F2"/>
    <w:rsid w:val="003A23F5"/>
    <w:rsid w:val="003A24EE"/>
    <w:rsid w:val="003A25F6"/>
    <w:rsid w:val="003A261C"/>
    <w:rsid w:val="003A291B"/>
    <w:rsid w:val="003A2973"/>
    <w:rsid w:val="003A29F7"/>
    <w:rsid w:val="003A2C70"/>
    <w:rsid w:val="003A2CA0"/>
    <w:rsid w:val="003A2D82"/>
    <w:rsid w:val="003A2DD6"/>
    <w:rsid w:val="003A2E93"/>
    <w:rsid w:val="003A2E9F"/>
    <w:rsid w:val="003A2FEF"/>
    <w:rsid w:val="003A3065"/>
    <w:rsid w:val="003A3360"/>
    <w:rsid w:val="003A36B3"/>
    <w:rsid w:val="003A38F1"/>
    <w:rsid w:val="003A39A9"/>
    <w:rsid w:val="003A39EE"/>
    <w:rsid w:val="003A3A40"/>
    <w:rsid w:val="003A3C48"/>
    <w:rsid w:val="003A3C55"/>
    <w:rsid w:val="003A3CB0"/>
    <w:rsid w:val="003A3D39"/>
    <w:rsid w:val="003A3E25"/>
    <w:rsid w:val="003A3F08"/>
    <w:rsid w:val="003A3F4D"/>
    <w:rsid w:val="003A402D"/>
    <w:rsid w:val="003A4041"/>
    <w:rsid w:val="003A4165"/>
    <w:rsid w:val="003A4261"/>
    <w:rsid w:val="003A429D"/>
    <w:rsid w:val="003A429E"/>
    <w:rsid w:val="003A4478"/>
    <w:rsid w:val="003A44C7"/>
    <w:rsid w:val="003A49D6"/>
    <w:rsid w:val="003A49F4"/>
    <w:rsid w:val="003A4AD9"/>
    <w:rsid w:val="003A4B1D"/>
    <w:rsid w:val="003A4C23"/>
    <w:rsid w:val="003A51AD"/>
    <w:rsid w:val="003A5274"/>
    <w:rsid w:val="003A5333"/>
    <w:rsid w:val="003A5366"/>
    <w:rsid w:val="003A5403"/>
    <w:rsid w:val="003A543B"/>
    <w:rsid w:val="003A5744"/>
    <w:rsid w:val="003A5800"/>
    <w:rsid w:val="003A5955"/>
    <w:rsid w:val="003A5A20"/>
    <w:rsid w:val="003A5B46"/>
    <w:rsid w:val="003A5C36"/>
    <w:rsid w:val="003A5C86"/>
    <w:rsid w:val="003A5F3C"/>
    <w:rsid w:val="003A5FC7"/>
    <w:rsid w:val="003A6046"/>
    <w:rsid w:val="003A6187"/>
    <w:rsid w:val="003A6235"/>
    <w:rsid w:val="003A6408"/>
    <w:rsid w:val="003A658A"/>
    <w:rsid w:val="003A65D5"/>
    <w:rsid w:val="003A663B"/>
    <w:rsid w:val="003A6689"/>
    <w:rsid w:val="003A6A23"/>
    <w:rsid w:val="003A6A44"/>
    <w:rsid w:val="003A6A77"/>
    <w:rsid w:val="003A6A91"/>
    <w:rsid w:val="003A6B64"/>
    <w:rsid w:val="003A6DE5"/>
    <w:rsid w:val="003A6E30"/>
    <w:rsid w:val="003A6F74"/>
    <w:rsid w:val="003A6FAF"/>
    <w:rsid w:val="003A7059"/>
    <w:rsid w:val="003A7076"/>
    <w:rsid w:val="003A7092"/>
    <w:rsid w:val="003A70B7"/>
    <w:rsid w:val="003A720A"/>
    <w:rsid w:val="003A72A1"/>
    <w:rsid w:val="003A73BB"/>
    <w:rsid w:val="003A73C0"/>
    <w:rsid w:val="003A75CC"/>
    <w:rsid w:val="003A76A1"/>
    <w:rsid w:val="003A7734"/>
    <w:rsid w:val="003A77E5"/>
    <w:rsid w:val="003A78E9"/>
    <w:rsid w:val="003A7D7F"/>
    <w:rsid w:val="003A7F65"/>
    <w:rsid w:val="003A7FC8"/>
    <w:rsid w:val="003B0060"/>
    <w:rsid w:val="003B00A6"/>
    <w:rsid w:val="003B0197"/>
    <w:rsid w:val="003B0261"/>
    <w:rsid w:val="003B02E8"/>
    <w:rsid w:val="003B0528"/>
    <w:rsid w:val="003B0537"/>
    <w:rsid w:val="003B06C0"/>
    <w:rsid w:val="003B0757"/>
    <w:rsid w:val="003B07DB"/>
    <w:rsid w:val="003B0847"/>
    <w:rsid w:val="003B09F9"/>
    <w:rsid w:val="003B0A49"/>
    <w:rsid w:val="003B0B40"/>
    <w:rsid w:val="003B0B5A"/>
    <w:rsid w:val="003B0B5D"/>
    <w:rsid w:val="003B0BF1"/>
    <w:rsid w:val="003B0C19"/>
    <w:rsid w:val="003B0D80"/>
    <w:rsid w:val="003B1065"/>
    <w:rsid w:val="003B1294"/>
    <w:rsid w:val="003B12FE"/>
    <w:rsid w:val="003B1496"/>
    <w:rsid w:val="003B1546"/>
    <w:rsid w:val="003B164B"/>
    <w:rsid w:val="003B16D3"/>
    <w:rsid w:val="003B16E6"/>
    <w:rsid w:val="003B17C7"/>
    <w:rsid w:val="003B1883"/>
    <w:rsid w:val="003B1A3C"/>
    <w:rsid w:val="003B1AE1"/>
    <w:rsid w:val="003B1B9F"/>
    <w:rsid w:val="003B1DEA"/>
    <w:rsid w:val="003B1DFF"/>
    <w:rsid w:val="003B1F18"/>
    <w:rsid w:val="003B1F87"/>
    <w:rsid w:val="003B1FED"/>
    <w:rsid w:val="003B2174"/>
    <w:rsid w:val="003B21B2"/>
    <w:rsid w:val="003B22C7"/>
    <w:rsid w:val="003B23A1"/>
    <w:rsid w:val="003B2466"/>
    <w:rsid w:val="003B26B7"/>
    <w:rsid w:val="003B28FB"/>
    <w:rsid w:val="003B2ABC"/>
    <w:rsid w:val="003B2CC7"/>
    <w:rsid w:val="003B2DD7"/>
    <w:rsid w:val="003B2FE3"/>
    <w:rsid w:val="003B316C"/>
    <w:rsid w:val="003B31B6"/>
    <w:rsid w:val="003B3264"/>
    <w:rsid w:val="003B32AF"/>
    <w:rsid w:val="003B3339"/>
    <w:rsid w:val="003B35B0"/>
    <w:rsid w:val="003B3671"/>
    <w:rsid w:val="003B3785"/>
    <w:rsid w:val="003B39EB"/>
    <w:rsid w:val="003B3C01"/>
    <w:rsid w:val="003B3C1D"/>
    <w:rsid w:val="003B3C3C"/>
    <w:rsid w:val="003B3F85"/>
    <w:rsid w:val="003B4339"/>
    <w:rsid w:val="003B439C"/>
    <w:rsid w:val="003B44A2"/>
    <w:rsid w:val="003B45B2"/>
    <w:rsid w:val="003B4626"/>
    <w:rsid w:val="003B4649"/>
    <w:rsid w:val="003B486F"/>
    <w:rsid w:val="003B4988"/>
    <w:rsid w:val="003B4B89"/>
    <w:rsid w:val="003B4D5D"/>
    <w:rsid w:val="003B4FF0"/>
    <w:rsid w:val="003B51C7"/>
    <w:rsid w:val="003B52EA"/>
    <w:rsid w:val="003B5384"/>
    <w:rsid w:val="003B550A"/>
    <w:rsid w:val="003B55CE"/>
    <w:rsid w:val="003B55E8"/>
    <w:rsid w:val="003B567E"/>
    <w:rsid w:val="003B5A0B"/>
    <w:rsid w:val="003B5A0D"/>
    <w:rsid w:val="003B5F4A"/>
    <w:rsid w:val="003B5FAD"/>
    <w:rsid w:val="003B61CA"/>
    <w:rsid w:val="003B61E1"/>
    <w:rsid w:val="003B6244"/>
    <w:rsid w:val="003B6465"/>
    <w:rsid w:val="003B64F6"/>
    <w:rsid w:val="003B656E"/>
    <w:rsid w:val="003B65A6"/>
    <w:rsid w:val="003B65D0"/>
    <w:rsid w:val="003B6639"/>
    <w:rsid w:val="003B6A5A"/>
    <w:rsid w:val="003B6B98"/>
    <w:rsid w:val="003B6C99"/>
    <w:rsid w:val="003B6CC9"/>
    <w:rsid w:val="003B6D28"/>
    <w:rsid w:val="003B6D7B"/>
    <w:rsid w:val="003B6DF3"/>
    <w:rsid w:val="003B6F32"/>
    <w:rsid w:val="003B7059"/>
    <w:rsid w:val="003B7067"/>
    <w:rsid w:val="003B70B9"/>
    <w:rsid w:val="003B7191"/>
    <w:rsid w:val="003B7261"/>
    <w:rsid w:val="003B72B5"/>
    <w:rsid w:val="003B72C1"/>
    <w:rsid w:val="003B73C3"/>
    <w:rsid w:val="003B73EB"/>
    <w:rsid w:val="003B7462"/>
    <w:rsid w:val="003B7B51"/>
    <w:rsid w:val="003B7D67"/>
    <w:rsid w:val="003B7EBE"/>
    <w:rsid w:val="003B7F06"/>
    <w:rsid w:val="003B7FD6"/>
    <w:rsid w:val="003C0119"/>
    <w:rsid w:val="003C01B7"/>
    <w:rsid w:val="003C0371"/>
    <w:rsid w:val="003C03D1"/>
    <w:rsid w:val="003C0493"/>
    <w:rsid w:val="003C04CF"/>
    <w:rsid w:val="003C05A6"/>
    <w:rsid w:val="003C065B"/>
    <w:rsid w:val="003C072E"/>
    <w:rsid w:val="003C0885"/>
    <w:rsid w:val="003C0A3F"/>
    <w:rsid w:val="003C0AB8"/>
    <w:rsid w:val="003C0C4A"/>
    <w:rsid w:val="003C0E6A"/>
    <w:rsid w:val="003C0F2E"/>
    <w:rsid w:val="003C12BC"/>
    <w:rsid w:val="003C132C"/>
    <w:rsid w:val="003C170E"/>
    <w:rsid w:val="003C17FD"/>
    <w:rsid w:val="003C1817"/>
    <w:rsid w:val="003C188F"/>
    <w:rsid w:val="003C1A1D"/>
    <w:rsid w:val="003C1A9D"/>
    <w:rsid w:val="003C1AFB"/>
    <w:rsid w:val="003C1D74"/>
    <w:rsid w:val="003C1E84"/>
    <w:rsid w:val="003C2007"/>
    <w:rsid w:val="003C2094"/>
    <w:rsid w:val="003C20A6"/>
    <w:rsid w:val="003C215C"/>
    <w:rsid w:val="003C217E"/>
    <w:rsid w:val="003C234E"/>
    <w:rsid w:val="003C2353"/>
    <w:rsid w:val="003C249D"/>
    <w:rsid w:val="003C25F2"/>
    <w:rsid w:val="003C2866"/>
    <w:rsid w:val="003C29D6"/>
    <w:rsid w:val="003C2A51"/>
    <w:rsid w:val="003C2E60"/>
    <w:rsid w:val="003C2FC7"/>
    <w:rsid w:val="003C300D"/>
    <w:rsid w:val="003C3081"/>
    <w:rsid w:val="003C31FC"/>
    <w:rsid w:val="003C31FD"/>
    <w:rsid w:val="003C32C8"/>
    <w:rsid w:val="003C32FE"/>
    <w:rsid w:val="003C330E"/>
    <w:rsid w:val="003C3508"/>
    <w:rsid w:val="003C389C"/>
    <w:rsid w:val="003C3994"/>
    <w:rsid w:val="003C3A42"/>
    <w:rsid w:val="003C3A50"/>
    <w:rsid w:val="003C3B59"/>
    <w:rsid w:val="003C3C7F"/>
    <w:rsid w:val="003C3DBE"/>
    <w:rsid w:val="003C4025"/>
    <w:rsid w:val="003C407C"/>
    <w:rsid w:val="003C40EE"/>
    <w:rsid w:val="003C4140"/>
    <w:rsid w:val="003C4146"/>
    <w:rsid w:val="003C4222"/>
    <w:rsid w:val="003C424B"/>
    <w:rsid w:val="003C435E"/>
    <w:rsid w:val="003C43A7"/>
    <w:rsid w:val="003C43D2"/>
    <w:rsid w:val="003C441C"/>
    <w:rsid w:val="003C4460"/>
    <w:rsid w:val="003C453B"/>
    <w:rsid w:val="003C464E"/>
    <w:rsid w:val="003C46DA"/>
    <w:rsid w:val="003C4713"/>
    <w:rsid w:val="003C4736"/>
    <w:rsid w:val="003C492E"/>
    <w:rsid w:val="003C4A1A"/>
    <w:rsid w:val="003C4A9C"/>
    <w:rsid w:val="003C4AA4"/>
    <w:rsid w:val="003C4B02"/>
    <w:rsid w:val="003C4B72"/>
    <w:rsid w:val="003C4E0B"/>
    <w:rsid w:val="003C4E84"/>
    <w:rsid w:val="003C54DF"/>
    <w:rsid w:val="003C5523"/>
    <w:rsid w:val="003C5652"/>
    <w:rsid w:val="003C5792"/>
    <w:rsid w:val="003C5989"/>
    <w:rsid w:val="003C59D3"/>
    <w:rsid w:val="003C59F7"/>
    <w:rsid w:val="003C5C12"/>
    <w:rsid w:val="003C5D06"/>
    <w:rsid w:val="003C60EF"/>
    <w:rsid w:val="003C6109"/>
    <w:rsid w:val="003C6114"/>
    <w:rsid w:val="003C61BD"/>
    <w:rsid w:val="003C6201"/>
    <w:rsid w:val="003C638E"/>
    <w:rsid w:val="003C63ED"/>
    <w:rsid w:val="003C6601"/>
    <w:rsid w:val="003C660A"/>
    <w:rsid w:val="003C66AD"/>
    <w:rsid w:val="003C683B"/>
    <w:rsid w:val="003C6944"/>
    <w:rsid w:val="003C6A7D"/>
    <w:rsid w:val="003C6AC9"/>
    <w:rsid w:val="003C6C71"/>
    <w:rsid w:val="003C6C8E"/>
    <w:rsid w:val="003C6CF4"/>
    <w:rsid w:val="003C6D73"/>
    <w:rsid w:val="003C6D74"/>
    <w:rsid w:val="003C6DE0"/>
    <w:rsid w:val="003C6EE6"/>
    <w:rsid w:val="003C6F44"/>
    <w:rsid w:val="003C6F78"/>
    <w:rsid w:val="003C704F"/>
    <w:rsid w:val="003C7065"/>
    <w:rsid w:val="003C70E1"/>
    <w:rsid w:val="003C71A5"/>
    <w:rsid w:val="003C71C5"/>
    <w:rsid w:val="003C7229"/>
    <w:rsid w:val="003C7399"/>
    <w:rsid w:val="003C73BD"/>
    <w:rsid w:val="003C73EC"/>
    <w:rsid w:val="003C7511"/>
    <w:rsid w:val="003C7531"/>
    <w:rsid w:val="003C75A6"/>
    <w:rsid w:val="003C75E7"/>
    <w:rsid w:val="003C75F1"/>
    <w:rsid w:val="003C75F7"/>
    <w:rsid w:val="003C7780"/>
    <w:rsid w:val="003C7A5B"/>
    <w:rsid w:val="003C7BDA"/>
    <w:rsid w:val="003C7C4B"/>
    <w:rsid w:val="003C7E52"/>
    <w:rsid w:val="003C7ED9"/>
    <w:rsid w:val="003C7F8A"/>
    <w:rsid w:val="003C7FCB"/>
    <w:rsid w:val="003D0039"/>
    <w:rsid w:val="003D004A"/>
    <w:rsid w:val="003D0058"/>
    <w:rsid w:val="003D008F"/>
    <w:rsid w:val="003D0111"/>
    <w:rsid w:val="003D0214"/>
    <w:rsid w:val="003D0260"/>
    <w:rsid w:val="003D03B4"/>
    <w:rsid w:val="003D03BA"/>
    <w:rsid w:val="003D04FD"/>
    <w:rsid w:val="003D0517"/>
    <w:rsid w:val="003D052F"/>
    <w:rsid w:val="003D0537"/>
    <w:rsid w:val="003D07C9"/>
    <w:rsid w:val="003D07E9"/>
    <w:rsid w:val="003D0846"/>
    <w:rsid w:val="003D0976"/>
    <w:rsid w:val="003D0A15"/>
    <w:rsid w:val="003D0B23"/>
    <w:rsid w:val="003D0C52"/>
    <w:rsid w:val="003D0C91"/>
    <w:rsid w:val="003D0E14"/>
    <w:rsid w:val="003D0F14"/>
    <w:rsid w:val="003D0F23"/>
    <w:rsid w:val="003D0F43"/>
    <w:rsid w:val="003D100D"/>
    <w:rsid w:val="003D1070"/>
    <w:rsid w:val="003D121C"/>
    <w:rsid w:val="003D13B2"/>
    <w:rsid w:val="003D13C5"/>
    <w:rsid w:val="003D1432"/>
    <w:rsid w:val="003D145B"/>
    <w:rsid w:val="003D14F1"/>
    <w:rsid w:val="003D14FF"/>
    <w:rsid w:val="003D187C"/>
    <w:rsid w:val="003D1A23"/>
    <w:rsid w:val="003D1AFF"/>
    <w:rsid w:val="003D1B1D"/>
    <w:rsid w:val="003D1C63"/>
    <w:rsid w:val="003D1C78"/>
    <w:rsid w:val="003D1CB2"/>
    <w:rsid w:val="003D1DC9"/>
    <w:rsid w:val="003D1ED0"/>
    <w:rsid w:val="003D1FE2"/>
    <w:rsid w:val="003D2033"/>
    <w:rsid w:val="003D210D"/>
    <w:rsid w:val="003D2394"/>
    <w:rsid w:val="003D2448"/>
    <w:rsid w:val="003D2471"/>
    <w:rsid w:val="003D2758"/>
    <w:rsid w:val="003D282C"/>
    <w:rsid w:val="003D2AB1"/>
    <w:rsid w:val="003D2B38"/>
    <w:rsid w:val="003D2B9E"/>
    <w:rsid w:val="003D2BE7"/>
    <w:rsid w:val="003D2C16"/>
    <w:rsid w:val="003D2C24"/>
    <w:rsid w:val="003D2C53"/>
    <w:rsid w:val="003D2CE7"/>
    <w:rsid w:val="003D2D29"/>
    <w:rsid w:val="003D2E1D"/>
    <w:rsid w:val="003D2EAC"/>
    <w:rsid w:val="003D2EC4"/>
    <w:rsid w:val="003D2F16"/>
    <w:rsid w:val="003D2F23"/>
    <w:rsid w:val="003D2F63"/>
    <w:rsid w:val="003D328E"/>
    <w:rsid w:val="003D32F4"/>
    <w:rsid w:val="003D3318"/>
    <w:rsid w:val="003D3522"/>
    <w:rsid w:val="003D3726"/>
    <w:rsid w:val="003D37DB"/>
    <w:rsid w:val="003D38A5"/>
    <w:rsid w:val="003D3917"/>
    <w:rsid w:val="003D3996"/>
    <w:rsid w:val="003D3E4A"/>
    <w:rsid w:val="003D3EB7"/>
    <w:rsid w:val="003D3EC9"/>
    <w:rsid w:val="003D420C"/>
    <w:rsid w:val="003D4235"/>
    <w:rsid w:val="003D4247"/>
    <w:rsid w:val="003D4293"/>
    <w:rsid w:val="003D42C9"/>
    <w:rsid w:val="003D43CF"/>
    <w:rsid w:val="003D4555"/>
    <w:rsid w:val="003D461E"/>
    <w:rsid w:val="003D4677"/>
    <w:rsid w:val="003D467A"/>
    <w:rsid w:val="003D473E"/>
    <w:rsid w:val="003D47B2"/>
    <w:rsid w:val="003D47B9"/>
    <w:rsid w:val="003D47BC"/>
    <w:rsid w:val="003D47D9"/>
    <w:rsid w:val="003D480D"/>
    <w:rsid w:val="003D4883"/>
    <w:rsid w:val="003D48B4"/>
    <w:rsid w:val="003D48DE"/>
    <w:rsid w:val="003D4966"/>
    <w:rsid w:val="003D49A5"/>
    <w:rsid w:val="003D4C84"/>
    <w:rsid w:val="003D4CC8"/>
    <w:rsid w:val="003D4DCF"/>
    <w:rsid w:val="003D4E49"/>
    <w:rsid w:val="003D4F26"/>
    <w:rsid w:val="003D4F95"/>
    <w:rsid w:val="003D5079"/>
    <w:rsid w:val="003D50FF"/>
    <w:rsid w:val="003D5103"/>
    <w:rsid w:val="003D511E"/>
    <w:rsid w:val="003D5140"/>
    <w:rsid w:val="003D5218"/>
    <w:rsid w:val="003D5228"/>
    <w:rsid w:val="003D5258"/>
    <w:rsid w:val="003D5373"/>
    <w:rsid w:val="003D53B9"/>
    <w:rsid w:val="003D53DD"/>
    <w:rsid w:val="003D558B"/>
    <w:rsid w:val="003D562F"/>
    <w:rsid w:val="003D5650"/>
    <w:rsid w:val="003D5703"/>
    <w:rsid w:val="003D577D"/>
    <w:rsid w:val="003D58B0"/>
    <w:rsid w:val="003D593C"/>
    <w:rsid w:val="003D59A6"/>
    <w:rsid w:val="003D59DF"/>
    <w:rsid w:val="003D5A8D"/>
    <w:rsid w:val="003D5B29"/>
    <w:rsid w:val="003D5C2C"/>
    <w:rsid w:val="003D5CDD"/>
    <w:rsid w:val="003D5D2F"/>
    <w:rsid w:val="003D5E31"/>
    <w:rsid w:val="003D5EB9"/>
    <w:rsid w:val="003D5F96"/>
    <w:rsid w:val="003D60A7"/>
    <w:rsid w:val="003D61B2"/>
    <w:rsid w:val="003D6349"/>
    <w:rsid w:val="003D6428"/>
    <w:rsid w:val="003D653F"/>
    <w:rsid w:val="003D65A3"/>
    <w:rsid w:val="003D6718"/>
    <w:rsid w:val="003D67CE"/>
    <w:rsid w:val="003D6822"/>
    <w:rsid w:val="003D69BB"/>
    <w:rsid w:val="003D6C0E"/>
    <w:rsid w:val="003D6CC2"/>
    <w:rsid w:val="003D6D0D"/>
    <w:rsid w:val="003D6D2A"/>
    <w:rsid w:val="003D6D5C"/>
    <w:rsid w:val="003D6DC6"/>
    <w:rsid w:val="003D6E62"/>
    <w:rsid w:val="003D6F6A"/>
    <w:rsid w:val="003D6FC3"/>
    <w:rsid w:val="003D6FEA"/>
    <w:rsid w:val="003D7209"/>
    <w:rsid w:val="003D739A"/>
    <w:rsid w:val="003D7573"/>
    <w:rsid w:val="003D75EF"/>
    <w:rsid w:val="003D7665"/>
    <w:rsid w:val="003D77FA"/>
    <w:rsid w:val="003D7B8B"/>
    <w:rsid w:val="003D7E06"/>
    <w:rsid w:val="003D7FF4"/>
    <w:rsid w:val="003E009B"/>
    <w:rsid w:val="003E00BC"/>
    <w:rsid w:val="003E036C"/>
    <w:rsid w:val="003E037C"/>
    <w:rsid w:val="003E0382"/>
    <w:rsid w:val="003E0462"/>
    <w:rsid w:val="003E051B"/>
    <w:rsid w:val="003E0615"/>
    <w:rsid w:val="003E0672"/>
    <w:rsid w:val="003E0730"/>
    <w:rsid w:val="003E0876"/>
    <w:rsid w:val="003E08F2"/>
    <w:rsid w:val="003E09BD"/>
    <w:rsid w:val="003E0AA3"/>
    <w:rsid w:val="003E0B6E"/>
    <w:rsid w:val="003E0C41"/>
    <w:rsid w:val="003E0E26"/>
    <w:rsid w:val="003E0FBE"/>
    <w:rsid w:val="003E1094"/>
    <w:rsid w:val="003E10EA"/>
    <w:rsid w:val="003E1244"/>
    <w:rsid w:val="003E12E3"/>
    <w:rsid w:val="003E131C"/>
    <w:rsid w:val="003E132A"/>
    <w:rsid w:val="003E13D4"/>
    <w:rsid w:val="003E14D7"/>
    <w:rsid w:val="003E15FA"/>
    <w:rsid w:val="003E176D"/>
    <w:rsid w:val="003E17D4"/>
    <w:rsid w:val="003E18F4"/>
    <w:rsid w:val="003E199E"/>
    <w:rsid w:val="003E1A38"/>
    <w:rsid w:val="003E1AD4"/>
    <w:rsid w:val="003E1BE7"/>
    <w:rsid w:val="003E1C0C"/>
    <w:rsid w:val="003E1D1C"/>
    <w:rsid w:val="003E20B2"/>
    <w:rsid w:val="003E21F6"/>
    <w:rsid w:val="003E2289"/>
    <w:rsid w:val="003E247D"/>
    <w:rsid w:val="003E24DD"/>
    <w:rsid w:val="003E29AA"/>
    <w:rsid w:val="003E2A0A"/>
    <w:rsid w:val="003E2C3B"/>
    <w:rsid w:val="003E2D33"/>
    <w:rsid w:val="003E2F77"/>
    <w:rsid w:val="003E2FF9"/>
    <w:rsid w:val="003E2FFF"/>
    <w:rsid w:val="003E30E7"/>
    <w:rsid w:val="003E3505"/>
    <w:rsid w:val="003E3811"/>
    <w:rsid w:val="003E38ED"/>
    <w:rsid w:val="003E393E"/>
    <w:rsid w:val="003E39CA"/>
    <w:rsid w:val="003E3A53"/>
    <w:rsid w:val="003E3A82"/>
    <w:rsid w:val="003E3B4A"/>
    <w:rsid w:val="003E3D07"/>
    <w:rsid w:val="003E3D1F"/>
    <w:rsid w:val="003E3E23"/>
    <w:rsid w:val="003E3F28"/>
    <w:rsid w:val="003E3F78"/>
    <w:rsid w:val="003E40B6"/>
    <w:rsid w:val="003E410E"/>
    <w:rsid w:val="003E412F"/>
    <w:rsid w:val="003E422E"/>
    <w:rsid w:val="003E4293"/>
    <w:rsid w:val="003E4302"/>
    <w:rsid w:val="003E4333"/>
    <w:rsid w:val="003E452C"/>
    <w:rsid w:val="003E45F9"/>
    <w:rsid w:val="003E4650"/>
    <w:rsid w:val="003E4803"/>
    <w:rsid w:val="003E48A1"/>
    <w:rsid w:val="003E496E"/>
    <w:rsid w:val="003E4A62"/>
    <w:rsid w:val="003E4C3A"/>
    <w:rsid w:val="003E4C8E"/>
    <w:rsid w:val="003E4D2D"/>
    <w:rsid w:val="003E5070"/>
    <w:rsid w:val="003E5184"/>
    <w:rsid w:val="003E52AE"/>
    <w:rsid w:val="003E5452"/>
    <w:rsid w:val="003E550E"/>
    <w:rsid w:val="003E56FC"/>
    <w:rsid w:val="003E58C0"/>
    <w:rsid w:val="003E590B"/>
    <w:rsid w:val="003E5968"/>
    <w:rsid w:val="003E5A45"/>
    <w:rsid w:val="003E5C38"/>
    <w:rsid w:val="003E5CC9"/>
    <w:rsid w:val="003E5CF8"/>
    <w:rsid w:val="003E5CFC"/>
    <w:rsid w:val="003E5D05"/>
    <w:rsid w:val="003E5D5E"/>
    <w:rsid w:val="003E5F61"/>
    <w:rsid w:val="003E602B"/>
    <w:rsid w:val="003E6192"/>
    <w:rsid w:val="003E61DB"/>
    <w:rsid w:val="003E6389"/>
    <w:rsid w:val="003E64A8"/>
    <w:rsid w:val="003E64D4"/>
    <w:rsid w:val="003E6536"/>
    <w:rsid w:val="003E677E"/>
    <w:rsid w:val="003E684F"/>
    <w:rsid w:val="003E6948"/>
    <w:rsid w:val="003E69B0"/>
    <w:rsid w:val="003E6B86"/>
    <w:rsid w:val="003E6C2A"/>
    <w:rsid w:val="003E6CAD"/>
    <w:rsid w:val="003E6CC7"/>
    <w:rsid w:val="003E6D88"/>
    <w:rsid w:val="003E6F14"/>
    <w:rsid w:val="003E6F57"/>
    <w:rsid w:val="003E6FAE"/>
    <w:rsid w:val="003E7020"/>
    <w:rsid w:val="003E728B"/>
    <w:rsid w:val="003E72EA"/>
    <w:rsid w:val="003E733C"/>
    <w:rsid w:val="003E7364"/>
    <w:rsid w:val="003E7392"/>
    <w:rsid w:val="003E743A"/>
    <w:rsid w:val="003E746D"/>
    <w:rsid w:val="003E7488"/>
    <w:rsid w:val="003E74CF"/>
    <w:rsid w:val="003E7746"/>
    <w:rsid w:val="003E77C7"/>
    <w:rsid w:val="003E7875"/>
    <w:rsid w:val="003E78BC"/>
    <w:rsid w:val="003E7A08"/>
    <w:rsid w:val="003E7C20"/>
    <w:rsid w:val="003E7C58"/>
    <w:rsid w:val="003E7CE1"/>
    <w:rsid w:val="003E7F19"/>
    <w:rsid w:val="003F012F"/>
    <w:rsid w:val="003F0232"/>
    <w:rsid w:val="003F023E"/>
    <w:rsid w:val="003F02AD"/>
    <w:rsid w:val="003F0440"/>
    <w:rsid w:val="003F0513"/>
    <w:rsid w:val="003F0518"/>
    <w:rsid w:val="003F080C"/>
    <w:rsid w:val="003F0898"/>
    <w:rsid w:val="003F0AE8"/>
    <w:rsid w:val="003F0DA6"/>
    <w:rsid w:val="003F0ED8"/>
    <w:rsid w:val="003F0EF9"/>
    <w:rsid w:val="003F0F4A"/>
    <w:rsid w:val="003F101A"/>
    <w:rsid w:val="003F1035"/>
    <w:rsid w:val="003F10D7"/>
    <w:rsid w:val="003F1161"/>
    <w:rsid w:val="003F1174"/>
    <w:rsid w:val="003F120D"/>
    <w:rsid w:val="003F1224"/>
    <w:rsid w:val="003F1255"/>
    <w:rsid w:val="003F135D"/>
    <w:rsid w:val="003F1453"/>
    <w:rsid w:val="003F14AC"/>
    <w:rsid w:val="003F1687"/>
    <w:rsid w:val="003F1698"/>
    <w:rsid w:val="003F1757"/>
    <w:rsid w:val="003F17B0"/>
    <w:rsid w:val="003F18B7"/>
    <w:rsid w:val="003F190A"/>
    <w:rsid w:val="003F1B07"/>
    <w:rsid w:val="003F1B65"/>
    <w:rsid w:val="003F1C00"/>
    <w:rsid w:val="003F21F1"/>
    <w:rsid w:val="003F2243"/>
    <w:rsid w:val="003F2269"/>
    <w:rsid w:val="003F2344"/>
    <w:rsid w:val="003F244F"/>
    <w:rsid w:val="003F25CD"/>
    <w:rsid w:val="003F2A8F"/>
    <w:rsid w:val="003F2D9A"/>
    <w:rsid w:val="003F2EA3"/>
    <w:rsid w:val="003F2ECA"/>
    <w:rsid w:val="003F2EFE"/>
    <w:rsid w:val="003F3362"/>
    <w:rsid w:val="003F34F0"/>
    <w:rsid w:val="003F3518"/>
    <w:rsid w:val="003F3526"/>
    <w:rsid w:val="003F3578"/>
    <w:rsid w:val="003F3674"/>
    <w:rsid w:val="003F3731"/>
    <w:rsid w:val="003F375B"/>
    <w:rsid w:val="003F376D"/>
    <w:rsid w:val="003F3948"/>
    <w:rsid w:val="003F3B5D"/>
    <w:rsid w:val="003F3E66"/>
    <w:rsid w:val="003F3F67"/>
    <w:rsid w:val="003F3F87"/>
    <w:rsid w:val="003F3FE7"/>
    <w:rsid w:val="003F405C"/>
    <w:rsid w:val="003F41A6"/>
    <w:rsid w:val="003F437B"/>
    <w:rsid w:val="003F438A"/>
    <w:rsid w:val="003F4400"/>
    <w:rsid w:val="003F440A"/>
    <w:rsid w:val="003F465B"/>
    <w:rsid w:val="003F4753"/>
    <w:rsid w:val="003F4839"/>
    <w:rsid w:val="003F493B"/>
    <w:rsid w:val="003F4AE1"/>
    <w:rsid w:val="003F4B25"/>
    <w:rsid w:val="003F4B60"/>
    <w:rsid w:val="003F4C5A"/>
    <w:rsid w:val="003F4DD8"/>
    <w:rsid w:val="003F4EB6"/>
    <w:rsid w:val="003F4F17"/>
    <w:rsid w:val="003F4F3C"/>
    <w:rsid w:val="003F4FA5"/>
    <w:rsid w:val="003F5012"/>
    <w:rsid w:val="003F504C"/>
    <w:rsid w:val="003F5077"/>
    <w:rsid w:val="003F523C"/>
    <w:rsid w:val="003F52DC"/>
    <w:rsid w:val="003F5523"/>
    <w:rsid w:val="003F5587"/>
    <w:rsid w:val="003F5770"/>
    <w:rsid w:val="003F5968"/>
    <w:rsid w:val="003F5983"/>
    <w:rsid w:val="003F5AE1"/>
    <w:rsid w:val="003F5C64"/>
    <w:rsid w:val="003F5DAD"/>
    <w:rsid w:val="003F5DC9"/>
    <w:rsid w:val="003F5E06"/>
    <w:rsid w:val="003F5E8B"/>
    <w:rsid w:val="003F5F71"/>
    <w:rsid w:val="003F5F88"/>
    <w:rsid w:val="003F611A"/>
    <w:rsid w:val="003F6240"/>
    <w:rsid w:val="003F644E"/>
    <w:rsid w:val="003F6585"/>
    <w:rsid w:val="003F6603"/>
    <w:rsid w:val="003F6658"/>
    <w:rsid w:val="003F6732"/>
    <w:rsid w:val="003F67A4"/>
    <w:rsid w:val="003F682F"/>
    <w:rsid w:val="003F69ED"/>
    <w:rsid w:val="003F6B72"/>
    <w:rsid w:val="003F6D2F"/>
    <w:rsid w:val="003F6DE6"/>
    <w:rsid w:val="003F6E04"/>
    <w:rsid w:val="003F6E2E"/>
    <w:rsid w:val="003F731F"/>
    <w:rsid w:val="003F7326"/>
    <w:rsid w:val="003F743D"/>
    <w:rsid w:val="003F74BC"/>
    <w:rsid w:val="003F7545"/>
    <w:rsid w:val="003F7648"/>
    <w:rsid w:val="003F769B"/>
    <w:rsid w:val="003F7815"/>
    <w:rsid w:val="003F78D1"/>
    <w:rsid w:val="003F7A2D"/>
    <w:rsid w:val="003F7AC9"/>
    <w:rsid w:val="003F7EB1"/>
    <w:rsid w:val="003F7EFE"/>
    <w:rsid w:val="00400219"/>
    <w:rsid w:val="00400291"/>
    <w:rsid w:val="00400340"/>
    <w:rsid w:val="0040042A"/>
    <w:rsid w:val="00400712"/>
    <w:rsid w:val="00400776"/>
    <w:rsid w:val="00400853"/>
    <w:rsid w:val="00400BDD"/>
    <w:rsid w:val="00400BF1"/>
    <w:rsid w:val="00400C44"/>
    <w:rsid w:val="00400DA0"/>
    <w:rsid w:val="00400E8F"/>
    <w:rsid w:val="00400F5C"/>
    <w:rsid w:val="0040119E"/>
    <w:rsid w:val="0040124C"/>
    <w:rsid w:val="0040135E"/>
    <w:rsid w:val="00401367"/>
    <w:rsid w:val="00401432"/>
    <w:rsid w:val="0040149D"/>
    <w:rsid w:val="004014B5"/>
    <w:rsid w:val="00401544"/>
    <w:rsid w:val="00401616"/>
    <w:rsid w:val="0040161C"/>
    <w:rsid w:val="004017D0"/>
    <w:rsid w:val="00401828"/>
    <w:rsid w:val="00401B73"/>
    <w:rsid w:val="00401C2A"/>
    <w:rsid w:val="00401FCF"/>
    <w:rsid w:val="004020E5"/>
    <w:rsid w:val="004021D1"/>
    <w:rsid w:val="00402343"/>
    <w:rsid w:val="00402406"/>
    <w:rsid w:val="00402446"/>
    <w:rsid w:val="004024D0"/>
    <w:rsid w:val="00402558"/>
    <w:rsid w:val="00402782"/>
    <w:rsid w:val="004028C0"/>
    <w:rsid w:val="0040297D"/>
    <w:rsid w:val="00402AA8"/>
    <w:rsid w:val="00402B38"/>
    <w:rsid w:val="00402D66"/>
    <w:rsid w:val="00402E50"/>
    <w:rsid w:val="004030B6"/>
    <w:rsid w:val="004031B2"/>
    <w:rsid w:val="00403201"/>
    <w:rsid w:val="004034AE"/>
    <w:rsid w:val="00403525"/>
    <w:rsid w:val="004035C9"/>
    <w:rsid w:val="00403663"/>
    <w:rsid w:val="00403698"/>
    <w:rsid w:val="004036A2"/>
    <w:rsid w:val="0040370D"/>
    <w:rsid w:val="004037EB"/>
    <w:rsid w:val="00403921"/>
    <w:rsid w:val="00403A64"/>
    <w:rsid w:val="00403AC1"/>
    <w:rsid w:val="00403B5C"/>
    <w:rsid w:val="00403D17"/>
    <w:rsid w:val="00403DCB"/>
    <w:rsid w:val="00403E49"/>
    <w:rsid w:val="00403E59"/>
    <w:rsid w:val="00403E9F"/>
    <w:rsid w:val="00403EA3"/>
    <w:rsid w:val="00403F38"/>
    <w:rsid w:val="0040408C"/>
    <w:rsid w:val="0040418E"/>
    <w:rsid w:val="004041FC"/>
    <w:rsid w:val="00404216"/>
    <w:rsid w:val="0040427D"/>
    <w:rsid w:val="0040429C"/>
    <w:rsid w:val="00404340"/>
    <w:rsid w:val="00404387"/>
    <w:rsid w:val="004043D9"/>
    <w:rsid w:val="004044D7"/>
    <w:rsid w:val="00404669"/>
    <w:rsid w:val="0040470A"/>
    <w:rsid w:val="00404774"/>
    <w:rsid w:val="00404987"/>
    <w:rsid w:val="004049C4"/>
    <w:rsid w:val="00404B5F"/>
    <w:rsid w:val="00404BD3"/>
    <w:rsid w:val="00404BF3"/>
    <w:rsid w:val="00404C04"/>
    <w:rsid w:val="00404E27"/>
    <w:rsid w:val="00404EB3"/>
    <w:rsid w:val="00404EB5"/>
    <w:rsid w:val="00405171"/>
    <w:rsid w:val="004051A2"/>
    <w:rsid w:val="00405385"/>
    <w:rsid w:val="0040543C"/>
    <w:rsid w:val="0040556F"/>
    <w:rsid w:val="00405588"/>
    <w:rsid w:val="0040567A"/>
    <w:rsid w:val="0040568F"/>
    <w:rsid w:val="00405748"/>
    <w:rsid w:val="004058B2"/>
    <w:rsid w:val="00405A33"/>
    <w:rsid w:val="00405ABB"/>
    <w:rsid w:val="00405DC9"/>
    <w:rsid w:val="00405DF1"/>
    <w:rsid w:val="00405E11"/>
    <w:rsid w:val="00405E3E"/>
    <w:rsid w:val="00405E60"/>
    <w:rsid w:val="0040605E"/>
    <w:rsid w:val="00406073"/>
    <w:rsid w:val="0040617E"/>
    <w:rsid w:val="00406319"/>
    <w:rsid w:val="00406581"/>
    <w:rsid w:val="00406589"/>
    <w:rsid w:val="0040670B"/>
    <w:rsid w:val="00406792"/>
    <w:rsid w:val="004068A3"/>
    <w:rsid w:val="004068A6"/>
    <w:rsid w:val="00406921"/>
    <w:rsid w:val="004069BC"/>
    <w:rsid w:val="00406A83"/>
    <w:rsid w:val="00406AB0"/>
    <w:rsid w:val="00406B59"/>
    <w:rsid w:val="00406C75"/>
    <w:rsid w:val="00406C86"/>
    <w:rsid w:val="00406CA3"/>
    <w:rsid w:val="00406CD1"/>
    <w:rsid w:val="00406D5C"/>
    <w:rsid w:val="00406D9B"/>
    <w:rsid w:val="00406DD1"/>
    <w:rsid w:val="00406E53"/>
    <w:rsid w:val="00406E9B"/>
    <w:rsid w:val="00406EC8"/>
    <w:rsid w:val="00406FD6"/>
    <w:rsid w:val="004070AD"/>
    <w:rsid w:val="00407127"/>
    <w:rsid w:val="004071A3"/>
    <w:rsid w:val="00407241"/>
    <w:rsid w:val="0040732E"/>
    <w:rsid w:val="004073EA"/>
    <w:rsid w:val="0040778D"/>
    <w:rsid w:val="004077F4"/>
    <w:rsid w:val="00407852"/>
    <w:rsid w:val="0040786C"/>
    <w:rsid w:val="004078D0"/>
    <w:rsid w:val="0040793F"/>
    <w:rsid w:val="00407A60"/>
    <w:rsid w:val="00407BF7"/>
    <w:rsid w:val="00407C0C"/>
    <w:rsid w:val="00407C23"/>
    <w:rsid w:val="00407CF7"/>
    <w:rsid w:val="00407D20"/>
    <w:rsid w:val="00407E63"/>
    <w:rsid w:val="00407FA1"/>
    <w:rsid w:val="0041002B"/>
    <w:rsid w:val="004101B6"/>
    <w:rsid w:val="004101F4"/>
    <w:rsid w:val="00410334"/>
    <w:rsid w:val="004103AA"/>
    <w:rsid w:val="0041055E"/>
    <w:rsid w:val="004106B6"/>
    <w:rsid w:val="004107F3"/>
    <w:rsid w:val="004108C4"/>
    <w:rsid w:val="0041090F"/>
    <w:rsid w:val="0041098A"/>
    <w:rsid w:val="00410A6C"/>
    <w:rsid w:val="00410ADC"/>
    <w:rsid w:val="00410B97"/>
    <w:rsid w:val="00410EF1"/>
    <w:rsid w:val="0041135B"/>
    <w:rsid w:val="00411599"/>
    <w:rsid w:val="0041161E"/>
    <w:rsid w:val="00411736"/>
    <w:rsid w:val="00411764"/>
    <w:rsid w:val="00411852"/>
    <w:rsid w:val="00411AD1"/>
    <w:rsid w:val="00411CC7"/>
    <w:rsid w:val="00412137"/>
    <w:rsid w:val="004121E0"/>
    <w:rsid w:val="004121E7"/>
    <w:rsid w:val="004123A0"/>
    <w:rsid w:val="004124D6"/>
    <w:rsid w:val="004125D1"/>
    <w:rsid w:val="004127FF"/>
    <w:rsid w:val="004129FA"/>
    <w:rsid w:val="00412A7F"/>
    <w:rsid w:val="00412C1F"/>
    <w:rsid w:val="00412C4D"/>
    <w:rsid w:val="00412CCD"/>
    <w:rsid w:val="00412F78"/>
    <w:rsid w:val="004130BA"/>
    <w:rsid w:val="00413155"/>
    <w:rsid w:val="00413400"/>
    <w:rsid w:val="00413477"/>
    <w:rsid w:val="004135CF"/>
    <w:rsid w:val="00413648"/>
    <w:rsid w:val="0041386B"/>
    <w:rsid w:val="004138BF"/>
    <w:rsid w:val="00413A10"/>
    <w:rsid w:val="00413AF7"/>
    <w:rsid w:val="00413C9A"/>
    <w:rsid w:val="00413FB7"/>
    <w:rsid w:val="004140DE"/>
    <w:rsid w:val="0041410A"/>
    <w:rsid w:val="00414185"/>
    <w:rsid w:val="0041420F"/>
    <w:rsid w:val="00414245"/>
    <w:rsid w:val="004143B0"/>
    <w:rsid w:val="004144F2"/>
    <w:rsid w:val="00414626"/>
    <w:rsid w:val="00414681"/>
    <w:rsid w:val="0041468C"/>
    <w:rsid w:val="004146A2"/>
    <w:rsid w:val="0041471C"/>
    <w:rsid w:val="0041478B"/>
    <w:rsid w:val="004147D0"/>
    <w:rsid w:val="004148DD"/>
    <w:rsid w:val="00414915"/>
    <w:rsid w:val="00414BD6"/>
    <w:rsid w:val="00414D81"/>
    <w:rsid w:val="00414DB4"/>
    <w:rsid w:val="00414E8C"/>
    <w:rsid w:val="00414F3D"/>
    <w:rsid w:val="00414F51"/>
    <w:rsid w:val="00414F6F"/>
    <w:rsid w:val="0041504D"/>
    <w:rsid w:val="004151B2"/>
    <w:rsid w:val="00415460"/>
    <w:rsid w:val="0041564C"/>
    <w:rsid w:val="004157CF"/>
    <w:rsid w:val="00415885"/>
    <w:rsid w:val="00415914"/>
    <w:rsid w:val="00415F87"/>
    <w:rsid w:val="0041604D"/>
    <w:rsid w:val="00416137"/>
    <w:rsid w:val="004161EE"/>
    <w:rsid w:val="00416391"/>
    <w:rsid w:val="004163D2"/>
    <w:rsid w:val="0041656B"/>
    <w:rsid w:val="00416767"/>
    <w:rsid w:val="004168C8"/>
    <w:rsid w:val="00416A95"/>
    <w:rsid w:val="00416B03"/>
    <w:rsid w:val="00416C8B"/>
    <w:rsid w:val="00416D33"/>
    <w:rsid w:val="00416DAB"/>
    <w:rsid w:val="00416EE5"/>
    <w:rsid w:val="00416F7E"/>
    <w:rsid w:val="00417012"/>
    <w:rsid w:val="004170CE"/>
    <w:rsid w:val="004171E1"/>
    <w:rsid w:val="00417211"/>
    <w:rsid w:val="0041729C"/>
    <w:rsid w:val="00417379"/>
    <w:rsid w:val="004174A1"/>
    <w:rsid w:val="004174C0"/>
    <w:rsid w:val="0041751E"/>
    <w:rsid w:val="004177C9"/>
    <w:rsid w:val="00417846"/>
    <w:rsid w:val="0041784C"/>
    <w:rsid w:val="00417D57"/>
    <w:rsid w:val="00417D7B"/>
    <w:rsid w:val="00417D98"/>
    <w:rsid w:val="00417DB2"/>
    <w:rsid w:val="00417E23"/>
    <w:rsid w:val="00417E6A"/>
    <w:rsid w:val="00417EE9"/>
    <w:rsid w:val="00417FB2"/>
    <w:rsid w:val="00417FD7"/>
    <w:rsid w:val="00420000"/>
    <w:rsid w:val="00420006"/>
    <w:rsid w:val="0042044F"/>
    <w:rsid w:val="00420471"/>
    <w:rsid w:val="0042047C"/>
    <w:rsid w:val="0042061F"/>
    <w:rsid w:val="0042068C"/>
    <w:rsid w:val="0042069C"/>
    <w:rsid w:val="0042077B"/>
    <w:rsid w:val="00420783"/>
    <w:rsid w:val="004207C6"/>
    <w:rsid w:val="004208BC"/>
    <w:rsid w:val="0042093A"/>
    <w:rsid w:val="00420973"/>
    <w:rsid w:val="004209E7"/>
    <w:rsid w:val="00420B85"/>
    <w:rsid w:val="00420BE7"/>
    <w:rsid w:val="00420EB1"/>
    <w:rsid w:val="00420F77"/>
    <w:rsid w:val="00421056"/>
    <w:rsid w:val="00421067"/>
    <w:rsid w:val="00421172"/>
    <w:rsid w:val="004212E4"/>
    <w:rsid w:val="0042138F"/>
    <w:rsid w:val="00421497"/>
    <w:rsid w:val="004215E7"/>
    <w:rsid w:val="00421607"/>
    <w:rsid w:val="00421BAB"/>
    <w:rsid w:val="00421BB4"/>
    <w:rsid w:val="00421D1D"/>
    <w:rsid w:val="00421E22"/>
    <w:rsid w:val="00421EA9"/>
    <w:rsid w:val="00421EC8"/>
    <w:rsid w:val="004220E1"/>
    <w:rsid w:val="004221F7"/>
    <w:rsid w:val="00422276"/>
    <w:rsid w:val="00422397"/>
    <w:rsid w:val="0042242B"/>
    <w:rsid w:val="0042269C"/>
    <w:rsid w:val="00422823"/>
    <w:rsid w:val="0042289B"/>
    <w:rsid w:val="00422914"/>
    <w:rsid w:val="00422A56"/>
    <w:rsid w:val="00422B1E"/>
    <w:rsid w:val="00422B77"/>
    <w:rsid w:val="00422BB5"/>
    <w:rsid w:val="00422E51"/>
    <w:rsid w:val="00422EE8"/>
    <w:rsid w:val="00422F00"/>
    <w:rsid w:val="00423209"/>
    <w:rsid w:val="00423258"/>
    <w:rsid w:val="004232B2"/>
    <w:rsid w:val="0042340F"/>
    <w:rsid w:val="00423415"/>
    <w:rsid w:val="00423581"/>
    <w:rsid w:val="0042379F"/>
    <w:rsid w:val="00423823"/>
    <w:rsid w:val="0042392B"/>
    <w:rsid w:val="00423951"/>
    <w:rsid w:val="00423977"/>
    <w:rsid w:val="0042399E"/>
    <w:rsid w:val="00423A27"/>
    <w:rsid w:val="00423C5A"/>
    <w:rsid w:val="00423E9B"/>
    <w:rsid w:val="00424295"/>
    <w:rsid w:val="00424389"/>
    <w:rsid w:val="004244DD"/>
    <w:rsid w:val="00424689"/>
    <w:rsid w:val="00424708"/>
    <w:rsid w:val="00424823"/>
    <w:rsid w:val="00424854"/>
    <w:rsid w:val="00424A8E"/>
    <w:rsid w:val="00424B3F"/>
    <w:rsid w:val="00424D16"/>
    <w:rsid w:val="00424DFE"/>
    <w:rsid w:val="00424E79"/>
    <w:rsid w:val="00424EC5"/>
    <w:rsid w:val="00424EDD"/>
    <w:rsid w:val="00425099"/>
    <w:rsid w:val="004253F5"/>
    <w:rsid w:val="00425526"/>
    <w:rsid w:val="004257FC"/>
    <w:rsid w:val="00425961"/>
    <w:rsid w:val="00425A20"/>
    <w:rsid w:val="00425A6C"/>
    <w:rsid w:val="00425D68"/>
    <w:rsid w:val="00425DC2"/>
    <w:rsid w:val="00425EC2"/>
    <w:rsid w:val="00426107"/>
    <w:rsid w:val="00426157"/>
    <w:rsid w:val="00426193"/>
    <w:rsid w:val="00426280"/>
    <w:rsid w:val="00426350"/>
    <w:rsid w:val="0042641A"/>
    <w:rsid w:val="0042647A"/>
    <w:rsid w:val="0042654E"/>
    <w:rsid w:val="004265A7"/>
    <w:rsid w:val="00426875"/>
    <w:rsid w:val="00426997"/>
    <w:rsid w:val="00426DB1"/>
    <w:rsid w:val="00426DBE"/>
    <w:rsid w:val="004270D1"/>
    <w:rsid w:val="004271A3"/>
    <w:rsid w:val="0042723E"/>
    <w:rsid w:val="00427409"/>
    <w:rsid w:val="00427A30"/>
    <w:rsid w:val="00427BF9"/>
    <w:rsid w:val="00427C1A"/>
    <w:rsid w:val="00427FFA"/>
    <w:rsid w:val="0043012D"/>
    <w:rsid w:val="00430168"/>
    <w:rsid w:val="00430195"/>
    <w:rsid w:val="004301A0"/>
    <w:rsid w:val="0043035C"/>
    <w:rsid w:val="00430548"/>
    <w:rsid w:val="0043069F"/>
    <w:rsid w:val="0043073C"/>
    <w:rsid w:val="00430828"/>
    <w:rsid w:val="00430A75"/>
    <w:rsid w:val="00430CBA"/>
    <w:rsid w:val="00430DE0"/>
    <w:rsid w:val="00431132"/>
    <w:rsid w:val="00431186"/>
    <w:rsid w:val="00431254"/>
    <w:rsid w:val="004312E2"/>
    <w:rsid w:val="0043159E"/>
    <w:rsid w:val="004315B8"/>
    <w:rsid w:val="00431816"/>
    <w:rsid w:val="00431845"/>
    <w:rsid w:val="004319DE"/>
    <w:rsid w:val="00431AF3"/>
    <w:rsid w:val="00431B52"/>
    <w:rsid w:val="00431D28"/>
    <w:rsid w:val="00431E42"/>
    <w:rsid w:val="00431F3C"/>
    <w:rsid w:val="0043211C"/>
    <w:rsid w:val="0043212B"/>
    <w:rsid w:val="00432222"/>
    <w:rsid w:val="00432357"/>
    <w:rsid w:val="00432365"/>
    <w:rsid w:val="00432397"/>
    <w:rsid w:val="004323E5"/>
    <w:rsid w:val="004325AD"/>
    <w:rsid w:val="004325E8"/>
    <w:rsid w:val="00432725"/>
    <w:rsid w:val="0043274B"/>
    <w:rsid w:val="0043289F"/>
    <w:rsid w:val="00432936"/>
    <w:rsid w:val="0043293F"/>
    <w:rsid w:val="00432970"/>
    <w:rsid w:val="00432A39"/>
    <w:rsid w:val="00432CCB"/>
    <w:rsid w:val="00432F0D"/>
    <w:rsid w:val="00432F4B"/>
    <w:rsid w:val="00432F89"/>
    <w:rsid w:val="00432F8C"/>
    <w:rsid w:val="004330CC"/>
    <w:rsid w:val="0043324F"/>
    <w:rsid w:val="00433259"/>
    <w:rsid w:val="0043327A"/>
    <w:rsid w:val="00433743"/>
    <w:rsid w:val="004337AA"/>
    <w:rsid w:val="00433A20"/>
    <w:rsid w:val="00433B6A"/>
    <w:rsid w:val="00433B9D"/>
    <w:rsid w:val="00433F4E"/>
    <w:rsid w:val="00434071"/>
    <w:rsid w:val="0043409A"/>
    <w:rsid w:val="00434169"/>
    <w:rsid w:val="00434178"/>
    <w:rsid w:val="0043428F"/>
    <w:rsid w:val="004344AD"/>
    <w:rsid w:val="004345EC"/>
    <w:rsid w:val="00434651"/>
    <w:rsid w:val="004347FA"/>
    <w:rsid w:val="00434905"/>
    <w:rsid w:val="00434C55"/>
    <w:rsid w:val="00434CA6"/>
    <w:rsid w:val="00434E71"/>
    <w:rsid w:val="00434E87"/>
    <w:rsid w:val="00435046"/>
    <w:rsid w:val="004351B2"/>
    <w:rsid w:val="00435287"/>
    <w:rsid w:val="0043531D"/>
    <w:rsid w:val="0043537C"/>
    <w:rsid w:val="004353D1"/>
    <w:rsid w:val="0043543E"/>
    <w:rsid w:val="004354C0"/>
    <w:rsid w:val="00435543"/>
    <w:rsid w:val="00435712"/>
    <w:rsid w:val="0043572D"/>
    <w:rsid w:val="00435792"/>
    <w:rsid w:val="00435853"/>
    <w:rsid w:val="004358DE"/>
    <w:rsid w:val="00435A0E"/>
    <w:rsid w:val="00435C50"/>
    <w:rsid w:val="00435C5E"/>
    <w:rsid w:val="00435F26"/>
    <w:rsid w:val="004360F7"/>
    <w:rsid w:val="0043612C"/>
    <w:rsid w:val="0043620F"/>
    <w:rsid w:val="00436280"/>
    <w:rsid w:val="004362AD"/>
    <w:rsid w:val="004362BF"/>
    <w:rsid w:val="0043638A"/>
    <w:rsid w:val="00436391"/>
    <w:rsid w:val="0043640A"/>
    <w:rsid w:val="00436430"/>
    <w:rsid w:val="004365FA"/>
    <w:rsid w:val="004366EF"/>
    <w:rsid w:val="004369A2"/>
    <w:rsid w:val="00436B0B"/>
    <w:rsid w:val="00436C14"/>
    <w:rsid w:val="00436F63"/>
    <w:rsid w:val="004370D0"/>
    <w:rsid w:val="00437169"/>
    <w:rsid w:val="00437242"/>
    <w:rsid w:val="00437310"/>
    <w:rsid w:val="00437389"/>
    <w:rsid w:val="00437528"/>
    <w:rsid w:val="0043771F"/>
    <w:rsid w:val="004377F3"/>
    <w:rsid w:val="00437883"/>
    <w:rsid w:val="00437A05"/>
    <w:rsid w:val="00437A8C"/>
    <w:rsid w:val="00437C0C"/>
    <w:rsid w:val="00437CFA"/>
    <w:rsid w:val="00437D25"/>
    <w:rsid w:val="00437D86"/>
    <w:rsid w:val="00437DB1"/>
    <w:rsid w:val="00437E38"/>
    <w:rsid w:val="00437F18"/>
    <w:rsid w:val="00437FA6"/>
    <w:rsid w:val="0044005E"/>
    <w:rsid w:val="00440077"/>
    <w:rsid w:val="0044020C"/>
    <w:rsid w:val="00440290"/>
    <w:rsid w:val="0044055C"/>
    <w:rsid w:val="00440683"/>
    <w:rsid w:val="004406C8"/>
    <w:rsid w:val="004407EB"/>
    <w:rsid w:val="0044082D"/>
    <w:rsid w:val="00440A7E"/>
    <w:rsid w:val="00440BE2"/>
    <w:rsid w:val="00440C82"/>
    <w:rsid w:val="00440CBC"/>
    <w:rsid w:val="00440D82"/>
    <w:rsid w:val="00440E90"/>
    <w:rsid w:val="00440EFD"/>
    <w:rsid w:val="00440F01"/>
    <w:rsid w:val="00440F99"/>
    <w:rsid w:val="004410E4"/>
    <w:rsid w:val="0044128A"/>
    <w:rsid w:val="0044132D"/>
    <w:rsid w:val="00441651"/>
    <w:rsid w:val="00441755"/>
    <w:rsid w:val="004417ED"/>
    <w:rsid w:val="0044189B"/>
    <w:rsid w:val="004418B6"/>
    <w:rsid w:val="00441BA0"/>
    <w:rsid w:val="00441C5F"/>
    <w:rsid w:val="00441CFE"/>
    <w:rsid w:val="00441D34"/>
    <w:rsid w:val="00441F71"/>
    <w:rsid w:val="00441FDD"/>
    <w:rsid w:val="0044201D"/>
    <w:rsid w:val="0044217D"/>
    <w:rsid w:val="004424D0"/>
    <w:rsid w:val="00442517"/>
    <w:rsid w:val="004425FC"/>
    <w:rsid w:val="00442645"/>
    <w:rsid w:val="00442715"/>
    <w:rsid w:val="0044292C"/>
    <w:rsid w:val="00442A14"/>
    <w:rsid w:val="00442A5E"/>
    <w:rsid w:val="00442A69"/>
    <w:rsid w:val="00442A78"/>
    <w:rsid w:val="00442C2A"/>
    <w:rsid w:val="00442CA7"/>
    <w:rsid w:val="00442CC3"/>
    <w:rsid w:val="00442D62"/>
    <w:rsid w:val="00442E5B"/>
    <w:rsid w:val="004432BC"/>
    <w:rsid w:val="004432C0"/>
    <w:rsid w:val="004432CB"/>
    <w:rsid w:val="0044335A"/>
    <w:rsid w:val="004434A3"/>
    <w:rsid w:val="004434F2"/>
    <w:rsid w:val="00443615"/>
    <w:rsid w:val="00443A59"/>
    <w:rsid w:val="00443B03"/>
    <w:rsid w:val="00443B42"/>
    <w:rsid w:val="00443CB9"/>
    <w:rsid w:val="00443CDF"/>
    <w:rsid w:val="00443E5D"/>
    <w:rsid w:val="00443F97"/>
    <w:rsid w:val="004440AB"/>
    <w:rsid w:val="004440C7"/>
    <w:rsid w:val="004440FF"/>
    <w:rsid w:val="00444210"/>
    <w:rsid w:val="00444306"/>
    <w:rsid w:val="0044430F"/>
    <w:rsid w:val="00444517"/>
    <w:rsid w:val="0044467D"/>
    <w:rsid w:val="00444784"/>
    <w:rsid w:val="0044487F"/>
    <w:rsid w:val="004449C7"/>
    <w:rsid w:val="004449F7"/>
    <w:rsid w:val="00444A6D"/>
    <w:rsid w:val="00444AD4"/>
    <w:rsid w:val="00444BC6"/>
    <w:rsid w:val="00444BDC"/>
    <w:rsid w:val="00444C1A"/>
    <w:rsid w:val="00444C7B"/>
    <w:rsid w:val="00444E37"/>
    <w:rsid w:val="00444F45"/>
    <w:rsid w:val="00444F93"/>
    <w:rsid w:val="00444FA2"/>
    <w:rsid w:val="00444FCB"/>
    <w:rsid w:val="0044510F"/>
    <w:rsid w:val="00445153"/>
    <w:rsid w:val="0044515B"/>
    <w:rsid w:val="004452D7"/>
    <w:rsid w:val="00445317"/>
    <w:rsid w:val="004454DC"/>
    <w:rsid w:val="004456D4"/>
    <w:rsid w:val="0044572F"/>
    <w:rsid w:val="00445755"/>
    <w:rsid w:val="0044577F"/>
    <w:rsid w:val="004457A8"/>
    <w:rsid w:val="004458AC"/>
    <w:rsid w:val="00445C38"/>
    <w:rsid w:val="00445EB8"/>
    <w:rsid w:val="00446225"/>
    <w:rsid w:val="004462E1"/>
    <w:rsid w:val="00446383"/>
    <w:rsid w:val="004463E6"/>
    <w:rsid w:val="00446778"/>
    <w:rsid w:val="004467BD"/>
    <w:rsid w:val="00446830"/>
    <w:rsid w:val="0044688F"/>
    <w:rsid w:val="00446B2A"/>
    <w:rsid w:val="00446B62"/>
    <w:rsid w:val="00446C1D"/>
    <w:rsid w:val="00446FB9"/>
    <w:rsid w:val="004472B8"/>
    <w:rsid w:val="0044740E"/>
    <w:rsid w:val="00447573"/>
    <w:rsid w:val="0044757F"/>
    <w:rsid w:val="0044770B"/>
    <w:rsid w:val="00447780"/>
    <w:rsid w:val="004478B6"/>
    <w:rsid w:val="0044793B"/>
    <w:rsid w:val="00447A64"/>
    <w:rsid w:val="00447AAF"/>
    <w:rsid w:val="00447B20"/>
    <w:rsid w:val="00447BE3"/>
    <w:rsid w:val="00447C69"/>
    <w:rsid w:val="00447E27"/>
    <w:rsid w:val="00447EBA"/>
    <w:rsid w:val="00450040"/>
    <w:rsid w:val="0045011A"/>
    <w:rsid w:val="00450261"/>
    <w:rsid w:val="004502B1"/>
    <w:rsid w:val="004502D5"/>
    <w:rsid w:val="004503DB"/>
    <w:rsid w:val="004504CF"/>
    <w:rsid w:val="004507F2"/>
    <w:rsid w:val="0045082C"/>
    <w:rsid w:val="00450850"/>
    <w:rsid w:val="0045086E"/>
    <w:rsid w:val="00450870"/>
    <w:rsid w:val="004509ED"/>
    <w:rsid w:val="00450BA9"/>
    <w:rsid w:val="00450BC3"/>
    <w:rsid w:val="00450C00"/>
    <w:rsid w:val="00450CC0"/>
    <w:rsid w:val="00450E37"/>
    <w:rsid w:val="0045105F"/>
    <w:rsid w:val="004510DC"/>
    <w:rsid w:val="00451172"/>
    <w:rsid w:val="00451218"/>
    <w:rsid w:val="004512C4"/>
    <w:rsid w:val="00451308"/>
    <w:rsid w:val="0045137F"/>
    <w:rsid w:val="004513DB"/>
    <w:rsid w:val="00451523"/>
    <w:rsid w:val="0045164C"/>
    <w:rsid w:val="00451763"/>
    <w:rsid w:val="004518D3"/>
    <w:rsid w:val="004518FE"/>
    <w:rsid w:val="00451912"/>
    <w:rsid w:val="00451950"/>
    <w:rsid w:val="00451987"/>
    <w:rsid w:val="00451A43"/>
    <w:rsid w:val="00451AAE"/>
    <w:rsid w:val="00451C2F"/>
    <w:rsid w:val="00451CD4"/>
    <w:rsid w:val="00451F7A"/>
    <w:rsid w:val="0045200F"/>
    <w:rsid w:val="00452044"/>
    <w:rsid w:val="0045214F"/>
    <w:rsid w:val="00452169"/>
    <w:rsid w:val="0045225B"/>
    <w:rsid w:val="004522E5"/>
    <w:rsid w:val="0045235C"/>
    <w:rsid w:val="0045239A"/>
    <w:rsid w:val="004524E7"/>
    <w:rsid w:val="00452582"/>
    <w:rsid w:val="00452756"/>
    <w:rsid w:val="00452E54"/>
    <w:rsid w:val="00452F81"/>
    <w:rsid w:val="00453071"/>
    <w:rsid w:val="0045309C"/>
    <w:rsid w:val="00453175"/>
    <w:rsid w:val="004531D0"/>
    <w:rsid w:val="004533BC"/>
    <w:rsid w:val="00453477"/>
    <w:rsid w:val="004534FC"/>
    <w:rsid w:val="004536F7"/>
    <w:rsid w:val="00453767"/>
    <w:rsid w:val="004537AF"/>
    <w:rsid w:val="0045386F"/>
    <w:rsid w:val="0045387E"/>
    <w:rsid w:val="00453BF0"/>
    <w:rsid w:val="00453CAE"/>
    <w:rsid w:val="00453E6B"/>
    <w:rsid w:val="00453EE6"/>
    <w:rsid w:val="00453F08"/>
    <w:rsid w:val="0045443C"/>
    <w:rsid w:val="004544D6"/>
    <w:rsid w:val="00454565"/>
    <w:rsid w:val="004545B4"/>
    <w:rsid w:val="004545BC"/>
    <w:rsid w:val="0045478F"/>
    <w:rsid w:val="004547C2"/>
    <w:rsid w:val="004548AE"/>
    <w:rsid w:val="00454976"/>
    <w:rsid w:val="004549C3"/>
    <w:rsid w:val="00454ADA"/>
    <w:rsid w:val="00454BC6"/>
    <w:rsid w:val="00454C8C"/>
    <w:rsid w:val="00454E03"/>
    <w:rsid w:val="00454E72"/>
    <w:rsid w:val="00455049"/>
    <w:rsid w:val="0045515D"/>
    <w:rsid w:val="0045529E"/>
    <w:rsid w:val="0045535C"/>
    <w:rsid w:val="00455389"/>
    <w:rsid w:val="00455390"/>
    <w:rsid w:val="00455399"/>
    <w:rsid w:val="00455563"/>
    <w:rsid w:val="00455622"/>
    <w:rsid w:val="00455645"/>
    <w:rsid w:val="0045566D"/>
    <w:rsid w:val="004556E9"/>
    <w:rsid w:val="004559B0"/>
    <w:rsid w:val="00455B5E"/>
    <w:rsid w:val="00455D58"/>
    <w:rsid w:val="00455DF1"/>
    <w:rsid w:val="00455F05"/>
    <w:rsid w:val="00455F3D"/>
    <w:rsid w:val="00455FED"/>
    <w:rsid w:val="00456167"/>
    <w:rsid w:val="004561D5"/>
    <w:rsid w:val="0045645B"/>
    <w:rsid w:val="0045650E"/>
    <w:rsid w:val="0045672F"/>
    <w:rsid w:val="00456837"/>
    <w:rsid w:val="004568FA"/>
    <w:rsid w:val="004569F3"/>
    <w:rsid w:val="00456ABB"/>
    <w:rsid w:val="00456B17"/>
    <w:rsid w:val="00456C77"/>
    <w:rsid w:val="00456E60"/>
    <w:rsid w:val="004570C7"/>
    <w:rsid w:val="00457194"/>
    <w:rsid w:val="00457325"/>
    <w:rsid w:val="00457383"/>
    <w:rsid w:val="00457428"/>
    <w:rsid w:val="004574D1"/>
    <w:rsid w:val="004576D6"/>
    <w:rsid w:val="004577CC"/>
    <w:rsid w:val="004578D9"/>
    <w:rsid w:val="00457980"/>
    <w:rsid w:val="00457A67"/>
    <w:rsid w:val="00457A9F"/>
    <w:rsid w:val="00457AB1"/>
    <w:rsid w:val="00457B22"/>
    <w:rsid w:val="00460047"/>
    <w:rsid w:val="004600A1"/>
    <w:rsid w:val="004601C9"/>
    <w:rsid w:val="004601CF"/>
    <w:rsid w:val="0046021B"/>
    <w:rsid w:val="00460240"/>
    <w:rsid w:val="004603C1"/>
    <w:rsid w:val="004603CF"/>
    <w:rsid w:val="004604C5"/>
    <w:rsid w:val="004605AB"/>
    <w:rsid w:val="00460666"/>
    <w:rsid w:val="004606B8"/>
    <w:rsid w:val="0046079A"/>
    <w:rsid w:val="0046080A"/>
    <w:rsid w:val="00460824"/>
    <w:rsid w:val="0046099C"/>
    <w:rsid w:val="00460B66"/>
    <w:rsid w:val="00460B75"/>
    <w:rsid w:val="00460F73"/>
    <w:rsid w:val="00460FB6"/>
    <w:rsid w:val="004610E5"/>
    <w:rsid w:val="004611E4"/>
    <w:rsid w:val="0046139C"/>
    <w:rsid w:val="004617B1"/>
    <w:rsid w:val="00461AB2"/>
    <w:rsid w:val="00461C2A"/>
    <w:rsid w:val="00461C74"/>
    <w:rsid w:val="00461DC4"/>
    <w:rsid w:val="00461DF9"/>
    <w:rsid w:val="00461F2D"/>
    <w:rsid w:val="00461FBD"/>
    <w:rsid w:val="004622D6"/>
    <w:rsid w:val="00462825"/>
    <w:rsid w:val="00462837"/>
    <w:rsid w:val="00462A59"/>
    <w:rsid w:val="00462DAC"/>
    <w:rsid w:val="00462DDA"/>
    <w:rsid w:val="00462E3A"/>
    <w:rsid w:val="00462E74"/>
    <w:rsid w:val="00462E97"/>
    <w:rsid w:val="00462FFD"/>
    <w:rsid w:val="00463063"/>
    <w:rsid w:val="00463105"/>
    <w:rsid w:val="00463225"/>
    <w:rsid w:val="004632DA"/>
    <w:rsid w:val="004632F1"/>
    <w:rsid w:val="00463342"/>
    <w:rsid w:val="004633B3"/>
    <w:rsid w:val="00463546"/>
    <w:rsid w:val="004635F5"/>
    <w:rsid w:val="004636C2"/>
    <w:rsid w:val="00463712"/>
    <w:rsid w:val="00463A1C"/>
    <w:rsid w:val="00463A73"/>
    <w:rsid w:val="00463B38"/>
    <w:rsid w:val="00463B9A"/>
    <w:rsid w:val="00463BA5"/>
    <w:rsid w:val="00463E6B"/>
    <w:rsid w:val="00463ECA"/>
    <w:rsid w:val="00464081"/>
    <w:rsid w:val="004640F0"/>
    <w:rsid w:val="00464238"/>
    <w:rsid w:val="0046430E"/>
    <w:rsid w:val="0046436D"/>
    <w:rsid w:val="0046445A"/>
    <w:rsid w:val="0046451D"/>
    <w:rsid w:val="0046455B"/>
    <w:rsid w:val="004645A0"/>
    <w:rsid w:val="004646BA"/>
    <w:rsid w:val="004647BA"/>
    <w:rsid w:val="004647CB"/>
    <w:rsid w:val="00464C07"/>
    <w:rsid w:val="00464F51"/>
    <w:rsid w:val="004651A7"/>
    <w:rsid w:val="004651F3"/>
    <w:rsid w:val="00465240"/>
    <w:rsid w:val="0046526E"/>
    <w:rsid w:val="00465298"/>
    <w:rsid w:val="004652AC"/>
    <w:rsid w:val="00465315"/>
    <w:rsid w:val="0046534F"/>
    <w:rsid w:val="0046540E"/>
    <w:rsid w:val="00465448"/>
    <w:rsid w:val="00465569"/>
    <w:rsid w:val="00465619"/>
    <w:rsid w:val="0046565E"/>
    <w:rsid w:val="004659CE"/>
    <w:rsid w:val="00465ADC"/>
    <w:rsid w:val="00465BFD"/>
    <w:rsid w:val="00465D4E"/>
    <w:rsid w:val="00465D9F"/>
    <w:rsid w:val="00466137"/>
    <w:rsid w:val="00466166"/>
    <w:rsid w:val="004661C2"/>
    <w:rsid w:val="00466241"/>
    <w:rsid w:val="0046627A"/>
    <w:rsid w:val="004662E6"/>
    <w:rsid w:val="004666C0"/>
    <w:rsid w:val="0046684D"/>
    <w:rsid w:val="004668B8"/>
    <w:rsid w:val="004669FA"/>
    <w:rsid w:val="00466AF5"/>
    <w:rsid w:val="00466B58"/>
    <w:rsid w:val="00466C43"/>
    <w:rsid w:val="00467344"/>
    <w:rsid w:val="00467383"/>
    <w:rsid w:val="004673BC"/>
    <w:rsid w:val="004673C6"/>
    <w:rsid w:val="0046743D"/>
    <w:rsid w:val="00467572"/>
    <w:rsid w:val="00467634"/>
    <w:rsid w:val="004676AE"/>
    <w:rsid w:val="004676C7"/>
    <w:rsid w:val="004676D4"/>
    <w:rsid w:val="0046772A"/>
    <w:rsid w:val="004677F5"/>
    <w:rsid w:val="004678B8"/>
    <w:rsid w:val="00467940"/>
    <w:rsid w:val="004679F2"/>
    <w:rsid w:val="00467ADB"/>
    <w:rsid w:val="00467B34"/>
    <w:rsid w:val="00467B51"/>
    <w:rsid w:val="00467DBB"/>
    <w:rsid w:val="0047000E"/>
    <w:rsid w:val="0047019D"/>
    <w:rsid w:val="00470291"/>
    <w:rsid w:val="004703C2"/>
    <w:rsid w:val="00470406"/>
    <w:rsid w:val="00470479"/>
    <w:rsid w:val="004705F9"/>
    <w:rsid w:val="00470747"/>
    <w:rsid w:val="0047079E"/>
    <w:rsid w:val="00470876"/>
    <w:rsid w:val="0047089D"/>
    <w:rsid w:val="004708CD"/>
    <w:rsid w:val="00470D1E"/>
    <w:rsid w:val="00471047"/>
    <w:rsid w:val="00471082"/>
    <w:rsid w:val="004710DF"/>
    <w:rsid w:val="0047111A"/>
    <w:rsid w:val="004711F8"/>
    <w:rsid w:val="004712FD"/>
    <w:rsid w:val="004714C7"/>
    <w:rsid w:val="004716C1"/>
    <w:rsid w:val="00471912"/>
    <w:rsid w:val="00471969"/>
    <w:rsid w:val="004719FE"/>
    <w:rsid w:val="00471A8A"/>
    <w:rsid w:val="00471B9B"/>
    <w:rsid w:val="00471C06"/>
    <w:rsid w:val="00471E76"/>
    <w:rsid w:val="00471F75"/>
    <w:rsid w:val="00471FF5"/>
    <w:rsid w:val="004720E3"/>
    <w:rsid w:val="004720FA"/>
    <w:rsid w:val="00472269"/>
    <w:rsid w:val="004722C1"/>
    <w:rsid w:val="00472314"/>
    <w:rsid w:val="00472487"/>
    <w:rsid w:val="004724DC"/>
    <w:rsid w:val="004725DB"/>
    <w:rsid w:val="0047265A"/>
    <w:rsid w:val="004726A5"/>
    <w:rsid w:val="004726B7"/>
    <w:rsid w:val="00472868"/>
    <w:rsid w:val="0047289F"/>
    <w:rsid w:val="00472AAC"/>
    <w:rsid w:val="00472BAC"/>
    <w:rsid w:val="00472D0B"/>
    <w:rsid w:val="00472DD6"/>
    <w:rsid w:val="00473103"/>
    <w:rsid w:val="0047317C"/>
    <w:rsid w:val="0047325B"/>
    <w:rsid w:val="00473281"/>
    <w:rsid w:val="0047335B"/>
    <w:rsid w:val="0047375A"/>
    <w:rsid w:val="00473792"/>
    <w:rsid w:val="00473899"/>
    <w:rsid w:val="004738CD"/>
    <w:rsid w:val="00473977"/>
    <w:rsid w:val="00473ADB"/>
    <w:rsid w:val="00473CE0"/>
    <w:rsid w:val="00473D87"/>
    <w:rsid w:val="00473E97"/>
    <w:rsid w:val="00473F87"/>
    <w:rsid w:val="00474034"/>
    <w:rsid w:val="00474167"/>
    <w:rsid w:val="00474180"/>
    <w:rsid w:val="0047419D"/>
    <w:rsid w:val="0047425A"/>
    <w:rsid w:val="0047441F"/>
    <w:rsid w:val="004744D2"/>
    <w:rsid w:val="00474543"/>
    <w:rsid w:val="004745BD"/>
    <w:rsid w:val="00474748"/>
    <w:rsid w:val="0047476A"/>
    <w:rsid w:val="00474826"/>
    <w:rsid w:val="004749A3"/>
    <w:rsid w:val="00474B27"/>
    <w:rsid w:val="00474B44"/>
    <w:rsid w:val="00474B8C"/>
    <w:rsid w:val="00474DAE"/>
    <w:rsid w:val="00474E09"/>
    <w:rsid w:val="00474E3A"/>
    <w:rsid w:val="00474E67"/>
    <w:rsid w:val="00474F71"/>
    <w:rsid w:val="00475008"/>
    <w:rsid w:val="004752FF"/>
    <w:rsid w:val="00475331"/>
    <w:rsid w:val="00475361"/>
    <w:rsid w:val="00475447"/>
    <w:rsid w:val="004754B6"/>
    <w:rsid w:val="004754F2"/>
    <w:rsid w:val="00475708"/>
    <w:rsid w:val="004759F4"/>
    <w:rsid w:val="00475A98"/>
    <w:rsid w:val="00475B23"/>
    <w:rsid w:val="00475C6B"/>
    <w:rsid w:val="00475C9E"/>
    <w:rsid w:val="00475D0B"/>
    <w:rsid w:val="00475E75"/>
    <w:rsid w:val="00475EE3"/>
    <w:rsid w:val="0047622A"/>
    <w:rsid w:val="004765AA"/>
    <w:rsid w:val="00476740"/>
    <w:rsid w:val="004768C9"/>
    <w:rsid w:val="00476932"/>
    <w:rsid w:val="00476A2F"/>
    <w:rsid w:val="00476A31"/>
    <w:rsid w:val="00476A9D"/>
    <w:rsid w:val="00476C3C"/>
    <w:rsid w:val="00476E9B"/>
    <w:rsid w:val="00476ED3"/>
    <w:rsid w:val="004770CF"/>
    <w:rsid w:val="004773C1"/>
    <w:rsid w:val="004774D2"/>
    <w:rsid w:val="004775D3"/>
    <w:rsid w:val="0047783B"/>
    <w:rsid w:val="00477932"/>
    <w:rsid w:val="00477962"/>
    <w:rsid w:val="004779E1"/>
    <w:rsid w:val="00477A1F"/>
    <w:rsid w:val="00477A5C"/>
    <w:rsid w:val="00477B0B"/>
    <w:rsid w:val="00477BA2"/>
    <w:rsid w:val="00477C1B"/>
    <w:rsid w:val="00477ED5"/>
    <w:rsid w:val="0048006C"/>
    <w:rsid w:val="00480077"/>
    <w:rsid w:val="004802B6"/>
    <w:rsid w:val="004805B7"/>
    <w:rsid w:val="00480668"/>
    <w:rsid w:val="00480672"/>
    <w:rsid w:val="0048078A"/>
    <w:rsid w:val="004808E8"/>
    <w:rsid w:val="00480980"/>
    <w:rsid w:val="004809DE"/>
    <w:rsid w:val="004809EE"/>
    <w:rsid w:val="00480BD8"/>
    <w:rsid w:val="00480D25"/>
    <w:rsid w:val="00480F25"/>
    <w:rsid w:val="00480F88"/>
    <w:rsid w:val="00480F8D"/>
    <w:rsid w:val="004811AB"/>
    <w:rsid w:val="004812F1"/>
    <w:rsid w:val="0048147F"/>
    <w:rsid w:val="004814D5"/>
    <w:rsid w:val="00481757"/>
    <w:rsid w:val="00481768"/>
    <w:rsid w:val="004818B7"/>
    <w:rsid w:val="00481D20"/>
    <w:rsid w:val="00481FB1"/>
    <w:rsid w:val="00482211"/>
    <w:rsid w:val="00482279"/>
    <w:rsid w:val="004822AB"/>
    <w:rsid w:val="004822D5"/>
    <w:rsid w:val="004823A7"/>
    <w:rsid w:val="00482414"/>
    <w:rsid w:val="004824B2"/>
    <w:rsid w:val="0048259E"/>
    <w:rsid w:val="0048296A"/>
    <w:rsid w:val="00482A61"/>
    <w:rsid w:val="00482B0B"/>
    <w:rsid w:val="00482B6A"/>
    <w:rsid w:val="00482BA4"/>
    <w:rsid w:val="00482D2C"/>
    <w:rsid w:val="00482DF8"/>
    <w:rsid w:val="00482F5B"/>
    <w:rsid w:val="00482F6C"/>
    <w:rsid w:val="00482FE2"/>
    <w:rsid w:val="00483002"/>
    <w:rsid w:val="00483125"/>
    <w:rsid w:val="004832D1"/>
    <w:rsid w:val="00483894"/>
    <w:rsid w:val="0048398F"/>
    <w:rsid w:val="0048399F"/>
    <w:rsid w:val="00483A9A"/>
    <w:rsid w:val="00483C2A"/>
    <w:rsid w:val="00483C45"/>
    <w:rsid w:val="00483C8A"/>
    <w:rsid w:val="00483D43"/>
    <w:rsid w:val="00483DA4"/>
    <w:rsid w:val="00483DAD"/>
    <w:rsid w:val="00483EBC"/>
    <w:rsid w:val="00483F7C"/>
    <w:rsid w:val="00483FD1"/>
    <w:rsid w:val="004840B9"/>
    <w:rsid w:val="004840E2"/>
    <w:rsid w:val="00484296"/>
    <w:rsid w:val="004842B9"/>
    <w:rsid w:val="0048430A"/>
    <w:rsid w:val="0048444D"/>
    <w:rsid w:val="00484466"/>
    <w:rsid w:val="004844E6"/>
    <w:rsid w:val="00484791"/>
    <w:rsid w:val="0048481F"/>
    <w:rsid w:val="00484837"/>
    <w:rsid w:val="004848D7"/>
    <w:rsid w:val="004848DD"/>
    <w:rsid w:val="004849E2"/>
    <w:rsid w:val="00484EBF"/>
    <w:rsid w:val="00484F49"/>
    <w:rsid w:val="00485242"/>
    <w:rsid w:val="00485247"/>
    <w:rsid w:val="004854D2"/>
    <w:rsid w:val="004856FF"/>
    <w:rsid w:val="004857B8"/>
    <w:rsid w:val="00485C1C"/>
    <w:rsid w:val="00485C2C"/>
    <w:rsid w:val="00485CE0"/>
    <w:rsid w:val="00485D1C"/>
    <w:rsid w:val="00485D78"/>
    <w:rsid w:val="00485DB4"/>
    <w:rsid w:val="00485E7B"/>
    <w:rsid w:val="00485F69"/>
    <w:rsid w:val="00486060"/>
    <w:rsid w:val="004861E1"/>
    <w:rsid w:val="00486222"/>
    <w:rsid w:val="00486337"/>
    <w:rsid w:val="004863C5"/>
    <w:rsid w:val="00486453"/>
    <w:rsid w:val="004865C1"/>
    <w:rsid w:val="004865F9"/>
    <w:rsid w:val="0048677D"/>
    <w:rsid w:val="004867D4"/>
    <w:rsid w:val="004869BD"/>
    <w:rsid w:val="00486A25"/>
    <w:rsid w:val="00486B2D"/>
    <w:rsid w:val="00486B50"/>
    <w:rsid w:val="00486CCB"/>
    <w:rsid w:val="00486DD2"/>
    <w:rsid w:val="00487237"/>
    <w:rsid w:val="00487250"/>
    <w:rsid w:val="0048726A"/>
    <w:rsid w:val="00487297"/>
    <w:rsid w:val="00487460"/>
    <w:rsid w:val="00487673"/>
    <w:rsid w:val="004877C4"/>
    <w:rsid w:val="00487857"/>
    <w:rsid w:val="00487937"/>
    <w:rsid w:val="00487961"/>
    <w:rsid w:val="004879AF"/>
    <w:rsid w:val="00487C93"/>
    <w:rsid w:val="00487CC3"/>
    <w:rsid w:val="00487D20"/>
    <w:rsid w:val="00490085"/>
    <w:rsid w:val="00490092"/>
    <w:rsid w:val="004900CF"/>
    <w:rsid w:val="00490168"/>
    <w:rsid w:val="00490170"/>
    <w:rsid w:val="004903E0"/>
    <w:rsid w:val="004903FD"/>
    <w:rsid w:val="00490487"/>
    <w:rsid w:val="00490563"/>
    <w:rsid w:val="004905C7"/>
    <w:rsid w:val="00490621"/>
    <w:rsid w:val="004908A8"/>
    <w:rsid w:val="004908ED"/>
    <w:rsid w:val="0049090E"/>
    <w:rsid w:val="00490953"/>
    <w:rsid w:val="00490AB3"/>
    <w:rsid w:val="00490AC6"/>
    <w:rsid w:val="00490B08"/>
    <w:rsid w:val="00490BFE"/>
    <w:rsid w:val="00490C7C"/>
    <w:rsid w:val="00491007"/>
    <w:rsid w:val="00491059"/>
    <w:rsid w:val="004910FA"/>
    <w:rsid w:val="004911B6"/>
    <w:rsid w:val="00491355"/>
    <w:rsid w:val="004913EA"/>
    <w:rsid w:val="004914DD"/>
    <w:rsid w:val="0049157E"/>
    <w:rsid w:val="0049173E"/>
    <w:rsid w:val="00491828"/>
    <w:rsid w:val="0049194E"/>
    <w:rsid w:val="00491BE8"/>
    <w:rsid w:val="00491CE9"/>
    <w:rsid w:val="00491D2C"/>
    <w:rsid w:val="00492058"/>
    <w:rsid w:val="00492181"/>
    <w:rsid w:val="004921F3"/>
    <w:rsid w:val="00492280"/>
    <w:rsid w:val="0049233B"/>
    <w:rsid w:val="004924AF"/>
    <w:rsid w:val="0049252F"/>
    <w:rsid w:val="00492646"/>
    <w:rsid w:val="00492A40"/>
    <w:rsid w:val="00492A95"/>
    <w:rsid w:val="00492B65"/>
    <w:rsid w:val="00492BCA"/>
    <w:rsid w:val="00492CD6"/>
    <w:rsid w:val="00492D02"/>
    <w:rsid w:val="004930A7"/>
    <w:rsid w:val="004930D5"/>
    <w:rsid w:val="0049316D"/>
    <w:rsid w:val="0049321B"/>
    <w:rsid w:val="004932CB"/>
    <w:rsid w:val="004933D0"/>
    <w:rsid w:val="004934C0"/>
    <w:rsid w:val="00493693"/>
    <w:rsid w:val="00493695"/>
    <w:rsid w:val="004937AA"/>
    <w:rsid w:val="0049387B"/>
    <w:rsid w:val="004938AA"/>
    <w:rsid w:val="004938C8"/>
    <w:rsid w:val="00493E85"/>
    <w:rsid w:val="00493F2C"/>
    <w:rsid w:val="00493F34"/>
    <w:rsid w:val="00493F5D"/>
    <w:rsid w:val="00494007"/>
    <w:rsid w:val="004941FE"/>
    <w:rsid w:val="00494256"/>
    <w:rsid w:val="004946D0"/>
    <w:rsid w:val="004946F3"/>
    <w:rsid w:val="004947A6"/>
    <w:rsid w:val="004947C6"/>
    <w:rsid w:val="004949D2"/>
    <w:rsid w:val="00494A05"/>
    <w:rsid w:val="00494A59"/>
    <w:rsid w:val="00494BBD"/>
    <w:rsid w:val="00494C87"/>
    <w:rsid w:val="00494CB2"/>
    <w:rsid w:val="00494E86"/>
    <w:rsid w:val="00494F94"/>
    <w:rsid w:val="00495089"/>
    <w:rsid w:val="004950E6"/>
    <w:rsid w:val="00495108"/>
    <w:rsid w:val="004951AB"/>
    <w:rsid w:val="00495207"/>
    <w:rsid w:val="00495322"/>
    <w:rsid w:val="004953E5"/>
    <w:rsid w:val="004954BC"/>
    <w:rsid w:val="0049554E"/>
    <w:rsid w:val="004955F5"/>
    <w:rsid w:val="004956A7"/>
    <w:rsid w:val="0049599D"/>
    <w:rsid w:val="00495C2C"/>
    <w:rsid w:val="00495C48"/>
    <w:rsid w:val="00495CAE"/>
    <w:rsid w:val="00495D08"/>
    <w:rsid w:val="00495E2F"/>
    <w:rsid w:val="00495F32"/>
    <w:rsid w:val="00496036"/>
    <w:rsid w:val="0049605E"/>
    <w:rsid w:val="004961E3"/>
    <w:rsid w:val="004962F4"/>
    <w:rsid w:val="00496379"/>
    <w:rsid w:val="004963CD"/>
    <w:rsid w:val="004963CE"/>
    <w:rsid w:val="0049682B"/>
    <w:rsid w:val="00496922"/>
    <w:rsid w:val="0049694F"/>
    <w:rsid w:val="00496993"/>
    <w:rsid w:val="00496B67"/>
    <w:rsid w:val="00496BD4"/>
    <w:rsid w:val="00496E4D"/>
    <w:rsid w:val="00496EC3"/>
    <w:rsid w:val="00496FA9"/>
    <w:rsid w:val="004970AA"/>
    <w:rsid w:val="004972A1"/>
    <w:rsid w:val="00497314"/>
    <w:rsid w:val="004973C3"/>
    <w:rsid w:val="00497462"/>
    <w:rsid w:val="00497463"/>
    <w:rsid w:val="00497834"/>
    <w:rsid w:val="0049792B"/>
    <w:rsid w:val="004979E4"/>
    <w:rsid w:val="00497BD9"/>
    <w:rsid w:val="00497E2A"/>
    <w:rsid w:val="00497E63"/>
    <w:rsid w:val="00497F3C"/>
    <w:rsid w:val="00497F98"/>
    <w:rsid w:val="004A011E"/>
    <w:rsid w:val="004A01A0"/>
    <w:rsid w:val="004A020C"/>
    <w:rsid w:val="004A02B5"/>
    <w:rsid w:val="004A05C8"/>
    <w:rsid w:val="004A0647"/>
    <w:rsid w:val="004A0850"/>
    <w:rsid w:val="004A0926"/>
    <w:rsid w:val="004A0930"/>
    <w:rsid w:val="004A0937"/>
    <w:rsid w:val="004A0A07"/>
    <w:rsid w:val="004A0A44"/>
    <w:rsid w:val="004A0B33"/>
    <w:rsid w:val="004A0B52"/>
    <w:rsid w:val="004A0BD6"/>
    <w:rsid w:val="004A0D9F"/>
    <w:rsid w:val="004A0EF9"/>
    <w:rsid w:val="004A1037"/>
    <w:rsid w:val="004A10A7"/>
    <w:rsid w:val="004A1308"/>
    <w:rsid w:val="004A1333"/>
    <w:rsid w:val="004A184B"/>
    <w:rsid w:val="004A18A5"/>
    <w:rsid w:val="004A1B6D"/>
    <w:rsid w:val="004A1BC5"/>
    <w:rsid w:val="004A1BD6"/>
    <w:rsid w:val="004A1C7C"/>
    <w:rsid w:val="004A1D4F"/>
    <w:rsid w:val="004A1DD6"/>
    <w:rsid w:val="004A1FE3"/>
    <w:rsid w:val="004A207F"/>
    <w:rsid w:val="004A2088"/>
    <w:rsid w:val="004A2126"/>
    <w:rsid w:val="004A229D"/>
    <w:rsid w:val="004A2399"/>
    <w:rsid w:val="004A23E5"/>
    <w:rsid w:val="004A2425"/>
    <w:rsid w:val="004A257C"/>
    <w:rsid w:val="004A25CD"/>
    <w:rsid w:val="004A28F3"/>
    <w:rsid w:val="004A29BE"/>
    <w:rsid w:val="004A2AAE"/>
    <w:rsid w:val="004A2ACE"/>
    <w:rsid w:val="004A2D5B"/>
    <w:rsid w:val="004A2E3F"/>
    <w:rsid w:val="004A2ED3"/>
    <w:rsid w:val="004A2F1C"/>
    <w:rsid w:val="004A3427"/>
    <w:rsid w:val="004A346F"/>
    <w:rsid w:val="004A3474"/>
    <w:rsid w:val="004A36EB"/>
    <w:rsid w:val="004A36FF"/>
    <w:rsid w:val="004A37A8"/>
    <w:rsid w:val="004A39B1"/>
    <w:rsid w:val="004A3A63"/>
    <w:rsid w:val="004A3A7D"/>
    <w:rsid w:val="004A3D0B"/>
    <w:rsid w:val="004A3DB5"/>
    <w:rsid w:val="004A3DE8"/>
    <w:rsid w:val="004A3F01"/>
    <w:rsid w:val="004A3F16"/>
    <w:rsid w:val="004A4003"/>
    <w:rsid w:val="004A4099"/>
    <w:rsid w:val="004A414C"/>
    <w:rsid w:val="004A4155"/>
    <w:rsid w:val="004A416A"/>
    <w:rsid w:val="004A422C"/>
    <w:rsid w:val="004A4238"/>
    <w:rsid w:val="004A427F"/>
    <w:rsid w:val="004A4348"/>
    <w:rsid w:val="004A4355"/>
    <w:rsid w:val="004A43AE"/>
    <w:rsid w:val="004A4402"/>
    <w:rsid w:val="004A4471"/>
    <w:rsid w:val="004A44D5"/>
    <w:rsid w:val="004A4578"/>
    <w:rsid w:val="004A45ED"/>
    <w:rsid w:val="004A46AF"/>
    <w:rsid w:val="004A47E9"/>
    <w:rsid w:val="004A4913"/>
    <w:rsid w:val="004A4A2B"/>
    <w:rsid w:val="004A4AB4"/>
    <w:rsid w:val="004A4BC6"/>
    <w:rsid w:val="004A4C97"/>
    <w:rsid w:val="004A4F03"/>
    <w:rsid w:val="004A4F58"/>
    <w:rsid w:val="004A4FA1"/>
    <w:rsid w:val="004A5159"/>
    <w:rsid w:val="004A519E"/>
    <w:rsid w:val="004A51D1"/>
    <w:rsid w:val="004A520E"/>
    <w:rsid w:val="004A53CE"/>
    <w:rsid w:val="004A5448"/>
    <w:rsid w:val="004A54C4"/>
    <w:rsid w:val="004A57D5"/>
    <w:rsid w:val="004A59EA"/>
    <w:rsid w:val="004A5B64"/>
    <w:rsid w:val="004A5C0F"/>
    <w:rsid w:val="004A5C2A"/>
    <w:rsid w:val="004A5CF5"/>
    <w:rsid w:val="004A5FAD"/>
    <w:rsid w:val="004A610C"/>
    <w:rsid w:val="004A611E"/>
    <w:rsid w:val="004A61BE"/>
    <w:rsid w:val="004A61FD"/>
    <w:rsid w:val="004A6252"/>
    <w:rsid w:val="004A62BD"/>
    <w:rsid w:val="004A62FF"/>
    <w:rsid w:val="004A6336"/>
    <w:rsid w:val="004A635B"/>
    <w:rsid w:val="004A638D"/>
    <w:rsid w:val="004A63F2"/>
    <w:rsid w:val="004A63F3"/>
    <w:rsid w:val="004A6400"/>
    <w:rsid w:val="004A64F5"/>
    <w:rsid w:val="004A6682"/>
    <w:rsid w:val="004A67AB"/>
    <w:rsid w:val="004A68DC"/>
    <w:rsid w:val="004A6995"/>
    <w:rsid w:val="004A6B7E"/>
    <w:rsid w:val="004A6BE0"/>
    <w:rsid w:val="004A6CB9"/>
    <w:rsid w:val="004A6E03"/>
    <w:rsid w:val="004A6EE4"/>
    <w:rsid w:val="004A6FA8"/>
    <w:rsid w:val="004A6FDC"/>
    <w:rsid w:val="004A6FE4"/>
    <w:rsid w:val="004A71C0"/>
    <w:rsid w:val="004A7252"/>
    <w:rsid w:val="004A72C5"/>
    <w:rsid w:val="004A74DC"/>
    <w:rsid w:val="004A76FD"/>
    <w:rsid w:val="004A79AD"/>
    <w:rsid w:val="004A79C4"/>
    <w:rsid w:val="004A79DD"/>
    <w:rsid w:val="004A7A4A"/>
    <w:rsid w:val="004A7A96"/>
    <w:rsid w:val="004A7C6D"/>
    <w:rsid w:val="004A7E62"/>
    <w:rsid w:val="004A7F0F"/>
    <w:rsid w:val="004B00F6"/>
    <w:rsid w:val="004B02EC"/>
    <w:rsid w:val="004B0312"/>
    <w:rsid w:val="004B03D3"/>
    <w:rsid w:val="004B0426"/>
    <w:rsid w:val="004B049E"/>
    <w:rsid w:val="004B053F"/>
    <w:rsid w:val="004B0567"/>
    <w:rsid w:val="004B0611"/>
    <w:rsid w:val="004B0674"/>
    <w:rsid w:val="004B085B"/>
    <w:rsid w:val="004B08EC"/>
    <w:rsid w:val="004B09C8"/>
    <w:rsid w:val="004B0B10"/>
    <w:rsid w:val="004B0C7A"/>
    <w:rsid w:val="004B0D12"/>
    <w:rsid w:val="004B0EC1"/>
    <w:rsid w:val="004B11EB"/>
    <w:rsid w:val="004B125E"/>
    <w:rsid w:val="004B127E"/>
    <w:rsid w:val="004B136B"/>
    <w:rsid w:val="004B149F"/>
    <w:rsid w:val="004B18B8"/>
    <w:rsid w:val="004B1A33"/>
    <w:rsid w:val="004B1B5F"/>
    <w:rsid w:val="004B1B75"/>
    <w:rsid w:val="004B1D76"/>
    <w:rsid w:val="004B1D82"/>
    <w:rsid w:val="004B1D91"/>
    <w:rsid w:val="004B1DED"/>
    <w:rsid w:val="004B1DF4"/>
    <w:rsid w:val="004B1EA9"/>
    <w:rsid w:val="004B1F19"/>
    <w:rsid w:val="004B20F1"/>
    <w:rsid w:val="004B22A9"/>
    <w:rsid w:val="004B23AF"/>
    <w:rsid w:val="004B241B"/>
    <w:rsid w:val="004B2453"/>
    <w:rsid w:val="004B253C"/>
    <w:rsid w:val="004B261B"/>
    <w:rsid w:val="004B26CB"/>
    <w:rsid w:val="004B2755"/>
    <w:rsid w:val="004B27DA"/>
    <w:rsid w:val="004B28BF"/>
    <w:rsid w:val="004B29DA"/>
    <w:rsid w:val="004B2AC3"/>
    <w:rsid w:val="004B2AF2"/>
    <w:rsid w:val="004B2B54"/>
    <w:rsid w:val="004B2B87"/>
    <w:rsid w:val="004B2BA7"/>
    <w:rsid w:val="004B2C4A"/>
    <w:rsid w:val="004B2CF7"/>
    <w:rsid w:val="004B2F0C"/>
    <w:rsid w:val="004B2F12"/>
    <w:rsid w:val="004B2FD6"/>
    <w:rsid w:val="004B3130"/>
    <w:rsid w:val="004B332A"/>
    <w:rsid w:val="004B3356"/>
    <w:rsid w:val="004B335E"/>
    <w:rsid w:val="004B34AC"/>
    <w:rsid w:val="004B3510"/>
    <w:rsid w:val="004B3653"/>
    <w:rsid w:val="004B3674"/>
    <w:rsid w:val="004B386A"/>
    <w:rsid w:val="004B38FD"/>
    <w:rsid w:val="004B3906"/>
    <w:rsid w:val="004B3B45"/>
    <w:rsid w:val="004B3C2D"/>
    <w:rsid w:val="004B3C82"/>
    <w:rsid w:val="004B3CA9"/>
    <w:rsid w:val="004B3CD0"/>
    <w:rsid w:val="004B3D6C"/>
    <w:rsid w:val="004B3D6D"/>
    <w:rsid w:val="004B3E33"/>
    <w:rsid w:val="004B3FAD"/>
    <w:rsid w:val="004B46BB"/>
    <w:rsid w:val="004B480E"/>
    <w:rsid w:val="004B48BB"/>
    <w:rsid w:val="004B4957"/>
    <w:rsid w:val="004B4A73"/>
    <w:rsid w:val="004B4AA1"/>
    <w:rsid w:val="004B4AF8"/>
    <w:rsid w:val="004B4B39"/>
    <w:rsid w:val="004B4B4F"/>
    <w:rsid w:val="004B4D78"/>
    <w:rsid w:val="004B4DC7"/>
    <w:rsid w:val="004B4DD8"/>
    <w:rsid w:val="004B4E28"/>
    <w:rsid w:val="004B4E87"/>
    <w:rsid w:val="004B4ED5"/>
    <w:rsid w:val="004B505D"/>
    <w:rsid w:val="004B50C1"/>
    <w:rsid w:val="004B50E2"/>
    <w:rsid w:val="004B5282"/>
    <w:rsid w:val="004B52FC"/>
    <w:rsid w:val="004B5361"/>
    <w:rsid w:val="004B536F"/>
    <w:rsid w:val="004B5398"/>
    <w:rsid w:val="004B546C"/>
    <w:rsid w:val="004B54B3"/>
    <w:rsid w:val="004B56AC"/>
    <w:rsid w:val="004B56B8"/>
    <w:rsid w:val="004B5875"/>
    <w:rsid w:val="004B58CE"/>
    <w:rsid w:val="004B590B"/>
    <w:rsid w:val="004B5982"/>
    <w:rsid w:val="004B5DDB"/>
    <w:rsid w:val="004B5FFB"/>
    <w:rsid w:val="004B60F0"/>
    <w:rsid w:val="004B612C"/>
    <w:rsid w:val="004B61D3"/>
    <w:rsid w:val="004B6206"/>
    <w:rsid w:val="004B631C"/>
    <w:rsid w:val="004B6449"/>
    <w:rsid w:val="004B6463"/>
    <w:rsid w:val="004B6497"/>
    <w:rsid w:val="004B65BA"/>
    <w:rsid w:val="004B6734"/>
    <w:rsid w:val="004B67D1"/>
    <w:rsid w:val="004B6AE8"/>
    <w:rsid w:val="004B6B14"/>
    <w:rsid w:val="004B6B65"/>
    <w:rsid w:val="004B6C77"/>
    <w:rsid w:val="004B6DD9"/>
    <w:rsid w:val="004B6E8A"/>
    <w:rsid w:val="004B6FD0"/>
    <w:rsid w:val="004B70CE"/>
    <w:rsid w:val="004B725A"/>
    <w:rsid w:val="004B7276"/>
    <w:rsid w:val="004B7284"/>
    <w:rsid w:val="004B7339"/>
    <w:rsid w:val="004B7398"/>
    <w:rsid w:val="004B7404"/>
    <w:rsid w:val="004B7441"/>
    <w:rsid w:val="004B74B9"/>
    <w:rsid w:val="004B760D"/>
    <w:rsid w:val="004B7808"/>
    <w:rsid w:val="004B785F"/>
    <w:rsid w:val="004B795B"/>
    <w:rsid w:val="004B795D"/>
    <w:rsid w:val="004B79E0"/>
    <w:rsid w:val="004B7B66"/>
    <w:rsid w:val="004B7B93"/>
    <w:rsid w:val="004B7C38"/>
    <w:rsid w:val="004B7C3B"/>
    <w:rsid w:val="004B7C8B"/>
    <w:rsid w:val="004B7D03"/>
    <w:rsid w:val="004B7E57"/>
    <w:rsid w:val="004B7E7A"/>
    <w:rsid w:val="004B7F44"/>
    <w:rsid w:val="004C0038"/>
    <w:rsid w:val="004C0059"/>
    <w:rsid w:val="004C00A7"/>
    <w:rsid w:val="004C02A9"/>
    <w:rsid w:val="004C034B"/>
    <w:rsid w:val="004C04F6"/>
    <w:rsid w:val="004C0527"/>
    <w:rsid w:val="004C0647"/>
    <w:rsid w:val="004C08BA"/>
    <w:rsid w:val="004C0B2A"/>
    <w:rsid w:val="004C0C13"/>
    <w:rsid w:val="004C0CF7"/>
    <w:rsid w:val="004C0E44"/>
    <w:rsid w:val="004C10A0"/>
    <w:rsid w:val="004C135C"/>
    <w:rsid w:val="004C13A1"/>
    <w:rsid w:val="004C13C0"/>
    <w:rsid w:val="004C15AC"/>
    <w:rsid w:val="004C1641"/>
    <w:rsid w:val="004C1745"/>
    <w:rsid w:val="004C18F6"/>
    <w:rsid w:val="004C1937"/>
    <w:rsid w:val="004C20E5"/>
    <w:rsid w:val="004C221A"/>
    <w:rsid w:val="004C224A"/>
    <w:rsid w:val="004C2283"/>
    <w:rsid w:val="004C228B"/>
    <w:rsid w:val="004C22A1"/>
    <w:rsid w:val="004C23DB"/>
    <w:rsid w:val="004C24A9"/>
    <w:rsid w:val="004C24C0"/>
    <w:rsid w:val="004C24EC"/>
    <w:rsid w:val="004C24F4"/>
    <w:rsid w:val="004C2544"/>
    <w:rsid w:val="004C265F"/>
    <w:rsid w:val="004C26CA"/>
    <w:rsid w:val="004C26F7"/>
    <w:rsid w:val="004C27F0"/>
    <w:rsid w:val="004C28F7"/>
    <w:rsid w:val="004C292E"/>
    <w:rsid w:val="004C293B"/>
    <w:rsid w:val="004C2BFA"/>
    <w:rsid w:val="004C2C18"/>
    <w:rsid w:val="004C2CB7"/>
    <w:rsid w:val="004C2E18"/>
    <w:rsid w:val="004C2F54"/>
    <w:rsid w:val="004C2F65"/>
    <w:rsid w:val="004C2F87"/>
    <w:rsid w:val="004C3263"/>
    <w:rsid w:val="004C33A2"/>
    <w:rsid w:val="004C33DD"/>
    <w:rsid w:val="004C33E2"/>
    <w:rsid w:val="004C3422"/>
    <w:rsid w:val="004C3435"/>
    <w:rsid w:val="004C35B6"/>
    <w:rsid w:val="004C37A9"/>
    <w:rsid w:val="004C38A1"/>
    <w:rsid w:val="004C390C"/>
    <w:rsid w:val="004C3937"/>
    <w:rsid w:val="004C39BB"/>
    <w:rsid w:val="004C39F6"/>
    <w:rsid w:val="004C3A40"/>
    <w:rsid w:val="004C3B0B"/>
    <w:rsid w:val="004C3B1C"/>
    <w:rsid w:val="004C3CDD"/>
    <w:rsid w:val="004C3DB4"/>
    <w:rsid w:val="004C3F24"/>
    <w:rsid w:val="004C3FC1"/>
    <w:rsid w:val="004C40B2"/>
    <w:rsid w:val="004C45D6"/>
    <w:rsid w:val="004C4615"/>
    <w:rsid w:val="004C4734"/>
    <w:rsid w:val="004C47AB"/>
    <w:rsid w:val="004C4B38"/>
    <w:rsid w:val="004C4C88"/>
    <w:rsid w:val="004C4EBC"/>
    <w:rsid w:val="004C4EEB"/>
    <w:rsid w:val="004C516D"/>
    <w:rsid w:val="004C519C"/>
    <w:rsid w:val="004C51AA"/>
    <w:rsid w:val="004C5304"/>
    <w:rsid w:val="004C5411"/>
    <w:rsid w:val="004C5493"/>
    <w:rsid w:val="004C55A2"/>
    <w:rsid w:val="004C55D2"/>
    <w:rsid w:val="004C5656"/>
    <w:rsid w:val="004C5762"/>
    <w:rsid w:val="004C5851"/>
    <w:rsid w:val="004C58A7"/>
    <w:rsid w:val="004C58B0"/>
    <w:rsid w:val="004C5902"/>
    <w:rsid w:val="004C59E6"/>
    <w:rsid w:val="004C5B1E"/>
    <w:rsid w:val="004C5B29"/>
    <w:rsid w:val="004C5BEC"/>
    <w:rsid w:val="004C5BF7"/>
    <w:rsid w:val="004C5C46"/>
    <w:rsid w:val="004C5CDA"/>
    <w:rsid w:val="004C5CFE"/>
    <w:rsid w:val="004C5D75"/>
    <w:rsid w:val="004C5E86"/>
    <w:rsid w:val="004C5F00"/>
    <w:rsid w:val="004C5FB1"/>
    <w:rsid w:val="004C601B"/>
    <w:rsid w:val="004C60E9"/>
    <w:rsid w:val="004C60F5"/>
    <w:rsid w:val="004C61CA"/>
    <w:rsid w:val="004C61D6"/>
    <w:rsid w:val="004C63BB"/>
    <w:rsid w:val="004C65B4"/>
    <w:rsid w:val="004C66C6"/>
    <w:rsid w:val="004C66C9"/>
    <w:rsid w:val="004C691A"/>
    <w:rsid w:val="004C6A26"/>
    <w:rsid w:val="004C6ADE"/>
    <w:rsid w:val="004C6AED"/>
    <w:rsid w:val="004C6E6F"/>
    <w:rsid w:val="004C6FE9"/>
    <w:rsid w:val="004C6FFD"/>
    <w:rsid w:val="004C705C"/>
    <w:rsid w:val="004C7109"/>
    <w:rsid w:val="004C7300"/>
    <w:rsid w:val="004C7397"/>
    <w:rsid w:val="004C73CB"/>
    <w:rsid w:val="004C74C3"/>
    <w:rsid w:val="004C74F1"/>
    <w:rsid w:val="004C75DF"/>
    <w:rsid w:val="004C7640"/>
    <w:rsid w:val="004C7681"/>
    <w:rsid w:val="004C772D"/>
    <w:rsid w:val="004C779E"/>
    <w:rsid w:val="004C78D7"/>
    <w:rsid w:val="004C7B29"/>
    <w:rsid w:val="004C7DAF"/>
    <w:rsid w:val="004C7F1A"/>
    <w:rsid w:val="004C7F90"/>
    <w:rsid w:val="004C7FA1"/>
    <w:rsid w:val="004C7FBD"/>
    <w:rsid w:val="004D0116"/>
    <w:rsid w:val="004D01C5"/>
    <w:rsid w:val="004D02C6"/>
    <w:rsid w:val="004D043F"/>
    <w:rsid w:val="004D0465"/>
    <w:rsid w:val="004D0478"/>
    <w:rsid w:val="004D04E5"/>
    <w:rsid w:val="004D05A6"/>
    <w:rsid w:val="004D05D7"/>
    <w:rsid w:val="004D0615"/>
    <w:rsid w:val="004D0799"/>
    <w:rsid w:val="004D07A4"/>
    <w:rsid w:val="004D082D"/>
    <w:rsid w:val="004D08EA"/>
    <w:rsid w:val="004D099F"/>
    <w:rsid w:val="004D09A4"/>
    <w:rsid w:val="004D09C0"/>
    <w:rsid w:val="004D0A0D"/>
    <w:rsid w:val="004D0A70"/>
    <w:rsid w:val="004D0C3E"/>
    <w:rsid w:val="004D0D78"/>
    <w:rsid w:val="004D0E04"/>
    <w:rsid w:val="004D0E0A"/>
    <w:rsid w:val="004D0F31"/>
    <w:rsid w:val="004D0FE1"/>
    <w:rsid w:val="004D1077"/>
    <w:rsid w:val="004D1139"/>
    <w:rsid w:val="004D122C"/>
    <w:rsid w:val="004D1288"/>
    <w:rsid w:val="004D1295"/>
    <w:rsid w:val="004D1318"/>
    <w:rsid w:val="004D1324"/>
    <w:rsid w:val="004D14E9"/>
    <w:rsid w:val="004D15BC"/>
    <w:rsid w:val="004D1644"/>
    <w:rsid w:val="004D1677"/>
    <w:rsid w:val="004D16C1"/>
    <w:rsid w:val="004D1729"/>
    <w:rsid w:val="004D17D5"/>
    <w:rsid w:val="004D18A1"/>
    <w:rsid w:val="004D18DC"/>
    <w:rsid w:val="004D191E"/>
    <w:rsid w:val="004D19C1"/>
    <w:rsid w:val="004D1A2A"/>
    <w:rsid w:val="004D1A66"/>
    <w:rsid w:val="004D1A92"/>
    <w:rsid w:val="004D1AE3"/>
    <w:rsid w:val="004D1D34"/>
    <w:rsid w:val="004D1DCB"/>
    <w:rsid w:val="004D1E92"/>
    <w:rsid w:val="004D2137"/>
    <w:rsid w:val="004D214E"/>
    <w:rsid w:val="004D223E"/>
    <w:rsid w:val="004D226A"/>
    <w:rsid w:val="004D2346"/>
    <w:rsid w:val="004D253D"/>
    <w:rsid w:val="004D2592"/>
    <w:rsid w:val="004D266E"/>
    <w:rsid w:val="004D266F"/>
    <w:rsid w:val="004D283E"/>
    <w:rsid w:val="004D286D"/>
    <w:rsid w:val="004D2A30"/>
    <w:rsid w:val="004D2B37"/>
    <w:rsid w:val="004D2C16"/>
    <w:rsid w:val="004D2C51"/>
    <w:rsid w:val="004D2D1D"/>
    <w:rsid w:val="004D2DF8"/>
    <w:rsid w:val="004D2E56"/>
    <w:rsid w:val="004D2F06"/>
    <w:rsid w:val="004D2F6B"/>
    <w:rsid w:val="004D3050"/>
    <w:rsid w:val="004D31DF"/>
    <w:rsid w:val="004D329E"/>
    <w:rsid w:val="004D337D"/>
    <w:rsid w:val="004D33A2"/>
    <w:rsid w:val="004D341F"/>
    <w:rsid w:val="004D3727"/>
    <w:rsid w:val="004D387A"/>
    <w:rsid w:val="004D3938"/>
    <w:rsid w:val="004D395C"/>
    <w:rsid w:val="004D3AA1"/>
    <w:rsid w:val="004D3AB7"/>
    <w:rsid w:val="004D3AC5"/>
    <w:rsid w:val="004D3D6D"/>
    <w:rsid w:val="004D3E3A"/>
    <w:rsid w:val="004D3E40"/>
    <w:rsid w:val="004D3F85"/>
    <w:rsid w:val="004D4116"/>
    <w:rsid w:val="004D4212"/>
    <w:rsid w:val="004D4227"/>
    <w:rsid w:val="004D43A9"/>
    <w:rsid w:val="004D44C6"/>
    <w:rsid w:val="004D455C"/>
    <w:rsid w:val="004D45ED"/>
    <w:rsid w:val="004D462F"/>
    <w:rsid w:val="004D463F"/>
    <w:rsid w:val="004D46DC"/>
    <w:rsid w:val="004D475F"/>
    <w:rsid w:val="004D47B0"/>
    <w:rsid w:val="004D480E"/>
    <w:rsid w:val="004D485E"/>
    <w:rsid w:val="004D48E2"/>
    <w:rsid w:val="004D4A82"/>
    <w:rsid w:val="004D4B33"/>
    <w:rsid w:val="004D4C72"/>
    <w:rsid w:val="004D4EAE"/>
    <w:rsid w:val="004D5051"/>
    <w:rsid w:val="004D507B"/>
    <w:rsid w:val="004D50EC"/>
    <w:rsid w:val="004D5129"/>
    <w:rsid w:val="004D5244"/>
    <w:rsid w:val="004D52A9"/>
    <w:rsid w:val="004D52FD"/>
    <w:rsid w:val="004D534C"/>
    <w:rsid w:val="004D5414"/>
    <w:rsid w:val="004D542B"/>
    <w:rsid w:val="004D55D2"/>
    <w:rsid w:val="004D5630"/>
    <w:rsid w:val="004D568E"/>
    <w:rsid w:val="004D5727"/>
    <w:rsid w:val="004D578C"/>
    <w:rsid w:val="004D5837"/>
    <w:rsid w:val="004D5878"/>
    <w:rsid w:val="004D58B5"/>
    <w:rsid w:val="004D5A93"/>
    <w:rsid w:val="004D5B48"/>
    <w:rsid w:val="004D5BC7"/>
    <w:rsid w:val="004D5C95"/>
    <w:rsid w:val="004D5EB7"/>
    <w:rsid w:val="004D6021"/>
    <w:rsid w:val="004D623B"/>
    <w:rsid w:val="004D63D7"/>
    <w:rsid w:val="004D640A"/>
    <w:rsid w:val="004D6597"/>
    <w:rsid w:val="004D65A0"/>
    <w:rsid w:val="004D6619"/>
    <w:rsid w:val="004D688A"/>
    <w:rsid w:val="004D6903"/>
    <w:rsid w:val="004D6923"/>
    <w:rsid w:val="004D6A15"/>
    <w:rsid w:val="004D6A35"/>
    <w:rsid w:val="004D6AA1"/>
    <w:rsid w:val="004D6B66"/>
    <w:rsid w:val="004D6C13"/>
    <w:rsid w:val="004D6C24"/>
    <w:rsid w:val="004D6C38"/>
    <w:rsid w:val="004D6CB8"/>
    <w:rsid w:val="004D6D29"/>
    <w:rsid w:val="004D6E93"/>
    <w:rsid w:val="004D6ED8"/>
    <w:rsid w:val="004D6F5E"/>
    <w:rsid w:val="004D7194"/>
    <w:rsid w:val="004D74A1"/>
    <w:rsid w:val="004D74A4"/>
    <w:rsid w:val="004D75B8"/>
    <w:rsid w:val="004D75FD"/>
    <w:rsid w:val="004D7774"/>
    <w:rsid w:val="004D786C"/>
    <w:rsid w:val="004D78E0"/>
    <w:rsid w:val="004D7ABB"/>
    <w:rsid w:val="004D7AF7"/>
    <w:rsid w:val="004D7C41"/>
    <w:rsid w:val="004D7D56"/>
    <w:rsid w:val="004D7D94"/>
    <w:rsid w:val="004D7F8C"/>
    <w:rsid w:val="004E008F"/>
    <w:rsid w:val="004E0118"/>
    <w:rsid w:val="004E012E"/>
    <w:rsid w:val="004E018A"/>
    <w:rsid w:val="004E02CC"/>
    <w:rsid w:val="004E06E1"/>
    <w:rsid w:val="004E0707"/>
    <w:rsid w:val="004E0756"/>
    <w:rsid w:val="004E075F"/>
    <w:rsid w:val="004E090E"/>
    <w:rsid w:val="004E0ADD"/>
    <w:rsid w:val="004E0AE3"/>
    <w:rsid w:val="004E0B95"/>
    <w:rsid w:val="004E0B9D"/>
    <w:rsid w:val="004E0D52"/>
    <w:rsid w:val="004E0E68"/>
    <w:rsid w:val="004E1002"/>
    <w:rsid w:val="004E1013"/>
    <w:rsid w:val="004E1151"/>
    <w:rsid w:val="004E11D3"/>
    <w:rsid w:val="004E11EF"/>
    <w:rsid w:val="004E11FC"/>
    <w:rsid w:val="004E125D"/>
    <w:rsid w:val="004E125E"/>
    <w:rsid w:val="004E12F7"/>
    <w:rsid w:val="004E1319"/>
    <w:rsid w:val="004E157B"/>
    <w:rsid w:val="004E15C6"/>
    <w:rsid w:val="004E16C3"/>
    <w:rsid w:val="004E1705"/>
    <w:rsid w:val="004E1774"/>
    <w:rsid w:val="004E1C3E"/>
    <w:rsid w:val="004E1DC5"/>
    <w:rsid w:val="004E1EC3"/>
    <w:rsid w:val="004E1FE7"/>
    <w:rsid w:val="004E1FEC"/>
    <w:rsid w:val="004E2102"/>
    <w:rsid w:val="004E2272"/>
    <w:rsid w:val="004E233C"/>
    <w:rsid w:val="004E2354"/>
    <w:rsid w:val="004E244D"/>
    <w:rsid w:val="004E2551"/>
    <w:rsid w:val="004E267C"/>
    <w:rsid w:val="004E2718"/>
    <w:rsid w:val="004E2817"/>
    <w:rsid w:val="004E292F"/>
    <w:rsid w:val="004E2ADE"/>
    <w:rsid w:val="004E2E4B"/>
    <w:rsid w:val="004E2F2E"/>
    <w:rsid w:val="004E2F68"/>
    <w:rsid w:val="004E2FBF"/>
    <w:rsid w:val="004E2FD4"/>
    <w:rsid w:val="004E315A"/>
    <w:rsid w:val="004E3162"/>
    <w:rsid w:val="004E31CB"/>
    <w:rsid w:val="004E3566"/>
    <w:rsid w:val="004E3662"/>
    <w:rsid w:val="004E3A89"/>
    <w:rsid w:val="004E3A90"/>
    <w:rsid w:val="004E3AAC"/>
    <w:rsid w:val="004E3B68"/>
    <w:rsid w:val="004E3C40"/>
    <w:rsid w:val="004E3C87"/>
    <w:rsid w:val="004E3CA0"/>
    <w:rsid w:val="004E3DC9"/>
    <w:rsid w:val="004E3DF5"/>
    <w:rsid w:val="004E3EA8"/>
    <w:rsid w:val="004E3EB6"/>
    <w:rsid w:val="004E3FB6"/>
    <w:rsid w:val="004E415F"/>
    <w:rsid w:val="004E456D"/>
    <w:rsid w:val="004E4590"/>
    <w:rsid w:val="004E47E2"/>
    <w:rsid w:val="004E48F4"/>
    <w:rsid w:val="004E4902"/>
    <w:rsid w:val="004E4934"/>
    <w:rsid w:val="004E4B03"/>
    <w:rsid w:val="004E4B22"/>
    <w:rsid w:val="004E4B36"/>
    <w:rsid w:val="004E4C11"/>
    <w:rsid w:val="004E4C2D"/>
    <w:rsid w:val="004E4C72"/>
    <w:rsid w:val="004E4CCC"/>
    <w:rsid w:val="004E4E78"/>
    <w:rsid w:val="004E5214"/>
    <w:rsid w:val="004E53C2"/>
    <w:rsid w:val="004E548F"/>
    <w:rsid w:val="004E56EB"/>
    <w:rsid w:val="004E5763"/>
    <w:rsid w:val="004E59A6"/>
    <w:rsid w:val="004E5AA0"/>
    <w:rsid w:val="004E5D4A"/>
    <w:rsid w:val="004E5D86"/>
    <w:rsid w:val="004E5E10"/>
    <w:rsid w:val="004E5F26"/>
    <w:rsid w:val="004E5F63"/>
    <w:rsid w:val="004E602B"/>
    <w:rsid w:val="004E61D0"/>
    <w:rsid w:val="004E624E"/>
    <w:rsid w:val="004E62BC"/>
    <w:rsid w:val="004E641A"/>
    <w:rsid w:val="004E642C"/>
    <w:rsid w:val="004E644A"/>
    <w:rsid w:val="004E64D8"/>
    <w:rsid w:val="004E65B9"/>
    <w:rsid w:val="004E671B"/>
    <w:rsid w:val="004E69B3"/>
    <w:rsid w:val="004E6AF2"/>
    <w:rsid w:val="004E6B06"/>
    <w:rsid w:val="004E6D0B"/>
    <w:rsid w:val="004E6D25"/>
    <w:rsid w:val="004E7041"/>
    <w:rsid w:val="004E708C"/>
    <w:rsid w:val="004E70F2"/>
    <w:rsid w:val="004E71E6"/>
    <w:rsid w:val="004E74F2"/>
    <w:rsid w:val="004E75CF"/>
    <w:rsid w:val="004E7648"/>
    <w:rsid w:val="004E768F"/>
    <w:rsid w:val="004E78B4"/>
    <w:rsid w:val="004E7CAA"/>
    <w:rsid w:val="004E7D43"/>
    <w:rsid w:val="004E7DBE"/>
    <w:rsid w:val="004E7F8F"/>
    <w:rsid w:val="004E7F9E"/>
    <w:rsid w:val="004E7FD9"/>
    <w:rsid w:val="004F014C"/>
    <w:rsid w:val="004F0636"/>
    <w:rsid w:val="004F0678"/>
    <w:rsid w:val="004F099D"/>
    <w:rsid w:val="004F0CA5"/>
    <w:rsid w:val="004F0D28"/>
    <w:rsid w:val="004F0E32"/>
    <w:rsid w:val="004F0EA9"/>
    <w:rsid w:val="004F0F00"/>
    <w:rsid w:val="004F0FE5"/>
    <w:rsid w:val="004F10CC"/>
    <w:rsid w:val="004F111F"/>
    <w:rsid w:val="004F129C"/>
    <w:rsid w:val="004F12B0"/>
    <w:rsid w:val="004F12F7"/>
    <w:rsid w:val="004F1614"/>
    <w:rsid w:val="004F1749"/>
    <w:rsid w:val="004F1767"/>
    <w:rsid w:val="004F1808"/>
    <w:rsid w:val="004F180D"/>
    <w:rsid w:val="004F1864"/>
    <w:rsid w:val="004F18E2"/>
    <w:rsid w:val="004F1A34"/>
    <w:rsid w:val="004F1B82"/>
    <w:rsid w:val="004F1C8A"/>
    <w:rsid w:val="004F1FA9"/>
    <w:rsid w:val="004F20F5"/>
    <w:rsid w:val="004F235D"/>
    <w:rsid w:val="004F267A"/>
    <w:rsid w:val="004F268C"/>
    <w:rsid w:val="004F293D"/>
    <w:rsid w:val="004F2968"/>
    <w:rsid w:val="004F2BF4"/>
    <w:rsid w:val="004F2C64"/>
    <w:rsid w:val="004F2DDC"/>
    <w:rsid w:val="004F2E49"/>
    <w:rsid w:val="004F3001"/>
    <w:rsid w:val="004F30D9"/>
    <w:rsid w:val="004F3140"/>
    <w:rsid w:val="004F316A"/>
    <w:rsid w:val="004F31A5"/>
    <w:rsid w:val="004F32CC"/>
    <w:rsid w:val="004F333B"/>
    <w:rsid w:val="004F357F"/>
    <w:rsid w:val="004F35A2"/>
    <w:rsid w:val="004F3612"/>
    <w:rsid w:val="004F3639"/>
    <w:rsid w:val="004F364E"/>
    <w:rsid w:val="004F366B"/>
    <w:rsid w:val="004F3A8E"/>
    <w:rsid w:val="004F3ACA"/>
    <w:rsid w:val="004F3ADE"/>
    <w:rsid w:val="004F3C73"/>
    <w:rsid w:val="004F3C93"/>
    <w:rsid w:val="004F3F7A"/>
    <w:rsid w:val="004F4100"/>
    <w:rsid w:val="004F411C"/>
    <w:rsid w:val="004F41E7"/>
    <w:rsid w:val="004F4252"/>
    <w:rsid w:val="004F437E"/>
    <w:rsid w:val="004F446F"/>
    <w:rsid w:val="004F44CB"/>
    <w:rsid w:val="004F45F0"/>
    <w:rsid w:val="004F46E3"/>
    <w:rsid w:val="004F48F8"/>
    <w:rsid w:val="004F490A"/>
    <w:rsid w:val="004F4C32"/>
    <w:rsid w:val="004F4C6D"/>
    <w:rsid w:val="004F4F6E"/>
    <w:rsid w:val="004F50EA"/>
    <w:rsid w:val="004F512B"/>
    <w:rsid w:val="004F5138"/>
    <w:rsid w:val="004F5155"/>
    <w:rsid w:val="004F52AE"/>
    <w:rsid w:val="004F52DF"/>
    <w:rsid w:val="004F52F8"/>
    <w:rsid w:val="004F5304"/>
    <w:rsid w:val="004F5343"/>
    <w:rsid w:val="004F536E"/>
    <w:rsid w:val="004F54C9"/>
    <w:rsid w:val="004F58C1"/>
    <w:rsid w:val="004F590D"/>
    <w:rsid w:val="004F5930"/>
    <w:rsid w:val="004F5A70"/>
    <w:rsid w:val="004F5B81"/>
    <w:rsid w:val="004F611D"/>
    <w:rsid w:val="004F6383"/>
    <w:rsid w:val="004F639D"/>
    <w:rsid w:val="004F64EC"/>
    <w:rsid w:val="004F65A3"/>
    <w:rsid w:val="004F65D1"/>
    <w:rsid w:val="004F666A"/>
    <w:rsid w:val="004F66E5"/>
    <w:rsid w:val="004F683E"/>
    <w:rsid w:val="004F684A"/>
    <w:rsid w:val="004F685E"/>
    <w:rsid w:val="004F6942"/>
    <w:rsid w:val="004F69E0"/>
    <w:rsid w:val="004F6A39"/>
    <w:rsid w:val="004F6AC9"/>
    <w:rsid w:val="004F6CA5"/>
    <w:rsid w:val="004F6D50"/>
    <w:rsid w:val="004F6EC4"/>
    <w:rsid w:val="004F6EE6"/>
    <w:rsid w:val="004F6F09"/>
    <w:rsid w:val="004F6FA1"/>
    <w:rsid w:val="004F705F"/>
    <w:rsid w:val="004F708C"/>
    <w:rsid w:val="004F70FB"/>
    <w:rsid w:val="004F7274"/>
    <w:rsid w:val="004F7514"/>
    <w:rsid w:val="004F76C1"/>
    <w:rsid w:val="004F778F"/>
    <w:rsid w:val="004F79BC"/>
    <w:rsid w:val="004F7AE6"/>
    <w:rsid w:val="004F7D59"/>
    <w:rsid w:val="004F7F6D"/>
    <w:rsid w:val="00500020"/>
    <w:rsid w:val="0050019D"/>
    <w:rsid w:val="005001CD"/>
    <w:rsid w:val="005001DE"/>
    <w:rsid w:val="00500297"/>
    <w:rsid w:val="00500298"/>
    <w:rsid w:val="005002D6"/>
    <w:rsid w:val="005004B6"/>
    <w:rsid w:val="0050054D"/>
    <w:rsid w:val="0050066A"/>
    <w:rsid w:val="00500755"/>
    <w:rsid w:val="005008BD"/>
    <w:rsid w:val="00500A0D"/>
    <w:rsid w:val="00500AB2"/>
    <w:rsid w:val="00500C9F"/>
    <w:rsid w:val="00500D1B"/>
    <w:rsid w:val="00500F70"/>
    <w:rsid w:val="00500F9A"/>
    <w:rsid w:val="00501000"/>
    <w:rsid w:val="00501093"/>
    <w:rsid w:val="0050112A"/>
    <w:rsid w:val="00501170"/>
    <w:rsid w:val="005012BC"/>
    <w:rsid w:val="00501421"/>
    <w:rsid w:val="00501454"/>
    <w:rsid w:val="00501567"/>
    <w:rsid w:val="00501593"/>
    <w:rsid w:val="0050161E"/>
    <w:rsid w:val="00501657"/>
    <w:rsid w:val="005016D5"/>
    <w:rsid w:val="005017B5"/>
    <w:rsid w:val="00501832"/>
    <w:rsid w:val="005018BD"/>
    <w:rsid w:val="0050190A"/>
    <w:rsid w:val="00501CE2"/>
    <w:rsid w:val="00501D5F"/>
    <w:rsid w:val="00501E91"/>
    <w:rsid w:val="0050206C"/>
    <w:rsid w:val="00502080"/>
    <w:rsid w:val="00502129"/>
    <w:rsid w:val="00502172"/>
    <w:rsid w:val="005021FA"/>
    <w:rsid w:val="005022AD"/>
    <w:rsid w:val="005022B4"/>
    <w:rsid w:val="0050238F"/>
    <w:rsid w:val="005025D6"/>
    <w:rsid w:val="005025EC"/>
    <w:rsid w:val="00502647"/>
    <w:rsid w:val="00502785"/>
    <w:rsid w:val="00502819"/>
    <w:rsid w:val="005028D7"/>
    <w:rsid w:val="0050294E"/>
    <w:rsid w:val="0050296D"/>
    <w:rsid w:val="00502A81"/>
    <w:rsid w:val="00502AB6"/>
    <w:rsid w:val="00502CA7"/>
    <w:rsid w:val="0050308B"/>
    <w:rsid w:val="005030AA"/>
    <w:rsid w:val="00503111"/>
    <w:rsid w:val="005032E8"/>
    <w:rsid w:val="00503396"/>
    <w:rsid w:val="00503484"/>
    <w:rsid w:val="0050348B"/>
    <w:rsid w:val="005034F3"/>
    <w:rsid w:val="0050352E"/>
    <w:rsid w:val="005035F9"/>
    <w:rsid w:val="00503887"/>
    <w:rsid w:val="00503A39"/>
    <w:rsid w:val="00503A83"/>
    <w:rsid w:val="00503D64"/>
    <w:rsid w:val="00503DD6"/>
    <w:rsid w:val="00503FEC"/>
    <w:rsid w:val="00503FF6"/>
    <w:rsid w:val="00503FF7"/>
    <w:rsid w:val="00504069"/>
    <w:rsid w:val="005041F4"/>
    <w:rsid w:val="00504254"/>
    <w:rsid w:val="0050426B"/>
    <w:rsid w:val="0050429C"/>
    <w:rsid w:val="00504512"/>
    <w:rsid w:val="005046B6"/>
    <w:rsid w:val="00504D25"/>
    <w:rsid w:val="00504D2D"/>
    <w:rsid w:val="00504D98"/>
    <w:rsid w:val="00504DCE"/>
    <w:rsid w:val="00504E20"/>
    <w:rsid w:val="00504E3F"/>
    <w:rsid w:val="00504E6B"/>
    <w:rsid w:val="0050527C"/>
    <w:rsid w:val="0050539A"/>
    <w:rsid w:val="005053F4"/>
    <w:rsid w:val="0050548C"/>
    <w:rsid w:val="005054C4"/>
    <w:rsid w:val="005055AC"/>
    <w:rsid w:val="005056FE"/>
    <w:rsid w:val="00505704"/>
    <w:rsid w:val="0050575C"/>
    <w:rsid w:val="00505876"/>
    <w:rsid w:val="005058FA"/>
    <w:rsid w:val="00505A0A"/>
    <w:rsid w:val="00505B3D"/>
    <w:rsid w:val="00505C8E"/>
    <w:rsid w:val="00505C9A"/>
    <w:rsid w:val="00505C9C"/>
    <w:rsid w:val="00505D11"/>
    <w:rsid w:val="00505D7D"/>
    <w:rsid w:val="00505DC1"/>
    <w:rsid w:val="00505E73"/>
    <w:rsid w:val="00505F5B"/>
    <w:rsid w:val="00506013"/>
    <w:rsid w:val="00506122"/>
    <w:rsid w:val="005061F3"/>
    <w:rsid w:val="0050651A"/>
    <w:rsid w:val="005066C2"/>
    <w:rsid w:val="0050681E"/>
    <w:rsid w:val="00506836"/>
    <w:rsid w:val="005068C5"/>
    <w:rsid w:val="00506915"/>
    <w:rsid w:val="00506AB8"/>
    <w:rsid w:val="00506B0C"/>
    <w:rsid w:val="00506CAB"/>
    <w:rsid w:val="00506E5A"/>
    <w:rsid w:val="00506EE9"/>
    <w:rsid w:val="00506F0F"/>
    <w:rsid w:val="00507159"/>
    <w:rsid w:val="005073ED"/>
    <w:rsid w:val="005073F8"/>
    <w:rsid w:val="0050753F"/>
    <w:rsid w:val="00507585"/>
    <w:rsid w:val="00507592"/>
    <w:rsid w:val="0050759E"/>
    <w:rsid w:val="0050771E"/>
    <w:rsid w:val="005078A2"/>
    <w:rsid w:val="005079AB"/>
    <w:rsid w:val="00507A27"/>
    <w:rsid w:val="00507DF9"/>
    <w:rsid w:val="00507EBE"/>
    <w:rsid w:val="00507F87"/>
    <w:rsid w:val="005101AF"/>
    <w:rsid w:val="005101D2"/>
    <w:rsid w:val="00510468"/>
    <w:rsid w:val="005104B9"/>
    <w:rsid w:val="0051055C"/>
    <w:rsid w:val="00510575"/>
    <w:rsid w:val="005105FB"/>
    <w:rsid w:val="005106D4"/>
    <w:rsid w:val="005106E5"/>
    <w:rsid w:val="005107A7"/>
    <w:rsid w:val="005107B2"/>
    <w:rsid w:val="0051085C"/>
    <w:rsid w:val="00510939"/>
    <w:rsid w:val="00510962"/>
    <w:rsid w:val="005109C2"/>
    <w:rsid w:val="00510B11"/>
    <w:rsid w:val="00510B9D"/>
    <w:rsid w:val="00510E2E"/>
    <w:rsid w:val="00510EFF"/>
    <w:rsid w:val="00511079"/>
    <w:rsid w:val="005110B1"/>
    <w:rsid w:val="00511108"/>
    <w:rsid w:val="00511271"/>
    <w:rsid w:val="005115FA"/>
    <w:rsid w:val="005117C4"/>
    <w:rsid w:val="00511A02"/>
    <w:rsid w:val="00511A28"/>
    <w:rsid w:val="00511B56"/>
    <w:rsid w:val="00511B93"/>
    <w:rsid w:val="00511C87"/>
    <w:rsid w:val="00511E21"/>
    <w:rsid w:val="00511E5C"/>
    <w:rsid w:val="00511FDF"/>
    <w:rsid w:val="0051202D"/>
    <w:rsid w:val="00512146"/>
    <w:rsid w:val="005121F3"/>
    <w:rsid w:val="0051224A"/>
    <w:rsid w:val="005122BF"/>
    <w:rsid w:val="005125F6"/>
    <w:rsid w:val="005127D6"/>
    <w:rsid w:val="005128BE"/>
    <w:rsid w:val="00512922"/>
    <w:rsid w:val="00512CA9"/>
    <w:rsid w:val="00512EC2"/>
    <w:rsid w:val="00513066"/>
    <w:rsid w:val="0051313A"/>
    <w:rsid w:val="0051313E"/>
    <w:rsid w:val="00513196"/>
    <w:rsid w:val="005134C3"/>
    <w:rsid w:val="0051361B"/>
    <w:rsid w:val="00513774"/>
    <w:rsid w:val="00513811"/>
    <w:rsid w:val="00513A41"/>
    <w:rsid w:val="00513AC0"/>
    <w:rsid w:val="00513E29"/>
    <w:rsid w:val="00513F49"/>
    <w:rsid w:val="00513FD5"/>
    <w:rsid w:val="00514151"/>
    <w:rsid w:val="005141D8"/>
    <w:rsid w:val="00514519"/>
    <w:rsid w:val="00514746"/>
    <w:rsid w:val="005147AE"/>
    <w:rsid w:val="0051483C"/>
    <w:rsid w:val="005148D6"/>
    <w:rsid w:val="005148E9"/>
    <w:rsid w:val="005148FE"/>
    <w:rsid w:val="00514C16"/>
    <w:rsid w:val="00514C92"/>
    <w:rsid w:val="00514E34"/>
    <w:rsid w:val="00514E58"/>
    <w:rsid w:val="00514F27"/>
    <w:rsid w:val="00514FC1"/>
    <w:rsid w:val="00515114"/>
    <w:rsid w:val="005153F1"/>
    <w:rsid w:val="0051584D"/>
    <w:rsid w:val="00515C9D"/>
    <w:rsid w:val="00515CC7"/>
    <w:rsid w:val="00515D38"/>
    <w:rsid w:val="00515F16"/>
    <w:rsid w:val="00515FE5"/>
    <w:rsid w:val="00516034"/>
    <w:rsid w:val="0051608B"/>
    <w:rsid w:val="00516178"/>
    <w:rsid w:val="005161D2"/>
    <w:rsid w:val="00516288"/>
    <w:rsid w:val="0051638B"/>
    <w:rsid w:val="00516507"/>
    <w:rsid w:val="00516660"/>
    <w:rsid w:val="00516874"/>
    <w:rsid w:val="005168FB"/>
    <w:rsid w:val="005169E6"/>
    <w:rsid w:val="00516A62"/>
    <w:rsid w:val="00516B18"/>
    <w:rsid w:val="00516B27"/>
    <w:rsid w:val="00516D8A"/>
    <w:rsid w:val="00516DEE"/>
    <w:rsid w:val="00516F97"/>
    <w:rsid w:val="00517008"/>
    <w:rsid w:val="00517296"/>
    <w:rsid w:val="005172D4"/>
    <w:rsid w:val="00517318"/>
    <w:rsid w:val="00517386"/>
    <w:rsid w:val="005173CF"/>
    <w:rsid w:val="005175AB"/>
    <w:rsid w:val="00517603"/>
    <w:rsid w:val="00517624"/>
    <w:rsid w:val="005177DD"/>
    <w:rsid w:val="005179C8"/>
    <w:rsid w:val="00517A36"/>
    <w:rsid w:val="00517BA1"/>
    <w:rsid w:val="00517BD2"/>
    <w:rsid w:val="00517C22"/>
    <w:rsid w:val="00517CA5"/>
    <w:rsid w:val="00517DD0"/>
    <w:rsid w:val="00520087"/>
    <w:rsid w:val="005200DE"/>
    <w:rsid w:val="0052011B"/>
    <w:rsid w:val="00520213"/>
    <w:rsid w:val="0052047B"/>
    <w:rsid w:val="0052049F"/>
    <w:rsid w:val="00520685"/>
    <w:rsid w:val="005207CD"/>
    <w:rsid w:val="005209D3"/>
    <w:rsid w:val="00520B25"/>
    <w:rsid w:val="00520B6F"/>
    <w:rsid w:val="00520CF9"/>
    <w:rsid w:val="0052112D"/>
    <w:rsid w:val="0052115E"/>
    <w:rsid w:val="00521459"/>
    <w:rsid w:val="00521568"/>
    <w:rsid w:val="0052169C"/>
    <w:rsid w:val="005216E8"/>
    <w:rsid w:val="00521726"/>
    <w:rsid w:val="00521822"/>
    <w:rsid w:val="0052182A"/>
    <w:rsid w:val="00521B26"/>
    <w:rsid w:val="00521C71"/>
    <w:rsid w:val="00521C94"/>
    <w:rsid w:val="00521DBD"/>
    <w:rsid w:val="00521DBE"/>
    <w:rsid w:val="00521DF2"/>
    <w:rsid w:val="00521FDE"/>
    <w:rsid w:val="00522093"/>
    <w:rsid w:val="00522114"/>
    <w:rsid w:val="0052230A"/>
    <w:rsid w:val="00522394"/>
    <w:rsid w:val="005223E2"/>
    <w:rsid w:val="0052249F"/>
    <w:rsid w:val="005224A8"/>
    <w:rsid w:val="00522765"/>
    <w:rsid w:val="0052281B"/>
    <w:rsid w:val="00522913"/>
    <w:rsid w:val="005229C3"/>
    <w:rsid w:val="00522B49"/>
    <w:rsid w:val="00522B7F"/>
    <w:rsid w:val="00522B91"/>
    <w:rsid w:val="00522C20"/>
    <w:rsid w:val="00522C8C"/>
    <w:rsid w:val="00522E74"/>
    <w:rsid w:val="00522EA2"/>
    <w:rsid w:val="0052300D"/>
    <w:rsid w:val="0052307E"/>
    <w:rsid w:val="00523136"/>
    <w:rsid w:val="00523278"/>
    <w:rsid w:val="00523294"/>
    <w:rsid w:val="0052366D"/>
    <w:rsid w:val="005236B5"/>
    <w:rsid w:val="005236FB"/>
    <w:rsid w:val="00523845"/>
    <w:rsid w:val="0052384B"/>
    <w:rsid w:val="005238B7"/>
    <w:rsid w:val="0052394B"/>
    <w:rsid w:val="00523BF3"/>
    <w:rsid w:val="00523C35"/>
    <w:rsid w:val="00523CB5"/>
    <w:rsid w:val="00523D20"/>
    <w:rsid w:val="00523D8F"/>
    <w:rsid w:val="00524042"/>
    <w:rsid w:val="00524131"/>
    <w:rsid w:val="005241E0"/>
    <w:rsid w:val="0052424A"/>
    <w:rsid w:val="0052425F"/>
    <w:rsid w:val="005242DC"/>
    <w:rsid w:val="0052434E"/>
    <w:rsid w:val="005243C3"/>
    <w:rsid w:val="005243CA"/>
    <w:rsid w:val="00524417"/>
    <w:rsid w:val="005245DB"/>
    <w:rsid w:val="0052468D"/>
    <w:rsid w:val="00524804"/>
    <w:rsid w:val="0052482B"/>
    <w:rsid w:val="005248D9"/>
    <w:rsid w:val="005248F1"/>
    <w:rsid w:val="0052493A"/>
    <w:rsid w:val="00524A34"/>
    <w:rsid w:val="00524CE3"/>
    <w:rsid w:val="00524F85"/>
    <w:rsid w:val="0052500F"/>
    <w:rsid w:val="005250DF"/>
    <w:rsid w:val="005250E0"/>
    <w:rsid w:val="0052511B"/>
    <w:rsid w:val="0052516C"/>
    <w:rsid w:val="005251A2"/>
    <w:rsid w:val="0052524F"/>
    <w:rsid w:val="0052525D"/>
    <w:rsid w:val="00525604"/>
    <w:rsid w:val="005257D2"/>
    <w:rsid w:val="005257EE"/>
    <w:rsid w:val="0052589F"/>
    <w:rsid w:val="00525917"/>
    <w:rsid w:val="00525925"/>
    <w:rsid w:val="00525B44"/>
    <w:rsid w:val="00525B80"/>
    <w:rsid w:val="00525BA4"/>
    <w:rsid w:val="00525BC3"/>
    <w:rsid w:val="00525C63"/>
    <w:rsid w:val="00525CB5"/>
    <w:rsid w:val="00525D5C"/>
    <w:rsid w:val="00525EAB"/>
    <w:rsid w:val="00526078"/>
    <w:rsid w:val="005264BE"/>
    <w:rsid w:val="005264D2"/>
    <w:rsid w:val="005267B6"/>
    <w:rsid w:val="00526892"/>
    <w:rsid w:val="0052690D"/>
    <w:rsid w:val="00526934"/>
    <w:rsid w:val="00526938"/>
    <w:rsid w:val="00526A5C"/>
    <w:rsid w:val="00526C51"/>
    <w:rsid w:val="00526DCA"/>
    <w:rsid w:val="00526DCD"/>
    <w:rsid w:val="00526E91"/>
    <w:rsid w:val="00526FB0"/>
    <w:rsid w:val="005270BB"/>
    <w:rsid w:val="005270BD"/>
    <w:rsid w:val="0052711A"/>
    <w:rsid w:val="00527171"/>
    <w:rsid w:val="00527175"/>
    <w:rsid w:val="0052734A"/>
    <w:rsid w:val="0052754B"/>
    <w:rsid w:val="005277A8"/>
    <w:rsid w:val="005279B6"/>
    <w:rsid w:val="00527A6C"/>
    <w:rsid w:val="00527BDA"/>
    <w:rsid w:val="00527CAE"/>
    <w:rsid w:val="00527E58"/>
    <w:rsid w:val="0053009E"/>
    <w:rsid w:val="00530175"/>
    <w:rsid w:val="005301F6"/>
    <w:rsid w:val="00530287"/>
    <w:rsid w:val="00530341"/>
    <w:rsid w:val="00530377"/>
    <w:rsid w:val="005303B3"/>
    <w:rsid w:val="005303FE"/>
    <w:rsid w:val="005304D3"/>
    <w:rsid w:val="005307B3"/>
    <w:rsid w:val="0053092A"/>
    <w:rsid w:val="00530973"/>
    <w:rsid w:val="005309E9"/>
    <w:rsid w:val="00530A2C"/>
    <w:rsid w:val="00530A5F"/>
    <w:rsid w:val="00530A7F"/>
    <w:rsid w:val="00530D5E"/>
    <w:rsid w:val="00530D76"/>
    <w:rsid w:val="00530D7D"/>
    <w:rsid w:val="00530DC1"/>
    <w:rsid w:val="00530E35"/>
    <w:rsid w:val="00530F56"/>
    <w:rsid w:val="00530F7C"/>
    <w:rsid w:val="005310EA"/>
    <w:rsid w:val="00531133"/>
    <w:rsid w:val="0053113D"/>
    <w:rsid w:val="005311B4"/>
    <w:rsid w:val="0053120B"/>
    <w:rsid w:val="0053120C"/>
    <w:rsid w:val="00531268"/>
    <w:rsid w:val="00531334"/>
    <w:rsid w:val="00531467"/>
    <w:rsid w:val="00531544"/>
    <w:rsid w:val="00531604"/>
    <w:rsid w:val="00531659"/>
    <w:rsid w:val="005316AF"/>
    <w:rsid w:val="00531769"/>
    <w:rsid w:val="00531777"/>
    <w:rsid w:val="005318BD"/>
    <w:rsid w:val="00531A96"/>
    <w:rsid w:val="00531ABF"/>
    <w:rsid w:val="00531B72"/>
    <w:rsid w:val="00531D15"/>
    <w:rsid w:val="00531D5A"/>
    <w:rsid w:val="00531D9D"/>
    <w:rsid w:val="00531DAD"/>
    <w:rsid w:val="00531E1C"/>
    <w:rsid w:val="00531E4F"/>
    <w:rsid w:val="00531E71"/>
    <w:rsid w:val="00531E98"/>
    <w:rsid w:val="00532040"/>
    <w:rsid w:val="0053204D"/>
    <w:rsid w:val="0053211B"/>
    <w:rsid w:val="0053222B"/>
    <w:rsid w:val="00532394"/>
    <w:rsid w:val="005323B9"/>
    <w:rsid w:val="005323F1"/>
    <w:rsid w:val="00532425"/>
    <w:rsid w:val="005325CC"/>
    <w:rsid w:val="0053264A"/>
    <w:rsid w:val="005326B8"/>
    <w:rsid w:val="005326E6"/>
    <w:rsid w:val="005328BD"/>
    <w:rsid w:val="00532C9B"/>
    <w:rsid w:val="00532DB8"/>
    <w:rsid w:val="00532E23"/>
    <w:rsid w:val="00532E7E"/>
    <w:rsid w:val="00532ED2"/>
    <w:rsid w:val="0053300C"/>
    <w:rsid w:val="005330C0"/>
    <w:rsid w:val="005331F8"/>
    <w:rsid w:val="00533309"/>
    <w:rsid w:val="00533317"/>
    <w:rsid w:val="00533367"/>
    <w:rsid w:val="005333F8"/>
    <w:rsid w:val="00533547"/>
    <w:rsid w:val="0053363C"/>
    <w:rsid w:val="005336A3"/>
    <w:rsid w:val="00533712"/>
    <w:rsid w:val="0053373C"/>
    <w:rsid w:val="00533741"/>
    <w:rsid w:val="00533783"/>
    <w:rsid w:val="00533981"/>
    <w:rsid w:val="005339CB"/>
    <w:rsid w:val="00533A54"/>
    <w:rsid w:val="00533AD9"/>
    <w:rsid w:val="00533B58"/>
    <w:rsid w:val="00533B75"/>
    <w:rsid w:val="00533B89"/>
    <w:rsid w:val="00533D42"/>
    <w:rsid w:val="00533F2C"/>
    <w:rsid w:val="00533F59"/>
    <w:rsid w:val="00533F6E"/>
    <w:rsid w:val="00533FBD"/>
    <w:rsid w:val="00534152"/>
    <w:rsid w:val="0053419E"/>
    <w:rsid w:val="005341D5"/>
    <w:rsid w:val="00534325"/>
    <w:rsid w:val="005345B6"/>
    <w:rsid w:val="005348C7"/>
    <w:rsid w:val="00534913"/>
    <w:rsid w:val="00534A7D"/>
    <w:rsid w:val="00534DC9"/>
    <w:rsid w:val="00534DD3"/>
    <w:rsid w:val="00534E2B"/>
    <w:rsid w:val="005350D6"/>
    <w:rsid w:val="0053519B"/>
    <w:rsid w:val="00535311"/>
    <w:rsid w:val="00535336"/>
    <w:rsid w:val="0053533D"/>
    <w:rsid w:val="00535659"/>
    <w:rsid w:val="0053581D"/>
    <w:rsid w:val="005358AB"/>
    <w:rsid w:val="00535978"/>
    <w:rsid w:val="005359B9"/>
    <w:rsid w:val="00535A0F"/>
    <w:rsid w:val="00535EB5"/>
    <w:rsid w:val="00535F26"/>
    <w:rsid w:val="0053625E"/>
    <w:rsid w:val="0053628D"/>
    <w:rsid w:val="005363A2"/>
    <w:rsid w:val="005363E1"/>
    <w:rsid w:val="0053669E"/>
    <w:rsid w:val="00536771"/>
    <w:rsid w:val="00536973"/>
    <w:rsid w:val="00536A30"/>
    <w:rsid w:val="00536A41"/>
    <w:rsid w:val="00536A5E"/>
    <w:rsid w:val="00536A8A"/>
    <w:rsid w:val="00536AAD"/>
    <w:rsid w:val="00536ADE"/>
    <w:rsid w:val="00536AFA"/>
    <w:rsid w:val="00536B6D"/>
    <w:rsid w:val="00536C19"/>
    <w:rsid w:val="00536EAD"/>
    <w:rsid w:val="00536EF1"/>
    <w:rsid w:val="00536FCD"/>
    <w:rsid w:val="00537052"/>
    <w:rsid w:val="00537084"/>
    <w:rsid w:val="0053709C"/>
    <w:rsid w:val="005370BE"/>
    <w:rsid w:val="00537123"/>
    <w:rsid w:val="005371F8"/>
    <w:rsid w:val="00537269"/>
    <w:rsid w:val="00537369"/>
    <w:rsid w:val="0053759F"/>
    <w:rsid w:val="0053765F"/>
    <w:rsid w:val="0053774E"/>
    <w:rsid w:val="00537792"/>
    <w:rsid w:val="00537844"/>
    <w:rsid w:val="00537A76"/>
    <w:rsid w:val="00537B53"/>
    <w:rsid w:val="00537BE1"/>
    <w:rsid w:val="00537BF3"/>
    <w:rsid w:val="00537D30"/>
    <w:rsid w:val="00537D3D"/>
    <w:rsid w:val="00537F05"/>
    <w:rsid w:val="005401E2"/>
    <w:rsid w:val="005405CD"/>
    <w:rsid w:val="00540629"/>
    <w:rsid w:val="005406A0"/>
    <w:rsid w:val="00540811"/>
    <w:rsid w:val="0054082E"/>
    <w:rsid w:val="005408C0"/>
    <w:rsid w:val="00540AA7"/>
    <w:rsid w:val="00540FA7"/>
    <w:rsid w:val="005410E3"/>
    <w:rsid w:val="00541165"/>
    <w:rsid w:val="005411B2"/>
    <w:rsid w:val="005414AB"/>
    <w:rsid w:val="00541501"/>
    <w:rsid w:val="00541572"/>
    <w:rsid w:val="0054187A"/>
    <w:rsid w:val="0054187B"/>
    <w:rsid w:val="005418AD"/>
    <w:rsid w:val="005418C7"/>
    <w:rsid w:val="00541A39"/>
    <w:rsid w:val="00541ACD"/>
    <w:rsid w:val="00541B31"/>
    <w:rsid w:val="00541B61"/>
    <w:rsid w:val="00541B76"/>
    <w:rsid w:val="00541C75"/>
    <w:rsid w:val="00541CF0"/>
    <w:rsid w:val="00541E27"/>
    <w:rsid w:val="00541E69"/>
    <w:rsid w:val="00541E72"/>
    <w:rsid w:val="00541F84"/>
    <w:rsid w:val="00542231"/>
    <w:rsid w:val="005422A3"/>
    <w:rsid w:val="005423D6"/>
    <w:rsid w:val="005425ED"/>
    <w:rsid w:val="00542654"/>
    <w:rsid w:val="00542758"/>
    <w:rsid w:val="005429B3"/>
    <w:rsid w:val="00542D8E"/>
    <w:rsid w:val="00542E7A"/>
    <w:rsid w:val="0054317B"/>
    <w:rsid w:val="00543275"/>
    <w:rsid w:val="0054328E"/>
    <w:rsid w:val="005433BD"/>
    <w:rsid w:val="00543421"/>
    <w:rsid w:val="005435B3"/>
    <w:rsid w:val="0054361E"/>
    <w:rsid w:val="00543738"/>
    <w:rsid w:val="0054374B"/>
    <w:rsid w:val="00543869"/>
    <w:rsid w:val="0054390B"/>
    <w:rsid w:val="00543963"/>
    <w:rsid w:val="00543BF5"/>
    <w:rsid w:val="00543C44"/>
    <w:rsid w:val="00543E47"/>
    <w:rsid w:val="00543EBC"/>
    <w:rsid w:val="00544006"/>
    <w:rsid w:val="005441FA"/>
    <w:rsid w:val="00544336"/>
    <w:rsid w:val="0054446B"/>
    <w:rsid w:val="005445EF"/>
    <w:rsid w:val="00544631"/>
    <w:rsid w:val="005446C0"/>
    <w:rsid w:val="00544833"/>
    <w:rsid w:val="005448CC"/>
    <w:rsid w:val="005449E9"/>
    <w:rsid w:val="00544B60"/>
    <w:rsid w:val="00544B9F"/>
    <w:rsid w:val="00544BF5"/>
    <w:rsid w:val="00544C92"/>
    <w:rsid w:val="00544CAF"/>
    <w:rsid w:val="00544D12"/>
    <w:rsid w:val="00544DB1"/>
    <w:rsid w:val="00544E33"/>
    <w:rsid w:val="00544E3D"/>
    <w:rsid w:val="00544EDF"/>
    <w:rsid w:val="0054504E"/>
    <w:rsid w:val="005450AD"/>
    <w:rsid w:val="00545154"/>
    <w:rsid w:val="00545194"/>
    <w:rsid w:val="00545197"/>
    <w:rsid w:val="005451CA"/>
    <w:rsid w:val="005451F8"/>
    <w:rsid w:val="005453CD"/>
    <w:rsid w:val="0054573F"/>
    <w:rsid w:val="00545A01"/>
    <w:rsid w:val="00545A2C"/>
    <w:rsid w:val="00545B84"/>
    <w:rsid w:val="00545BFF"/>
    <w:rsid w:val="00545C05"/>
    <w:rsid w:val="00545CA3"/>
    <w:rsid w:val="00545D0E"/>
    <w:rsid w:val="00545D44"/>
    <w:rsid w:val="00545DE0"/>
    <w:rsid w:val="00545F53"/>
    <w:rsid w:val="00546025"/>
    <w:rsid w:val="00546384"/>
    <w:rsid w:val="00546540"/>
    <w:rsid w:val="0054655B"/>
    <w:rsid w:val="00546796"/>
    <w:rsid w:val="005467E2"/>
    <w:rsid w:val="00546A2F"/>
    <w:rsid w:val="00546DD9"/>
    <w:rsid w:val="00546E65"/>
    <w:rsid w:val="00546E95"/>
    <w:rsid w:val="00546EDE"/>
    <w:rsid w:val="00547513"/>
    <w:rsid w:val="005475B4"/>
    <w:rsid w:val="00547AF3"/>
    <w:rsid w:val="00547B70"/>
    <w:rsid w:val="00547C8E"/>
    <w:rsid w:val="00547CC4"/>
    <w:rsid w:val="00547D3B"/>
    <w:rsid w:val="00547DCB"/>
    <w:rsid w:val="00547E6E"/>
    <w:rsid w:val="00547EA6"/>
    <w:rsid w:val="005502C7"/>
    <w:rsid w:val="005502E3"/>
    <w:rsid w:val="00550318"/>
    <w:rsid w:val="00550396"/>
    <w:rsid w:val="005505D7"/>
    <w:rsid w:val="00550627"/>
    <w:rsid w:val="005506A0"/>
    <w:rsid w:val="005508DE"/>
    <w:rsid w:val="00550A01"/>
    <w:rsid w:val="00550A77"/>
    <w:rsid w:val="00550AED"/>
    <w:rsid w:val="00550B6E"/>
    <w:rsid w:val="00550CAB"/>
    <w:rsid w:val="00550E84"/>
    <w:rsid w:val="00550FDD"/>
    <w:rsid w:val="00550FE9"/>
    <w:rsid w:val="00550FF7"/>
    <w:rsid w:val="005510AD"/>
    <w:rsid w:val="005511A6"/>
    <w:rsid w:val="00551253"/>
    <w:rsid w:val="00551342"/>
    <w:rsid w:val="005513C1"/>
    <w:rsid w:val="005513F4"/>
    <w:rsid w:val="00551401"/>
    <w:rsid w:val="0055144B"/>
    <w:rsid w:val="00551499"/>
    <w:rsid w:val="00551501"/>
    <w:rsid w:val="005517A5"/>
    <w:rsid w:val="00551861"/>
    <w:rsid w:val="00551A14"/>
    <w:rsid w:val="00551A26"/>
    <w:rsid w:val="00551AEB"/>
    <w:rsid w:val="00551B96"/>
    <w:rsid w:val="00551E1F"/>
    <w:rsid w:val="00551E46"/>
    <w:rsid w:val="005521D3"/>
    <w:rsid w:val="00552218"/>
    <w:rsid w:val="0055226B"/>
    <w:rsid w:val="0055245B"/>
    <w:rsid w:val="00552480"/>
    <w:rsid w:val="005526E3"/>
    <w:rsid w:val="0055285E"/>
    <w:rsid w:val="00552A54"/>
    <w:rsid w:val="00552A71"/>
    <w:rsid w:val="00552B36"/>
    <w:rsid w:val="00552C82"/>
    <w:rsid w:val="00552D83"/>
    <w:rsid w:val="00552DC1"/>
    <w:rsid w:val="00552E45"/>
    <w:rsid w:val="0055311D"/>
    <w:rsid w:val="00553134"/>
    <w:rsid w:val="005531A3"/>
    <w:rsid w:val="00553260"/>
    <w:rsid w:val="0055349E"/>
    <w:rsid w:val="0055353D"/>
    <w:rsid w:val="005535C6"/>
    <w:rsid w:val="005536B6"/>
    <w:rsid w:val="00553705"/>
    <w:rsid w:val="00553869"/>
    <w:rsid w:val="00553903"/>
    <w:rsid w:val="00553963"/>
    <w:rsid w:val="00553C0D"/>
    <w:rsid w:val="00553CA8"/>
    <w:rsid w:val="00553D2A"/>
    <w:rsid w:val="005541D7"/>
    <w:rsid w:val="005541F6"/>
    <w:rsid w:val="00554300"/>
    <w:rsid w:val="00554380"/>
    <w:rsid w:val="005543E6"/>
    <w:rsid w:val="005543E9"/>
    <w:rsid w:val="00554418"/>
    <w:rsid w:val="005545D3"/>
    <w:rsid w:val="005545D6"/>
    <w:rsid w:val="00554711"/>
    <w:rsid w:val="00554724"/>
    <w:rsid w:val="00554A05"/>
    <w:rsid w:val="00554A4B"/>
    <w:rsid w:val="00554BB7"/>
    <w:rsid w:val="00554C58"/>
    <w:rsid w:val="00554DB3"/>
    <w:rsid w:val="00554DED"/>
    <w:rsid w:val="00554E14"/>
    <w:rsid w:val="00554FDF"/>
    <w:rsid w:val="00555135"/>
    <w:rsid w:val="005551AF"/>
    <w:rsid w:val="00555247"/>
    <w:rsid w:val="005552D5"/>
    <w:rsid w:val="00555553"/>
    <w:rsid w:val="0055562F"/>
    <w:rsid w:val="0055577A"/>
    <w:rsid w:val="00555897"/>
    <w:rsid w:val="005558A1"/>
    <w:rsid w:val="00555B20"/>
    <w:rsid w:val="00555B6E"/>
    <w:rsid w:val="00555C05"/>
    <w:rsid w:val="00555C08"/>
    <w:rsid w:val="00555C86"/>
    <w:rsid w:val="00555CE5"/>
    <w:rsid w:val="00555CFE"/>
    <w:rsid w:val="00555D39"/>
    <w:rsid w:val="00555DEF"/>
    <w:rsid w:val="00555E14"/>
    <w:rsid w:val="00556270"/>
    <w:rsid w:val="00556348"/>
    <w:rsid w:val="005564CD"/>
    <w:rsid w:val="0055653A"/>
    <w:rsid w:val="00556672"/>
    <w:rsid w:val="005567A8"/>
    <w:rsid w:val="0055687E"/>
    <w:rsid w:val="00556937"/>
    <w:rsid w:val="005569CF"/>
    <w:rsid w:val="005569EE"/>
    <w:rsid w:val="00556AF0"/>
    <w:rsid w:val="00556AFE"/>
    <w:rsid w:val="00556B46"/>
    <w:rsid w:val="00556BE8"/>
    <w:rsid w:val="00556C95"/>
    <w:rsid w:val="00556FE0"/>
    <w:rsid w:val="005571B3"/>
    <w:rsid w:val="00557209"/>
    <w:rsid w:val="00557210"/>
    <w:rsid w:val="0055734E"/>
    <w:rsid w:val="005574B5"/>
    <w:rsid w:val="005574C2"/>
    <w:rsid w:val="0055760C"/>
    <w:rsid w:val="005578DC"/>
    <w:rsid w:val="00557959"/>
    <w:rsid w:val="0055798A"/>
    <w:rsid w:val="005579ED"/>
    <w:rsid w:val="00557CF1"/>
    <w:rsid w:val="00557EA4"/>
    <w:rsid w:val="00557EA8"/>
    <w:rsid w:val="005600F3"/>
    <w:rsid w:val="005601EB"/>
    <w:rsid w:val="005605D8"/>
    <w:rsid w:val="00560636"/>
    <w:rsid w:val="00560660"/>
    <w:rsid w:val="00560726"/>
    <w:rsid w:val="00560737"/>
    <w:rsid w:val="005607DC"/>
    <w:rsid w:val="00560996"/>
    <w:rsid w:val="00560AB0"/>
    <w:rsid w:val="00560CDA"/>
    <w:rsid w:val="00560CED"/>
    <w:rsid w:val="00560E4A"/>
    <w:rsid w:val="00560E86"/>
    <w:rsid w:val="00560FB5"/>
    <w:rsid w:val="00561246"/>
    <w:rsid w:val="005612DA"/>
    <w:rsid w:val="0056135B"/>
    <w:rsid w:val="00561604"/>
    <w:rsid w:val="005617BE"/>
    <w:rsid w:val="0056189F"/>
    <w:rsid w:val="005618F5"/>
    <w:rsid w:val="00561BC8"/>
    <w:rsid w:val="00561DC8"/>
    <w:rsid w:val="00561F32"/>
    <w:rsid w:val="00562035"/>
    <w:rsid w:val="00562081"/>
    <w:rsid w:val="005620E9"/>
    <w:rsid w:val="00562158"/>
    <w:rsid w:val="005622C9"/>
    <w:rsid w:val="0056235D"/>
    <w:rsid w:val="005624F3"/>
    <w:rsid w:val="005624F8"/>
    <w:rsid w:val="00562514"/>
    <w:rsid w:val="00562522"/>
    <w:rsid w:val="0056253C"/>
    <w:rsid w:val="00562660"/>
    <w:rsid w:val="0056268B"/>
    <w:rsid w:val="0056273C"/>
    <w:rsid w:val="00562861"/>
    <w:rsid w:val="0056294A"/>
    <w:rsid w:val="00562B0E"/>
    <w:rsid w:val="00562B5C"/>
    <w:rsid w:val="00562C76"/>
    <w:rsid w:val="00562C8C"/>
    <w:rsid w:val="00562CDC"/>
    <w:rsid w:val="00562EF8"/>
    <w:rsid w:val="00562F0E"/>
    <w:rsid w:val="00562FCC"/>
    <w:rsid w:val="005630EC"/>
    <w:rsid w:val="0056320C"/>
    <w:rsid w:val="005632D2"/>
    <w:rsid w:val="00563392"/>
    <w:rsid w:val="005634A7"/>
    <w:rsid w:val="005634CF"/>
    <w:rsid w:val="005635B3"/>
    <w:rsid w:val="0056362D"/>
    <w:rsid w:val="005636C7"/>
    <w:rsid w:val="005637E0"/>
    <w:rsid w:val="00563867"/>
    <w:rsid w:val="005639FB"/>
    <w:rsid w:val="00563AFC"/>
    <w:rsid w:val="00563B56"/>
    <w:rsid w:val="00563BBC"/>
    <w:rsid w:val="00563CE4"/>
    <w:rsid w:val="00563DB8"/>
    <w:rsid w:val="00563DFB"/>
    <w:rsid w:val="00563FA8"/>
    <w:rsid w:val="0056408A"/>
    <w:rsid w:val="005645BC"/>
    <w:rsid w:val="0056463B"/>
    <w:rsid w:val="0056467C"/>
    <w:rsid w:val="0056468F"/>
    <w:rsid w:val="00564735"/>
    <w:rsid w:val="00564756"/>
    <w:rsid w:val="005647D5"/>
    <w:rsid w:val="00564907"/>
    <w:rsid w:val="0056496F"/>
    <w:rsid w:val="00564AD2"/>
    <w:rsid w:val="00564B77"/>
    <w:rsid w:val="00564C60"/>
    <w:rsid w:val="00564C9B"/>
    <w:rsid w:val="00564CD2"/>
    <w:rsid w:val="00564D2E"/>
    <w:rsid w:val="00564E6F"/>
    <w:rsid w:val="00564F22"/>
    <w:rsid w:val="00564F85"/>
    <w:rsid w:val="005650B6"/>
    <w:rsid w:val="00565384"/>
    <w:rsid w:val="005654A3"/>
    <w:rsid w:val="00565512"/>
    <w:rsid w:val="005655E6"/>
    <w:rsid w:val="0056562A"/>
    <w:rsid w:val="005656CC"/>
    <w:rsid w:val="0056584B"/>
    <w:rsid w:val="005659CB"/>
    <w:rsid w:val="00565A66"/>
    <w:rsid w:val="00565CDE"/>
    <w:rsid w:val="00565DF4"/>
    <w:rsid w:val="00565F7E"/>
    <w:rsid w:val="005661A1"/>
    <w:rsid w:val="005661A7"/>
    <w:rsid w:val="00566272"/>
    <w:rsid w:val="00566536"/>
    <w:rsid w:val="005665AD"/>
    <w:rsid w:val="005665DC"/>
    <w:rsid w:val="00566735"/>
    <w:rsid w:val="0056679D"/>
    <w:rsid w:val="005667DA"/>
    <w:rsid w:val="0056680D"/>
    <w:rsid w:val="0056681B"/>
    <w:rsid w:val="005669B2"/>
    <w:rsid w:val="00566C8F"/>
    <w:rsid w:val="00566E24"/>
    <w:rsid w:val="00566E71"/>
    <w:rsid w:val="00566F67"/>
    <w:rsid w:val="0056719C"/>
    <w:rsid w:val="0056722D"/>
    <w:rsid w:val="00567247"/>
    <w:rsid w:val="005674C9"/>
    <w:rsid w:val="005674F7"/>
    <w:rsid w:val="00567650"/>
    <w:rsid w:val="00567794"/>
    <w:rsid w:val="005677D9"/>
    <w:rsid w:val="005679F4"/>
    <w:rsid w:val="00567BFA"/>
    <w:rsid w:val="00567C69"/>
    <w:rsid w:val="00567D1F"/>
    <w:rsid w:val="00567E99"/>
    <w:rsid w:val="00567F3F"/>
    <w:rsid w:val="00567F9E"/>
    <w:rsid w:val="0057009C"/>
    <w:rsid w:val="005700CF"/>
    <w:rsid w:val="00570181"/>
    <w:rsid w:val="005701A9"/>
    <w:rsid w:val="0057023D"/>
    <w:rsid w:val="005703B6"/>
    <w:rsid w:val="005703C9"/>
    <w:rsid w:val="005705DB"/>
    <w:rsid w:val="00570618"/>
    <w:rsid w:val="00570625"/>
    <w:rsid w:val="00570A82"/>
    <w:rsid w:val="00570A9C"/>
    <w:rsid w:val="00570B91"/>
    <w:rsid w:val="00570CDC"/>
    <w:rsid w:val="00570D9F"/>
    <w:rsid w:val="00570DAD"/>
    <w:rsid w:val="0057104C"/>
    <w:rsid w:val="0057141E"/>
    <w:rsid w:val="00571545"/>
    <w:rsid w:val="005715F6"/>
    <w:rsid w:val="00571613"/>
    <w:rsid w:val="005717B3"/>
    <w:rsid w:val="005718EC"/>
    <w:rsid w:val="00571914"/>
    <w:rsid w:val="00571ABC"/>
    <w:rsid w:val="00571C00"/>
    <w:rsid w:val="00571C38"/>
    <w:rsid w:val="00571C7D"/>
    <w:rsid w:val="00571D02"/>
    <w:rsid w:val="00571D2A"/>
    <w:rsid w:val="00572012"/>
    <w:rsid w:val="00572164"/>
    <w:rsid w:val="005722A5"/>
    <w:rsid w:val="005722CA"/>
    <w:rsid w:val="00572311"/>
    <w:rsid w:val="00572555"/>
    <w:rsid w:val="00572638"/>
    <w:rsid w:val="005726AE"/>
    <w:rsid w:val="00572730"/>
    <w:rsid w:val="00572734"/>
    <w:rsid w:val="00572B3A"/>
    <w:rsid w:val="00572C4D"/>
    <w:rsid w:val="00572C5E"/>
    <w:rsid w:val="00572C7E"/>
    <w:rsid w:val="00572D15"/>
    <w:rsid w:val="00572E40"/>
    <w:rsid w:val="00572E90"/>
    <w:rsid w:val="00572E96"/>
    <w:rsid w:val="00572FED"/>
    <w:rsid w:val="0057320B"/>
    <w:rsid w:val="0057324C"/>
    <w:rsid w:val="005734EF"/>
    <w:rsid w:val="005737C7"/>
    <w:rsid w:val="0057384E"/>
    <w:rsid w:val="00573895"/>
    <w:rsid w:val="00573B26"/>
    <w:rsid w:val="00573B79"/>
    <w:rsid w:val="00573C64"/>
    <w:rsid w:val="00573CE8"/>
    <w:rsid w:val="00573CFE"/>
    <w:rsid w:val="00573E89"/>
    <w:rsid w:val="00573F27"/>
    <w:rsid w:val="005741F0"/>
    <w:rsid w:val="0057422C"/>
    <w:rsid w:val="00574285"/>
    <w:rsid w:val="00574311"/>
    <w:rsid w:val="0057442F"/>
    <w:rsid w:val="005744AD"/>
    <w:rsid w:val="0057455F"/>
    <w:rsid w:val="005745C0"/>
    <w:rsid w:val="0057466A"/>
    <w:rsid w:val="005746DE"/>
    <w:rsid w:val="00574B29"/>
    <w:rsid w:val="00574BED"/>
    <w:rsid w:val="00574C84"/>
    <w:rsid w:val="00574CD3"/>
    <w:rsid w:val="00574CFE"/>
    <w:rsid w:val="00574D5D"/>
    <w:rsid w:val="00574E58"/>
    <w:rsid w:val="00574EAB"/>
    <w:rsid w:val="00574F1D"/>
    <w:rsid w:val="00574FC3"/>
    <w:rsid w:val="00574FFC"/>
    <w:rsid w:val="0057502F"/>
    <w:rsid w:val="00575050"/>
    <w:rsid w:val="005751E4"/>
    <w:rsid w:val="005752EA"/>
    <w:rsid w:val="005753E6"/>
    <w:rsid w:val="0057543A"/>
    <w:rsid w:val="0057549F"/>
    <w:rsid w:val="005756BE"/>
    <w:rsid w:val="00575798"/>
    <w:rsid w:val="005757DA"/>
    <w:rsid w:val="00575838"/>
    <w:rsid w:val="00575939"/>
    <w:rsid w:val="00575A45"/>
    <w:rsid w:val="00575AEA"/>
    <w:rsid w:val="00575B02"/>
    <w:rsid w:val="00575B11"/>
    <w:rsid w:val="00575B5E"/>
    <w:rsid w:val="00575B94"/>
    <w:rsid w:val="00575C06"/>
    <w:rsid w:val="00575C26"/>
    <w:rsid w:val="00575E9D"/>
    <w:rsid w:val="0057602F"/>
    <w:rsid w:val="00576074"/>
    <w:rsid w:val="00576364"/>
    <w:rsid w:val="00576468"/>
    <w:rsid w:val="00576524"/>
    <w:rsid w:val="005765C7"/>
    <w:rsid w:val="00576669"/>
    <w:rsid w:val="0057680A"/>
    <w:rsid w:val="0057693B"/>
    <w:rsid w:val="005769F8"/>
    <w:rsid w:val="00576A7A"/>
    <w:rsid w:val="00576C6D"/>
    <w:rsid w:val="00576D0A"/>
    <w:rsid w:val="00576D28"/>
    <w:rsid w:val="00576DBF"/>
    <w:rsid w:val="00576FA3"/>
    <w:rsid w:val="00577034"/>
    <w:rsid w:val="0057711F"/>
    <w:rsid w:val="00577127"/>
    <w:rsid w:val="005772F9"/>
    <w:rsid w:val="0057758C"/>
    <w:rsid w:val="00577615"/>
    <w:rsid w:val="00577648"/>
    <w:rsid w:val="00577711"/>
    <w:rsid w:val="00577765"/>
    <w:rsid w:val="005777B3"/>
    <w:rsid w:val="005779BC"/>
    <w:rsid w:val="00577A90"/>
    <w:rsid w:val="00577B6F"/>
    <w:rsid w:val="00577C6A"/>
    <w:rsid w:val="00577CD6"/>
    <w:rsid w:val="00577D01"/>
    <w:rsid w:val="00577F0C"/>
    <w:rsid w:val="0058006D"/>
    <w:rsid w:val="00580140"/>
    <w:rsid w:val="00580187"/>
    <w:rsid w:val="00580204"/>
    <w:rsid w:val="0058021B"/>
    <w:rsid w:val="00580283"/>
    <w:rsid w:val="005803DC"/>
    <w:rsid w:val="005804DF"/>
    <w:rsid w:val="0058060C"/>
    <w:rsid w:val="005806BB"/>
    <w:rsid w:val="0058075B"/>
    <w:rsid w:val="0058077D"/>
    <w:rsid w:val="0058079C"/>
    <w:rsid w:val="005808FA"/>
    <w:rsid w:val="00580B92"/>
    <w:rsid w:val="00580BC8"/>
    <w:rsid w:val="00580BD6"/>
    <w:rsid w:val="00580CC2"/>
    <w:rsid w:val="00580D5F"/>
    <w:rsid w:val="00580E6A"/>
    <w:rsid w:val="0058112C"/>
    <w:rsid w:val="00581366"/>
    <w:rsid w:val="00581421"/>
    <w:rsid w:val="00581479"/>
    <w:rsid w:val="0058163B"/>
    <w:rsid w:val="00581788"/>
    <w:rsid w:val="00581A4F"/>
    <w:rsid w:val="00581A67"/>
    <w:rsid w:val="00581AA1"/>
    <w:rsid w:val="00581ADA"/>
    <w:rsid w:val="00581C4A"/>
    <w:rsid w:val="00581D02"/>
    <w:rsid w:val="00581D13"/>
    <w:rsid w:val="00581ED6"/>
    <w:rsid w:val="00581F0D"/>
    <w:rsid w:val="00581F27"/>
    <w:rsid w:val="00582022"/>
    <w:rsid w:val="005821CF"/>
    <w:rsid w:val="00582294"/>
    <w:rsid w:val="005823A9"/>
    <w:rsid w:val="005823B9"/>
    <w:rsid w:val="005824BA"/>
    <w:rsid w:val="005824F9"/>
    <w:rsid w:val="00582538"/>
    <w:rsid w:val="005826CF"/>
    <w:rsid w:val="00582748"/>
    <w:rsid w:val="0058284B"/>
    <w:rsid w:val="0058284C"/>
    <w:rsid w:val="0058287A"/>
    <w:rsid w:val="005829F7"/>
    <w:rsid w:val="00582AAE"/>
    <w:rsid w:val="00582B0D"/>
    <w:rsid w:val="00582B81"/>
    <w:rsid w:val="00582CB5"/>
    <w:rsid w:val="00582CF3"/>
    <w:rsid w:val="00582D4C"/>
    <w:rsid w:val="00582E2B"/>
    <w:rsid w:val="0058346B"/>
    <w:rsid w:val="005835AE"/>
    <w:rsid w:val="00583695"/>
    <w:rsid w:val="00583766"/>
    <w:rsid w:val="0058377A"/>
    <w:rsid w:val="005838A7"/>
    <w:rsid w:val="005838E2"/>
    <w:rsid w:val="00583AE6"/>
    <w:rsid w:val="00583BAC"/>
    <w:rsid w:val="00583C83"/>
    <w:rsid w:val="00583CC0"/>
    <w:rsid w:val="00583D43"/>
    <w:rsid w:val="00583F68"/>
    <w:rsid w:val="00583F7B"/>
    <w:rsid w:val="00584031"/>
    <w:rsid w:val="00584359"/>
    <w:rsid w:val="00584487"/>
    <w:rsid w:val="00584574"/>
    <w:rsid w:val="0058459E"/>
    <w:rsid w:val="0058462F"/>
    <w:rsid w:val="0058475F"/>
    <w:rsid w:val="005848B3"/>
    <w:rsid w:val="00584B0B"/>
    <w:rsid w:val="00584B25"/>
    <w:rsid w:val="00584B36"/>
    <w:rsid w:val="00584B59"/>
    <w:rsid w:val="00584C5A"/>
    <w:rsid w:val="00584CA3"/>
    <w:rsid w:val="00584E1F"/>
    <w:rsid w:val="0058505F"/>
    <w:rsid w:val="005852BF"/>
    <w:rsid w:val="005852DB"/>
    <w:rsid w:val="0058538F"/>
    <w:rsid w:val="00585435"/>
    <w:rsid w:val="00585462"/>
    <w:rsid w:val="00585499"/>
    <w:rsid w:val="00585521"/>
    <w:rsid w:val="0058576A"/>
    <w:rsid w:val="00585900"/>
    <w:rsid w:val="005859BE"/>
    <w:rsid w:val="00585A5C"/>
    <w:rsid w:val="00585DCD"/>
    <w:rsid w:val="00585F5F"/>
    <w:rsid w:val="005860D4"/>
    <w:rsid w:val="005862F8"/>
    <w:rsid w:val="0058647A"/>
    <w:rsid w:val="00586755"/>
    <w:rsid w:val="0058676F"/>
    <w:rsid w:val="005867BE"/>
    <w:rsid w:val="00586839"/>
    <w:rsid w:val="00586AC9"/>
    <w:rsid w:val="00586AD5"/>
    <w:rsid w:val="00586AEA"/>
    <w:rsid w:val="00586B85"/>
    <w:rsid w:val="00586CC3"/>
    <w:rsid w:val="00586D07"/>
    <w:rsid w:val="00586D55"/>
    <w:rsid w:val="00586E5D"/>
    <w:rsid w:val="00586E76"/>
    <w:rsid w:val="00586ED2"/>
    <w:rsid w:val="005870B8"/>
    <w:rsid w:val="005870D0"/>
    <w:rsid w:val="00587299"/>
    <w:rsid w:val="00587429"/>
    <w:rsid w:val="0058744A"/>
    <w:rsid w:val="005874B4"/>
    <w:rsid w:val="005874BA"/>
    <w:rsid w:val="005877F3"/>
    <w:rsid w:val="005879FC"/>
    <w:rsid w:val="00587A9A"/>
    <w:rsid w:val="00587B78"/>
    <w:rsid w:val="00587B8E"/>
    <w:rsid w:val="00587C2B"/>
    <w:rsid w:val="00587CDA"/>
    <w:rsid w:val="00587E79"/>
    <w:rsid w:val="00590135"/>
    <w:rsid w:val="00590250"/>
    <w:rsid w:val="005902AF"/>
    <w:rsid w:val="00590590"/>
    <w:rsid w:val="005905E5"/>
    <w:rsid w:val="00590801"/>
    <w:rsid w:val="0059082B"/>
    <w:rsid w:val="0059084F"/>
    <w:rsid w:val="00590A5E"/>
    <w:rsid w:val="00590A7E"/>
    <w:rsid w:val="00590AA2"/>
    <w:rsid w:val="00590AB4"/>
    <w:rsid w:val="00590C16"/>
    <w:rsid w:val="00590E3D"/>
    <w:rsid w:val="00590E79"/>
    <w:rsid w:val="00590ED5"/>
    <w:rsid w:val="00590F0E"/>
    <w:rsid w:val="00590F15"/>
    <w:rsid w:val="0059108C"/>
    <w:rsid w:val="005910F0"/>
    <w:rsid w:val="00591145"/>
    <w:rsid w:val="00591168"/>
    <w:rsid w:val="00591215"/>
    <w:rsid w:val="005912BD"/>
    <w:rsid w:val="00591399"/>
    <w:rsid w:val="00591429"/>
    <w:rsid w:val="00591466"/>
    <w:rsid w:val="00591513"/>
    <w:rsid w:val="005915EB"/>
    <w:rsid w:val="0059165B"/>
    <w:rsid w:val="0059178F"/>
    <w:rsid w:val="00591AD9"/>
    <w:rsid w:val="00591C2C"/>
    <w:rsid w:val="00591DAD"/>
    <w:rsid w:val="00591E19"/>
    <w:rsid w:val="00591E47"/>
    <w:rsid w:val="00591E55"/>
    <w:rsid w:val="00591EB6"/>
    <w:rsid w:val="00591ED9"/>
    <w:rsid w:val="00591F34"/>
    <w:rsid w:val="00592001"/>
    <w:rsid w:val="00592019"/>
    <w:rsid w:val="0059208B"/>
    <w:rsid w:val="005921A9"/>
    <w:rsid w:val="0059251C"/>
    <w:rsid w:val="00592685"/>
    <w:rsid w:val="0059269C"/>
    <w:rsid w:val="00592882"/>
    <w:rsid w:val="005929A0"/>
    <w:rsid w:val="00592A8C"/>
    <w:rsid w:val="00592A90"/>
    <w:rsid w:val="00592BCD"/>
    <w:rsid w:val="00592D35"/>
    <w:rsid w:val="00592E4E"/>
    <w:rsid w:val="00592E6A"/>
    <w:rsid w:val="005930E5"/>
    <w:rsid w:val="0059336A"/>
    <w:rsid w:val="00593485"/>
    <w:rsid w:val="005934FB"/>
    <w:rsid w:val="00593670"/>
    <w:rsid w:val="0059382E"/>
    <w:rsid w:val="0059386E"/>
    <w:rsid w:val="00593B6A"/>
    <w:rsid w:val="00593B95"/>
    <w:rsid w:val="00593CC6"/>
    <w:rsid w:val="00593D0A"/>
    <w:rsid w:val="00593E9C"/>
    <w:rsid w:val="00593ED7"/>
    <w:rsid w:val="00593F6A"/>
    <w:rsid w:val="00593FA3"/>
    <w:rsid w:val="00593FA8"/>
    <w:rsid w:val="0059400A"/>
    <w:rsid w:val="0059401F"/>
    <w:rsid w:val="00594071"/>
    <w:rsid w:val="005940C8"/>
    <w:rsid w:val="005940D2"/>
    <w:rsid w:val="005942A1"/>
    <w:rsid w:val="00594304"/>
    <w:rsid w:val="00594362"/>
    <w:rsid w:val="00594465"/>
    <w:rsid w:val="0059453F"/>
    <w:rsid w:val="005945F5"/>
    <w:rsid w:val="005946F7"/>
    <w:rsid w:val="0059482B"/>
    <w:rsid w:val="005948A5"/>
    <w:rsid w:val="005948AC"/>
    <w:rsid w:val="0059491E"/>
    <w:rsid w:val="005949C1"/>
    <w:rsid w:val="00594B6D"/>
    <w:rsid w:val="00594BAB"/>
    <w:rsid w:val="00594CEF"/>
    <w:rsid w:val="00594FBB"/>
    <w:rsid w:val="0059506D"/>
    <w:rsid w:val="005950F8"/>
    <w:rsid w:val="005953C6"/>
    <w:rsid w:val="00595440"/>
    <w:rsid w:val="005955BE"/>
    <w:rsid w:val="00595650"/>
    <w:rsid w:val="00595690"/>
    <w:rsid w:val="005957C9"/>
    <w:rsid w:val="005957D7"/>
    <w:rsid w:val="00595846"/>
    <w:rsid w:val="00595993"/>
    <w:rsid w:val="00595A61"/>
    <w:rsid w:val="00595B6E"/>
    <w:rsid w:val="00595BF7"/>
    <w:rsid w:val="00595C5E"/>
    <w:rsid w:val="00595CA8"/>
    <w:rsid w:val="00595EDB"/>
    <w:rsid w:val="00595F14"/>
    <w:rsid w:val="00595FD5"/>
    <w:rsid w:val="00596017"/>
    <w:rsid w:val="00596091"/>
    <w:rsid w:val="00596098"/>
    <w:rsid w:val="0059627F"/>
    <w:rsid w:val="0059653A"/>
    <w:rsid w:val="005966B2"/>
    <w:rsid w:val="00596810"/>
    <w:rsid w:val="00596909"/>
    <w:rsid w:val="00596B47"/>
    <w:rsid w:val="00596BC6"/>
    <w:rsid w:val="00596C83"/>
    <w:rsid w:val="00596D19"/>
    <w:rsid w:val="00596EAE"/>
    <w:rsid w:val="00596F25"/>
    <w:rsid w:val="00596F2B"/>
    <w:rsid w:val="00596FAD"/>
    <w:rsid w:val="0059714B"/>
    <w:rsid w:val="005972FC"/>
    <w:rsid w:val="00597638"/>
    <w:rsid w:val="00597641"/>
    <w:rsid w:val="0059792F"/>
    <w:rsid w:val="00597B1C"/>
    <w:rsid w:val="00597C67"/>
    <w:rsid w:val="00597D7C"/>
    <w:rsid w:val="00597DFA"/>
    <w:rsid w:val="00597E05"/>
    <w:rsid w:val="00597EE8"/>
    <w:rsid w:val="005A00E9"/>
    <w:rsid w:val="005A03A5"/>
    <w:rsid w:val="005A0529"/>
    <w:rsid w:val="005A0601"/>
    <w:rsid w:val="005A07FC"/>
    <w:rsid w:val="005A0AF2"/>
    <w:rsid w:val="005A0BD3"/>
    <w:rsid w:val="005A0E9F"/>
    <w:rsid w:val="005A0ED6"/>
    <w:rsid w:val="005A132F"/>
    <w:rsid w:val="005A14B7"/>
    <w:rsid w:val="005A14E1"/>
    <w:rsid w:val="005A1629"/>
    <w:rsid w:val="005A1676"/>
    <w:rsid w:val="005A18EA"/>
    <w:rsid w:val="005A1958"/>
    <w:rsid w:val="005A1A2E"/>
    <w:rsid w:val="005A1C5C"/>
    <w:rsid w:val="005A1E2E"/>
    <w:rsid w:val="005A1FF2"/>
    <w:rsid w:val="005A203C"/>
    <w:rsid w:val="005A20B8"/>
    <w:rsid w:val="005A214B"/>
    <w:rsid w:val="005A22AA"/>
    <w:rsid w:val="005A242F"/>
    <w:rsid w:val="005A2532"/>
    <w:rsid w:val="005A2633"/>
    <w:rsid w:val="005A2695"/>
    <w:rsid w:val="005A273E"/>
    <w:rsid w:val="005A284C"/>
    <w:rsid w:val="005A290F"/>
    <w:rsid w:val="005A2B36"/>
    <w:rsid w:val="005A2DAE"/>
    <w:rsid w:val="005A2FE4"/>
    <w:rsid w:val="005A3051"/>
    <w:rsid w:val="005A318D"/>
    <w:rsid w:val="005A3354"/>
    <w:rsid w:val="005A343F"/>
    <w:rsid w:val="005A3564"/>
    <w:rsid w:val="005A3579"/>
    <w:rsid w:val="005A35E6"/>
    <w:rsid w:val="005A3626"/>
    <w:rsid w:val="005A36B4"/>
    <w:rsid w:val="005A3753"/>
    <w:rsid w:val="005A37B8"/>
    <w:rsid w:val="005A3871"/>
    <w:rsid w:val="005A391D"/>
    <w:rsid w:val="005A39F3"/>
    <w:rsid w:val="005A3AAB"/>
    <w:rsid w:val="005A3B5A"/>
    <w:rsid w:val="005A3BB0"/>
    <w:rsid w:val="005A3C58"/>
    <w:rsid w:val="005A3C96"/>
    <w:rsid w:val="005A3E4A"/>
    <w:rsid w:val="005A3FBC"/>
    <w:rsid w:val="005A40AC"/>
    <w:rsid w:val="005A4321"/>
    <w:rsid w:val="005A439F"/>
    <w:rsid w:val="005A4519"/>
    <w:rsid w:val="005A4552"/>
    <w:rsid w:val="005A4584"/>
    <w:rsid w:val="005A4636"/>
    <w:rsid w:val="005A4699"/>
    <w:rsid w:val="005A470A"/>
    <w:rsid w:val="005A47BF"/>
    <w:rsid w:val="005A483A"/>
    <w:rsid w:val="005A4BE4"/>
    <w:rsid w:val="005A4C25"/>
    <w:rsid w:val="005A4C3C"/>
    <w:rsid w:val="005A4C74"/>
    <w:rsid w:val="005A4D15"/>
    <w:rsid w:val="005A4DC7"/>
    <w:rsid w:val="005A5144"/>
    <w:rsid w:val="005A5333"/>
    <w:rsid w:val="005A5366"/>
    <w:rsid w:val="005A541D"/>
    <w:rsid w:val="005A5423"/>
    <w:rsid w:val="005A547E"/>
    <w:rsid w:val="005A55B5"/>
    <w:rsid w:val="005A55D5"/>
    <w:rsid w:val="005A5683"/>
    <w:rsid w:val="005A57F6"/>
    <w:rsid w:val="005A581C"/>
    <w:rsid w:val="005A582C"/>
    <w:rsid w:val="005A5990"/>
    <w:rsid w:val="005A5B54"/>
    <w:rsid w:val="005A5BE8"/>
    <w:rsid w:val="005A5C78"/>
    <w:rsid w:val="005A5D7D"/>
    <w:rsid w:val="005A5E17"/>
    <w:rsid w:val="005A5E24"/>
    <w:rsid w:val="005A5E5B"/>
    <w:rsid w:val="005A5E64"/>
    <w:rsid w:val="005A5FF2"/>
    <w:rsid w:val="005A60A7"/>
    <w:rsid w:val="005A60C2"/>
    <w:rsid w:val="005A630A"/>
    <w:rsid w:val="005A63CA"/>
    <w:rsid w:val="005A647A"/>
    <w:rsid w:val="005A6557"/>
    <w:rsid w:val="005A6772"/>
    <w:rsid w:val="005A678C"/>
    <w:rsid w:val="005A6962"/>
    <w:rsid w:val="005A69C2"/>
    <w:rsid w:val="005A6ADB"/>
    <w:rsid w:val="005A6AF5"/>
    <w:rsid w:val="005A6B05"/>
    <w:rsid w:val="005A6D2B"/>
    <w:rsid w:val="005A6D3A"/>
    <w:rsid w:val="005A6D8A"/>
    <w:rsid w:val="005A6DCC"/>
    <w:rsid w:val="005A6E3A"/>
    <w:rsid w:val="005A6EFE"/>
    <w:rsid w:val="005A6F3A"/>
    <w:rsid w:val="005A6F4F"/>
    <w:rsid w:val="005A705E"/>
    <w:rsid w:val="005A70C3"/>
    <w:rsid w:val="005A711F"/>
    <w:rsid w:val="005A71A9"/>
    <w:rsid w:val="005A723F"/>
    <w:rsid w:val="005A730A"/>
    <w:rsid w:val="005A733B"/>
    <w:rsid w:val="005A7350"/>
    <w:rsid w:val="005A73AB"/>
    <w:rsid w:val="005A746D"/>
    <w:rsid w:val="005A74AE"/>
    <w:rsid w:val="005A7522"/>
    <w:rsid w:val="005A7608"/>
    <w:rsid w:val="005A77AB"/>
    <w:rsid w:val="005A7A76"/>
    <w:rsid w:val="005B0056"/>
    <w:rsid w:val="005B018A"/>
    <w:rsid w:val="005B0266"/>
    <w:rsid w:val="005B035B"/>
    <w:rsid w:val="005B03BC"/>
    <w:rsid w:val="005B03C0"/>
    <w:rsid w:val="005B04C1"/>
    <w:rsid w:val="005B07B7"/>
    <w:rsid w:val="005B0837"/>
    <w:rsid w:val="005B0971"/>
    <w:rsid w:val="005B0DAB"/>
    <w:rsid w:val="005B0ED9"/>
    <w:rsid w:val="005B1181"/>
    <w:rsid w:val="005B140E"/>
    <w:rsid w:val="005B148C"/>
    <w:rsid w:val="005B15BF"/>
    <w:rsid w:val="005B15F6"/>
    <w:rsid w:val="005B1695"/>
    <w:rsid w:val="005B1893"/>
    <w:rsid w:val="005B18AD"/>
    <w:rsid w:val="005B1A58"/>
    <w:rsid w:val="005B1AA2"/>
    <w:rsid w:val="005B1B54"/>
    <w:rsid w:val="005B1BE3"/>
    <w:rsid w:val="005B1CC8"/>
    <w:rsid w:val="005B1CFA"/>
    <w:rsid w:val="005B1D04"/>
    <w:rsid w:val="005B1D3F"/>
    <w:rsid w:val="005B1D70"/>
    <w:rsid w:val="005B2080"/>
    <w:rsid w:val="005B2093"/>
    <w:rsid w:val="005B20A1"/>
    <w:rsid w:val="005B2177"/>
    <w:rsid w:val="005B2267"/>
    <w:rsid w:val="005B22B8"/>
    <w:rsid w:val="005B2398"/>
    <w:rsid w:val="005B242B"/>
    <w:rsid w:val="005B2541"/>
    <w:rsid w:val="005B25F9"/>
    <w:rsid w:val="005B26B9"/>
    <w:rsid w:val="005B27D0"/>
    <w:rsid w:val="005B2865"/>
    <w:rsid w:val="005B28AC"/>
    <w:rsid w:val="005B2ACE"/>
    <w:rsid w:val="005B2ADD"/>
    <w:rsid w:val="005B2B54"/>
    <w:rsid w:val="005B2B98"/>
    <w:rsid w:val="005B2BE8"/>
    <w:rsid w:val="005B2CF8"/>
    <w:rsid w:val="005B2E12"/>
    <w:rsid w:val="005B2FC1"/>
    <w:rsid w:val="005B2FE9"/>
    <w:rsid w:val="005B308D"/>
    <w:rsid w:val="005B3156"/>
    <w:rsid w:val="005B32AE"/>
    <w:rsid w:val="005B34A8"/>
    <w:rsid w:val="005B3597"/>
    <w:rsid w:val="005B35A6"/>
    <w:rsid w:val="005B3700"/>
    <w:rsid w:val="005B37EF"/>
    <w:rsid w:val="005B38E6"/>
    <w:rsid w:val="005B394C"/>
    <w:rsid w:val="005B3B38"/>
    <w:rsid w:val="005B3BF8"/>
    <w:rsid w:val="005B3CDA"/>
    <w:rsid w:val="005B3DE6"/>
    <w:rsid w:val="005B3DFA"/>
    <w:rsid w:val="005B3F09"/>
    <w:rsid w:val="005B4004"/>
    <w:rsid w:val="005B4270"/>
    <w:rsid w:val="005B4298"/>
    <w:rsid w:val="005B4300"/>
    <w:rsid w:val="005B432B"/>
    <w:rsid w:val="005B43A3"/>
    <w:rsid w:val="005B45E6"/>
    <w:rsid w:val="005B4602"/>
    <w:rsid w:val="005B4703"/>
    <w:rsid w:val="005B4798"/>
    <w:rsid w:val="005B4847"/>
    <w:rsid w:val="005B4852"/>
    <w:rsid w:val="005B48CF"/>
    <w:rsid w:val="005B49EC"/>
    <w:rsid w:val="005B4ACF"/>
    <w:rsid w:val="005B4AE8"/>
    <w:rsid w:val="005B4CB2"/>
    <w:rsid w:val="005B4EDE"/>
    <w:rsid w:val="005B4F78"/>
    <w:rsid w:val="005B5001"/>
    <w:rsid w:val="005B515A"/>
    <w:rsid w:val="005B519B"/>
    <w:rsid w:val="005B5263"/>
    <w:rsid w:val="005B5415"/>
    <w:rsid w:val="005B54BB"/>
    <w:rsid w:val="005B57FC"/>
    <w:rsid w:val="005B5803"/>
    <w:rsid w:val="005B5843"/>
    <w:rsid w:val="005B5A6C"/>
    <w:rsid w:val="005B5B8A"/>
    <w:rsid w:val="005B5BB6"/>
    <w:rsid w:val="005B5C5A"/>
    <w:rsid w:val="005B5D7E"/>
    <w:rsid w:val="005B5FDA"/>
    <w:rsid w:val="005B60AD"/>
    <w:rsid w:val="005B613E"/>
    <w:rsid w:val="005B626D"/>
    <w:rsid w:val="005B645C"/>
    <w:rsid w:val="005B646A"/>
    <w:rsid w:val="005B6562"/>
    <w:rsid w:val="005B65EF"/>
    <w:rsid w:val="005B66B2"/>
    <w:rsid w:val="005B66FC"/>
    <w:rsid w:val="005B6763"/>
    <w:rsid w:val="005B6920"/>
    <w:rsid w:val="005B6924"/>
    <w:rsid w:val="005B6928"/>
    <w:rsid w:val="005B6A29"/>
    <w:rsid w:val="005B6BDE"/>
    <w:rsid w:val="005B6C43"/>
    <w:rsid w:val="005B6D71"/>
    <w:rsid w:val="005B6DAF"/>
    <w:rsid w:val="005B6DCB"/>
    <w:rsid w:val="005B6FCF"/>
    <w:rsid w:val="005B7177"/>
    <w:rsid w:val="005B71DB"/>
    <w:rsid w:val="005B7251"/>
    <w:rsid w:val="005B74D8"/>
    <w:rsid w:val="005B75E5"/>
    <w:rsid w:val="005B75F4"/>
    <w:rsid w:val="005B763C"/>
    <w:rsid w:val="005B7749"/>
    <w:rsid w:val="005B7869"/>
    <w:rsid w:val="005B7882"/>
    <w:rsid w:val="005B7964"/>
    <w:rsid w:val="005B7AC4"/>
    <w:rsid w:val="005B7C94"/>
    <w:rsid w:val="005B7ED6"/>
    <w:rsid w:val="005C0192"/>
    <w:rsid w:val="005C0389"/>
    <w:rsid w:val="005C0411"/>
    <w:rsid w:val="005C0516"/>
    <w:rsid w:val="005C051D"/>
    <w:rsid w:val="005C055F"/>
    <w:rsid w:val="005C0626"/>
    <w:rsid w:val="005C0688"/>
    <w:rsid w:val="005C07B5"/>
    <w:rsid w:val="005C0805"/>
    <w:rsid w:val="005C08B7"/>
    <w:rsid w:val="005C08CB"/>
    <w:rsid w:val="005C0A77"/>
    <w:rsid w:val="005C0AE7"/>
    <w:rsid w:val="005C0BE7"/>
    <w:rsid w:val="005C0C04"/>
    <w:rsid w:val="005C0C15"/>
    <w:rsid w:val="005C0CA3"/>
    <w:rsid w:val="005C0D1E"/>
    <w:rsid w:val="005C0FBE"/>
    <w:rsid w:val="005C1047"/>
    <w:rsid w:val="005C1117"/>
    <w:rsid w:val="005C11AF"/>
    <w:rsid w:val="005C1307"/>
    <w:rsid w:val="005C13A2"/>
    <w:rsid w:val="005C13E3"/>
    <w:rsid w:val="005C14A9"/>
    <w:rsid w:val="005C1624"/>
    <w:rsid w:val="005C16EA"/>
    <w:rsid w:val="005C16ED"/>
    <w:rsid w:val="005C170A"/>
    <w:rsid w:val="005C1828"/>
    <w:rsid w:val="005C18D5"/>
    <w:rsid w:val="005C1B4B"/>
    <w:rsid w:val="005C1B4F"/>
    <w:rsid w:val="005C1D90"/>
    <w:rsid w:val="005C1E13"/>
    <w:rsid w:val="005C1FBD"/>
    <w:rsid w:val="005C2064"/>
    <w:rsid w:val="005C2088"/>
    <w:rsid w:val="005C20B9"/>
    <w:rsid w:val="005C2114"/>
    <w:rsid w:val="005C22C0"/>
    <w:rsid w:val="005C2316"/>
    <w:rsid w:val="005C248A"/>
    <w:rsid w:val="005C2494"/>
    <w:rsid w:val="005C24FE"/>
    <w:rsid w:val="005C259E"/>
    <w:rsid w:val="005C2635"/>
    <w:rsid w:val="005C26C2"/>
    <w:rsid w:val="005C2758"/>
    <w:rsid w:val="005C27BB"/>
    <w:rsid w:val="005C2A86"/>
    <w:rsid w:val="005C2AED"/>
    <w:rsid w:val="005C2B0C"/>
    <w:rsid w:val="005C2B8C"/>
    <w:rsid w:val="005C2E28"/>
    <w:rsid w:val="005C2E92"/>
    <w:rsid w:val="005C3189"/>
    <w:rsid w:val="005C3326"/>
    <w:rsid w:val="005C3551"/>
    <w:rsid w:val="005C36EA"/>
    <w:rsid w:val="005C3716"/>
    <w:rsid w:val="005C37C2"/>
    <w:rsid w:val="005C37EC"/>
    <w:rsid w:val="005C3816"/>
    <w:rsid w:val="005C3895"/>
    <w:rsid w:val="005C3926"/>
    <w:rsid w:val="005C3960"/>
    <w:rsid w:val="005C39D2"/>
    <w:rsid w:val="005C3B08"/>
    <w:rsid w:val="005C3BB1"/>
    <w:rsid w:val="005C3C4A"/>
    <w:rsid w:val="005C3C92"/>
    <w:rsid w:val="005C4054"/>
    <w:rsid w:val="005C4079"/>
    <w:rsid w:val="005C407B"/>
    <w:rsid w:val="005C453A"/>
    <w:rsid w:val="005C488C"/>
    <w:rsid w:val="005C4B17"/>
    <w:rsid w:val="005C4BBD"/>
    <w:rsid w:val="005C4C04"/>
    <w:rsid w:val="005C524B"/>
    <w:rsid w:val="005C5267"/>
    <w:rsid w:val="005C54DC"/>
    <w:rsid w:val="005C5563"/>
    <w:rsid w:val="005C577E"/>
    <w:rsid w:val="005C5906"/>
    <w:rsid w:val="005C59A3"/>
    <w:rsid w:val="005C5A44"/>
    <w:rsid w:val="005C5CA6"/>
    <w:rsid w:val="005C5D14"/>
    <w:rsid w:val="005C5DBD"/>
    <w:rsid w:val="005C5F45"/>
    <w:rsid w:val="005C5F83"/>
    <w:rsid w:val="005C5F90"/>
    <w:rsid w:val="005C6205"/>
    <w:rsid w:val="005C6248"/>
    <w:rsid w:val="005C63AE"/>
    <w:rsid w:val="005C6415"/>
    <w:rsid w:val="005C64DE"/>
    <w:rsid w:val="005C6577"/>
    <w:rsid w:val="005C662C"/>
    <w:rsid w:val="005C6691"/>
    <w:rsid w:val="005C66FF"/>
    <w:rsid w:val="005C67C8"/>
    <w:rsid w:val="005C6815"/>
    <w:rsid w:val="005C6990"/>
    <w:rsid w:val="005C699F"/>
    <w:rsid w:val="005C6ACE"/>
    <w:rsid w:val="005C6C26"/>
    <w:rsid w:val="005C6C88"/>
    <w:rsid w:val="005C6D40"/>
    <w:rsid w:val="005C6DC0"/>
    <w:rsid w:val="005C7087"/>
    <w:rsid w:val="005C71C5"/>
    <w:rsid w:val="005C71FC"/>
    <w:rsid w:val="005C7282"/>
    <w:rsid w:val="005C735D"/>
    <w:rsid w:val="005C7408"/>
    <w:rsid w:val="005C752F"/>
    <w:rsid w:val="005C75B1"/>
    <w:rsid w:val="005C763C"/>
    <w:rsid w:val="005C7693"/>
    <w:rsid w:val="005C7772"/>
    <w:rsid w:val="005C78A0"/>
    <w:rsid w:val="005C78E2"/>
    <w:rsid w:val="005C7B38"/>
    <w:rsid w:val="005C7BF4"/>
    <w:rsid w:val="005C7C19"/>
    <w:rsid w:val="005C7CC0"/>
    <w:rsid w:val="005C7CEA"/>
    <w:rsid w:val="005C7DF1"/>
    <w:rsid w:val="005C7E95"/>
    <w:rsid w:val="005C7F35"/>
    <w:rsid w:val="005D0026"/>
    <w:rsid w:val="005D01DB"/>
    <w:rsid w:val="005D01E2"/>
    <w:rsid w:val="005D0311"/>
    <w:rsid w:val="005D035F"/>
    <w:rsid w:val="005D03C2"/>
    <w:rsid w:val="005D05B2"/>
    <w:rsid w:val="005D07FE"/>
    <w:rsid w:val="005D09A8"/>
    <w:rsid w:val="005D0AEB"/>
    <w:rsid w:val="005D0BFE"/>
    <w:rsid w:val="005D0DDD"/>
    <w:rsid w:val="005D0DEB"/>
    <w:rsid w:val="005D0EEE"/>
    <w:rsid w:val="005D110C"/>
    <w:rsid w:val="005D123E"/>
    <w:rsid w:val="005D12F0"/>
    <w:rsid w:val="005D12FE"/>
    <w:rsid w:val="005D1386"/>
    <w:rsid w:val="005D14BC"/>
    <w:rsid w:val="005D1533"/>
    <w:rsid w:val="005D155D"/>
    <w:rsid w:val="005D16F4"/>
    <w:rsid w:val="005D1908"/>
    <w:rsid w:val="005D1930"/>
    <w:rsid w:val="005D1BBA"/>
    <w:rsid w:val="005D1D63"/>
    <w:rsid w:val="005D1E44"/>
    <w:rsid w:val="005D1E4B"/>
    <w:rsid w:val="005D1EE8"/>
    <w:rsid w:val="005D1EF5"/>
    <w:rsid w:val="005D2115"/>
    <w:rsid w:val="005D214A"/>
    <w:rsid w:val="005D2359"/>
    <w:rsid w:val="005D242C"/>
    <w:rsid w:val="005D2504"/>
    <w:rsid w:val="005D257F"/>
    <w:rsid w:val="005D2597"/>
    <w:rsid w:val="005D263F"/>
    <w:rsid w:val="005D26A6"/>
    <w:rsid w:val="005D26E4"/>
    <w:rsid w:val="005D278B"/>
    <w:rsid w:val="005D28C1"/>
    <w:rsid w:val="005D296C"/>
    <w:rsid w:val="005D2A6D"/>
    <w:rsid w:val="005D2B10"/>
    <w:rsid w:val="005D2B42"/>
    <w:rsid w:val="005D2B56"/>
    <w:rsid w:val="005D3272"/>
    <w:rsid w:val="005D3A41"/>
    <w:rsid w:val="005D3B59"/>
    <w:rsid w:val="005D3C41"/>
    <w:rsid w:val="005D3ED7"/>
    <w:rsid w:val="005D3FD0"/>
    <w:rsid w:val="005D4055"/>
    <w:rsid w:val="005D421B"/>
    <w:rsid w:val="005D4229"/>
    <w:rsid w:val="005D42C0"/>
    <w:rsid w:val="005D42E6"/>
    <w:rsid w:val="005D435E"/>
    <w:rsid w:val="005D4707"/>
    <w:rsid w:val="005D47A1"/>
    <w:rsid w:val="005D482C"/>
    <w:rsid w:val="005D4895"/>
    <w:rsid w:val="005D48C8"/>
    <w:rsid w:val="005D48D4"/>
    <w:rsid w:val="005D4979"/>
    <w:rsid w:val="005D49AA"/>
    <w:rsid w:val="005D49C7"/>
    <w:rsid w:val="005D49DD"/>
    <w:rsid w:val="005D49F4"/>
    <w:rsid w:val="005D4A58"/>
    <w:rsid w:val="005D4AB5"/>
    <w:rsid w:val="005D4DF5"/>
    <w:rsid w:val="005D4E28"/>
    <w:rsid w:val="005D4EB6"/>
    <w:rsid w:val="005D4F17"/>
    <w:rsid w:val="005D4FB6"/>
    <w:rsid w:val="005D5014"/>
    <w:rsid w:val="005D505B"/>
    <w:rsid w:val="005D5133"/>
    <w:rsid w:val="005D532D"/>
    <w:rsid w:val="005D53CC"/>
    <w:rsid w:val="005D54EE"/>
    <w:rsid w:val="005D5518"/>
    <w:rsid w:val="005D5599"/>
    <w:rsid w:val="005D5612"/>
    <w:rsid w:val="005D563A"/>
    <w:rsid w:val="005D5792"/>
    <w:rsid w:val="005D57D0"/>
    <w:rsid w:val="005D58DA"/>
    <w:rsid w:val="005D5907"/>
    <w:rsid w:val="005D5B14"/>
    <w:rsid w:val="005D5B96"/>
    <w:rsid w:val="005D601A"/>
    <w:rsid w:val="005D6172"/>
    <w:rsid w:val="005D6533"/>
    <w:rsid w:val="005D67FF"/>
    <w:rsid w:val="005D6822"/>
    <w:rsid w:val="005D686E"/>
    <w:rsid w:val="005D6913"/>
    <w:rsid w:val="005D69D7"/>
    <w:rsid w:val="005D6B11"/>
    <w:rsid w:val="005D6B95"/>
    <w:rsid w:val="005D6CA3"/>
    <w:rsid w:val="005D6CFC"/>
    <w:rsid w:val="005D6DF7"/>
    <w:rsid w:val="005D6E81"/>
    <w:rsid w:val="005D6F6A"/>
    <w:rsid w:val="005D70F8"/>
    <w:rsid w:val="005D7175"/>
    <w:rsid w:val="005D7417"/>
    <w:rsid w:val="005D74B8"/>
    <w:rsid w:val="005D770A"/>
    <w:rsid w:val="005D777B"/>
    <w:rsid w:val="005D77AB"/>
    <w:rsid w:val="005D77E3"/>
    <w:rsid w:val="005D78E7"/>
    <w:rsid w:val="005D7966"/>
    <w:rsid w:val="005D7994"/>
    <w:rsid w:val="005D79A6"/>
    <w:rsid w:val="005D7A99"/>
    <w:rsid w:val="005D7C1D"/>
    <w:rsid w:val="005D7EC9"/>
    <w:rsid w:val="005D7FED"/>
    <w:rsid w:val="005D7FF8"/>
    <w:rsid w:val="005E002F"/>
    <w:rsid w:val="005E00BA"/>
    <w:rsid w:val="005E00DE"/>
    <w:rsid w:val="005E00ED"/>
    <w:rsid w:val="005E01C1"/>
    <w:rsid w:val="005E0298"/>
    <w:rsid w:val="005E02DA"/>
    <w:rsid w:val="005E0438"/>
    <w:rsid w:val="005E044C"/>
    <w:rsid w:val="005E0897"/>
    <w:rsid w:val="005E09D6"/>
    <w:rsid w:val="005E0A4F"/>
    <w:rsid w:val="005E0BA7"/>
    <w:rsid w:val="005E0C38"/>
    <w:rsid w:val="005E0C53"/>
    <w:rsid w:val="005E0D14"/>
    <w:rsid w:val="005E0DBC"/>
    <w:rsid w:val="005E0F31"/>
    <w:rsid w:val="005E0FA1"/>
    <w:rsid w:val="005E10F5"/>
    <w:rsid w:val="005E11F7"/>
    <w:rsid w:val="005E1297"/>
    <w:rsid w:val="005E1465"/>
    <w:rsid w:val="005E1585"/>
    <w:rsid w:val="005E160B"/>
    <w:rsid w:val="005E181D"/>
    <w:rsid w:val="005E19A0"/>
    <w:rsid w:val="005E1A12"/>
    <w:rsid w:val="005E1AD1"/>
    <w:rsid w:val="005E1B1E"/>
    <w:rsid w:val="005E1C1B"/>
    <w:rsid w:val="005E1D69"/>
    <w:rsid w:val="005E1E45"/>
    <w:rsid w:val="005E1F19"/>
    <w:rsid w:val="005E200C"/>
    <w:rsid w:val="005E20A9"/>
    <w:rsid w:val="005E22B5"/>
    <w:rsid w:val="005E22B6"/>
    <w:rsid w:val="005E2368"/>
    <w:rsid w:val="005E2388"/>
    <w:rsid w:val="005E24DA"/>
    <w:rsid w:val="005E26EB"/>
    <w:rsid w:val="005E2769"/>
    <w:rsid w:val="005E28B9"/>
    <w:rsid w:val="005E29C9"/>
    <w:rsid w:val="005E29FE"/>
    <w:rsid w:val="005E2A0B"/>
    <w:rsid w:val="005E2A60"/>
    <w:rsid w:val="005E2B2F"/>
    <w:rsid w:val="005E2B58"/>
    <w:rsid w:val="005E2CE2"/>
    <w:rsid w:val="005E2D54"/>
    <w:rsid w:val="005E2D99"/>
    <w:rsid w:val="005E2DA3"/>
    <w:rsid w:val="005E2EB4"/>
    <w:rsid w:val="005E2F12"/>
    <w:rsid w:val="005E2F56"/>
    <w:rsid w:val="005E302B"/>
    <w:rsid w:val="005E30FB"/>
    <w:rsid w:val="005E3321"/>
    <w:rsid w:val="005E337A"/>
    <w:rsid w:val="005E33CF"/>
    <w:rsid w:val="005E35CF"/>
    <w:rsid w:val="005E384B"/>
    <w:rsid w:val="005E3911"/>
    <w:rsid w:val="005E3926"/>
    <w:rsid w:val="005E3AC6"/>
    <w:rsid w:val="005E3CAD"/>
    <w:rsid w:val="005E3CCB"/>
    <w:rsid w:val="005E3DB2"/>
    <w:rsid w:val="005E3F3F"/>
    <w:rsid w:val="005E4064"/>
    <w:rsid w:val="005E4100"/>
    <w:rsid w:val="005E411A"/>
    <w:rsid w:val="005E418B"/>
    <w:rsid w:val="005E42CC"/>
    <w:rsid w:val="005E436E"/>
    <w:rsid w:val="005E43E7"/>
    <w:rsid w:val="005E443C"/>
    <w:rsid w:val="005E445D"/>
    <w:rsid w:val="005E44DF"/>
    <w:rsid w:val="005E45B8"/>
    <w:rsid w:val="005E45BB"/>
    <w:rsid w:val="005E4611"/>
    <w:rsid w:val="005E4774"/>
    <w:rsid w:val="005E47DA"/>
    <w:rsid w:val="005E495A"/>
    <w:rsid w:val="005E4975"/>
    <w:rsid w:val="005E49A0"/>
    <w:rsid w:val="005E4AB6"/>
    <w:rsid w:val="005E4B4A"/>
    <w:rsid w:val="005E4BA7"/>
    <w:rsid w:val="005E4FDC"/>
    <w:rsid w:val="005E5131"/>
    <w:rsid w:val="005E515F"/>
    <w:rsid w:val="005E5180"/>
    <w:rsid w:val="005E51CC"/>
    <w:rsid w:val="005E55DF"/>
    <w:rsid w:val="005E55F0"/>
    <w:rsid w:val="005E5698"/>
    <w:rsid w:val="005E595B"/>
    <w:rsid w:val="005E5B93"/>
    <w:rsid w:val="005E5CCC"/>
    <w:rsid w:val="005E5DA4"/>
    <w:rsid w:val="005E6102"/>
    <w:rsid w:val="005E611F"/>
    <w:rsid w:val="005E63CE"/>
    <w:rsid w:val="005E643D"/>
    <w:rsid w:val="005E6446"/>
    <w:rsid w:val="005E6455"/>
    <w:rsid w:val="005E6715"/>
    <w:rsid w:val="005E6793"/>
    <w:rsid w:val="005E685E"/>
    <w:rsid w:val="005E68BE"/>
    <w:rsid w:val="005E69FB"/>
    <w:rsid w:val="005E6ACC"/>
    <w:rsid w:val="005E6C97"/>
    <w:rsid w:val="005E6DBD"/>
    <w:rsid w:val="005E6E55"/>
    <w:rsid w:val="005E6FFD"/>
    <w:rsid w:val="005E71E3"/>
    <w:rsid w:val="005E7234"/>
    <w:rsid w:val="005E737E"/>
    <w:rsid w:val="005E740C"/>
    <w:rsid w:val="005E7414"/>
    <w:rsid w:val="005E74DD"/>
    <w:rsid w:val="005E756F"/>
    <w:rsid w:val="005E7681"/>
    <w:rsid w:val="005E77C4"/>
    <w:rsid w:val="005E77D9"/>
    <w:rsid w:val="005E78CA"/>
    <w:rsid w:val="005E7946"/>
    <w:rsid w:val="005E79B7"/>
    <w:rsid w:val="005E7A92"/>
    <w:rsid w:val="005E7C08"/>
    <w:rsid w:val="005E7C61"/>
    <w:rsid w:val="005E7EA0"/>
    <w:rsid w:val="005E7EA9"/>
    <w:rsid w:val="005E7FBE"/>
    <w:rsid w:val="005F0064"/>
    <w:rsid w:val="005F0228"/>
    <w:rsid w:val="005F03BD"/>
    <w:rsid w:val="005F05F2"/>
    <w:rsid w:val="005F068F"/>
    <w:rsid w:val="005F0CF5"/>
    <w:rsid w:val="005F0D24"/>
    <w:rsid w:val="005F0DE4"/>
    <w:rsid w:val="005F0F41"/>
    <w:rsid w:val="005F10D0"/>
    <w:rsid w:val="005F1119"/>
    <w:rsid w:val="005F11A4"/>
    <w:rsid w:val="005F11FD"/>
    <w:rsid w:val="005F12B7"/>
    <w:rsid w:val="005F12BF"/>
    <w:rsid w:val="005F137D"/>
    <w:rsid w:val="005F1393"/>
    <w:rsid w:val="005F145C"/>
    <w:rsid w:val="005F14ED"/>
    <w:rsid w:val="005F15E5"/>
    <w:rsid w:val="005F16B6"/>
    <w:rsid w:val="005F16D2"/>
    <w:rsid w:val="005F1735"/>
    <w:rsid w:val="005F17E2"/>
    <w:rsid w:val="005F1832"/>
    <w:rsid w:val="005F1868"/>
    <w:rsid w:val="005F18EE"/>
    <w:rsid w:val="005F19E1"/>
    <w:rsid w:val="005F19FC"/>
    <w:rsid w:val="005F1B43"/>
    <w:rsid w:val="005F1B57"/>
    <w:rsid w:val="005F1BA6"/>
    <w:rsid w:val="005F1BAF"/>
    <w:rsid w:val="005F1C04"/>
    <w:rsid w:val="005F1C78"/>
    <w:rsid w:val="005F1D0F"/>
    <w:rsid w:val="005F1DE9"/>
    <w:rsid w:val="005F1E89"/>
    <w:rsid w:val="005F1ECC"/>
    <w:rsid w:val="005F1F1E"/>
    <w:rsid w:val="005F2042"/>
    <w:rsid w:val="005F208D"/>
    <w:rsid w:val="005F21BF"/>
    <w:rsid w:val="005F244A"/>
    <w:rsid w:val="005F24AF"/>
    <w:rsid w:val="005F254A"/>
    <w:rsid w:val="005F25D5"/>
    <w:rsid w:val="005F26F1"/>
    <w:rsid w:val="005F2721"/>
    <w:rsid w:val="005F2770"/>
    <w:rsid w:val="005F27F8"/>
    <w:rsid w:val="005F28B4"/>
    <w:rsid w:val="005F29A7"/>
    <w:rsid w:val="005F29D4"/>
    <w:rsid w:val="005F318E"/>
    <w:rsid w:val="005F3211"/>
    <w:rsid w:val="005F3239"/>
    <w:rsid w:val="005F32D4"/>
    <w:rsid w:val="005F344A"/>
    <w:rsid w:val="005F35C5"/>
    <w:rsid w:val="005F375B"/>
    <w:rsid w:val="005F37FE"/>
    <w:rsid w:val="005F386B"/>
    <w:rsid w:val="005F3A7A"/>
    <w:rsid w:val="005F3A80"/>
    <w:rsid w:val="005F3A8E"/>
    <w:rsid w:val="005F3A96"/>
    <w:rsid w:val="005F3B95"/>
    <w:rsid w:val="005F3C71"/>
    <w:rsid w:val="005F3D2C"/>
    <w:rsid w:val="005F3DB3"/>
    <w:rsid w:val="005F3FE7"/>
    <w:rsid w:val="005F4209"/>
    <w:rsid w:val="005F4306"/>
    <w:rsid w:val="005F4536"/>
    <w:rsid w:val="005F4784"/>
    <w:rsid w:val="005F4807"/>
    <w:rsid w:val="005F492B"/>
    <w:rsid w:val="005F4A71"/>
    <w:rsid w:val="005F4BE4"/>
    <w:rsid w:val="005F4D88"/>
    <w:rsid w:val="005F5050"/>
    <w:rsid w:val="005F51BA"/>
    <w:rsid w:val="005F52C1"/>
    <w:rsid w:val="005F52E7"/>
    <w:rsid w:val="005F5333"/>
    <w:rsid w:val="005F53C9"/>
    <w:rsid w:val="005F5560"/>
    <w:rsid w:val="005F55D3"/>
    <w:rsid w:val="005F5696"/>
    <w:rsid w:val="005F58E0"/>
    <w:rsid w:val="005F5A64"/>
    <w:rsid w:val="005F5C6F"/>
    <w:rsid w:val="005F5FB6"/>
    <w:rsid w:val="005F6018"/>
    <w:rsid w:val="005F61E1"/>
    <w:rsid w:val="005F622F"/>
    <w:rsid w:val="005F631B"/>
    <w:rsid w:val="005F633C"/>
    <w:rsid w:val="005F63EC"/>
    <w:rsid w:val="005F6495"/>
    <w:rsid w:val="005F64BB"/>
    <w:rsid w:val="005F6518"/>
    <w:rsid w:val="005F6604"/>
    <w:rsid w:val="005F6885"/>
    <w:rsid w:val="005F6899"/>
    <w:rsid w:val="005F68FA"/>
    <w:rsid w:val="005F69BC"/>
    <w:rsid w:val="005F6A82"/>
    <w:rsid w:val="005F6C33"/>
    <w:rsid w:val="005F6D2E"/>
    <w:rsid w:val="005F6D85"/>
    <w:rsid w:val="005F6F92"/>
    <w:rsid w:val="005F7013"/>
    <w:rsid w:val="005F701B"/>
    <w:rsid w:val="005F70C4"/>
    <w:rsid w:val="005F74DF"/>
    <w:rsid w:val="005F7530"/>
    <w:rsid w:val="005F7617"/>
    <w:rsid w:val="005F775F"/>
    <w:rsid w:val="005F778D"/>
    <w:rsid w:val="005F78A2"/>
    <w:rsid w:val="005F7BC8"/>
    <w:rsid w:val="005F7EC4"/>
    <w:rsid w:val="005F7F04"/>
    <w:rsid w:val="005F7FB4"/>
    <w:rsid w:val="005F7FF4"/>
    <w:rsid w:val="0060004A"/>
    <w:rsid w:val="006001CF"/>
    <w:rsid w:val="00600233"/>
    <w:rsid w:val="0060023A"/>
    <w:rsid w:val="006003AE"/>
    <w:rsid w:val="00600410"/>
    <w:rsid w:val="0060044F"/>
    <w:rsid w:val="00600505"/>
    <w:rsid w:val="006008BE"/>
    <w:rsid w:val="006009A1"/>
    <w:rsid w:val="00600A37"/>
    <w:rsid w:val="00600B9D"/>
    <w:rsid w:val="00600C63"/>
    <w:rsid w:val="00600DAF"/>
    <w:rsid w:val="00600DC9"/>
    <w:rsid w:val="006011BC"/>
    <w:rsid w:val="00601229"/>
    <w:rsid w:val="0060130B"/>
    <w:rsid w:val="0060133B"/>
    <w:rsid w:val="006014A1"/>
    <w:rsid w:val="006014A4"/>
    <w:rsid w:val="006014B8"/>
    <w:rsid w:val="0060161C"/>
    <w:rsid w:val="0060176D"/>
    <w:rsid w:val="00601A16"/>
    <w:rsid w:val="00601BE2"/>
    <w:rsid w:val="00601C5C"/>
    <w:rsid w:val="00601DDB"/>
    <w:rsid w:val="00601F6D"/>
    <w:rsid w:val="0060210B"/>
    <w:rsid w:val="00602175"/>
    <w:rsid w:val="0060220E"/>
    <w:rsid w:val="00602339"/>
    <w:rsid w:val="0060233C"/>
    <w:rsid w:val="00602343"/>
    <w:rsid w:val="006024DA"/>
    <w:rsid w:val="0060255D"/>
    <w:rsid w:val="006025E4"/>
    <w:rsid w:val="0060268B"/>
    <w:rsid w:val="0060271E"/>
    <w:rsid w:val="00602885"/>
    <w:rsid w:val="006028E3"/>
    <w:rsid w:val="00602A8F"/>
    <w:rsid w:val="00602B15"/>
    <w:rsid w:val="00602CE9"/>
    <w:rsid w:val="00602F5F"/>
    <w:rsid w:val="006030D8"/>
    <w:rsid w:val="00603197"/>
    <w:rsid w:val="006031D1"/>
    <w:rsid w:val="0060334A"/>
    <w:rsid w:val="006033A8"/>
    <w:rsid w:val="006033F5"/>
    <w:rsid w:val="00603412"/>
    <w:rsid w:val="00603464"/>
    <w:rsid w:val="006037D4"/>
    <w:rsid w:val="00603A92"/>
    <w:rsid w:val="00603BA9"/>
    <w:rsid w:val="00603BBB"/>
    <w:rsid w:val="00603C5B"/>
    <w:rsid w:val="00603DAE"/>
    <w:rsid w:val="00603DD3"/>
    <w:rsid w:val="00604024"/>
    <w:rsid w:val="006042D6"/>
    <w:rsid w:val="00604395"/>
    <w:rsid w:val="0060443E"/>
    <w:rsid w:val="006045A1"/>
    <w:rsid w:val="006045FA"/>
    <w:rsid w:val="0060467F"/>
    <w:rsid w:val="0060475D"/>
    <w:rsid w:val="0060480F"/>
    <w:rsid w:val="006048C0"/>
    <w:rsid w:val="006048F6"/>
    <w:rsid w:val="006048F9"/>
    <w:rsid w:val="0060498B"/>
    <w:rsid w:val="00604B05"/>
    <w:rsid w:val="00604D1F"/>
    <w:rsid w:val="00604DE2"/>
    <w:rsid w:val="00604E87"/>
    <w:rsid w:val="00604F31"/>
    <w:rsid w:val="00604F82"/>
    <w:rsid w:val="006051B4"/>
    <w:rsid w:val="006051D1"/>
    <w:rsid w:val="00605289"/>
    <w:rsid w:val="006054C4"/>
    <w:rsid w:val="00605525"/>
    <w:rsid w:val="00605616"/>
    <w:rsid w:val="0060577C"/>
    <w:rsid w:val="00605901"/>
    <w:rsid w:val="0060598C"/>
    <w:rsid w:val="00605A53"/>
    <w:rsid w:val="00605AE7"/>
    <w:rsid w:val="00605B51"/>
    <w:rsid w:val="00605B90"/>
    <w:rsid w:val="00605BF0"/>
    <w:rsid w:val="00606057"/>
    <w:rsid w:val="00606309"/>
    <w:rsid w:val="00606352"/>
    <w:rsid w:val="006063AD"/>
    <w:rsid w:val="0060645C"/>
    <w:rsid w:val="00606461"/>
    <w:rsid w:val="006064A0"/>
    <w:rsid w:val="0060659C"/>
    <w:rsid w:val="006067B6"/>
    <w:rsid w:val="0060687B"/>
    <w:rsid w:val="006068DF"/>
    <w:rsid w:val="00606983"/>
    <w:rsid w:val="00606A85"/>
    <w:rsid w:val="00606CA1"/>
    <w:rsid w:val="00607083"/>
    <w:rsid w:val="00607146"/>
    <w:rsid w:val="00607185"/>
    <w:rsid w:val="00607215"/>
    <w:rsid w:val="006072DD"/>
    <w:rsid w:val="00607456"/>
    <w:rsid w:val="00607532"/>
    <w:rsid w:val="00607579"/>
    <w:rsid w:val="00607860"/>
    <w:rsid w:val="00607AD3"/>
    <w:rsid w:val="00607B48"/>
    <w:rsid w:val="00607EB5"/>
    <w:rsid w:val="00607EE7"/>
    <w:rsid w:val="00607F95"/>
    <w:rsid w:val="0061004D"/>
    <w:rsid w:val="00610095"/>
    <w:rsid w:val="00610097"/>
    <w:rsid w:val="006100AE"/>
    <w:rsid w:val="00610227"/>
    <w:rsid w:val="00610353"/>
    <w:rsid w:val="006103F7"/>
    <w:rsid w:val="00610613"/>
    <w:rsid w:val="00610B68"/>
    <w:rsid w:val="00610B7B"/>
    <w:rsid w:val="00610C62"/>
    <w:rsid w:val="00610D93"/>
    <w:rsid w:val="00610E76"/>
    <w:rsid w:val="00610FA9"/>
    <w:rsid w:val="00610FC7"/>
    <w:rsid w:val="00610FF4"/>
    <w:rsid w:val="00610FFE"/>
    <w:rsid w:val="00611124"/>
    <w:rsid w:val="00611237"/>
    <w:rsid w:val="006112D9"/>
    <w:rsid w:val="00611357"/>
    <w:rsid w:val="00611697"/>
    <w:rsid w:val="006117A6"/>
    <w:rsid w:val="0061182D"/>
    <w:rsid w:val="00611900"/>
    <w:rsid w:val="006119AB"/>
    <w:rsid w:val="006119AD"/>
    <w:rsid w:val="00611B3F"/>
    <w:rsid w:val="00611C90"/>
    <w:rsid w:val="00611FDA"/>
    <w:rsid w:val="006121A4"/>
    <w:rsid w:val="006124B3"/>
    <w:rsid w:val="006124B7"/>
    <w:rsid w:val="00612506"/>
    <w:rsid w:val="00612750"/>
    <w:rsid w:val="0061294E"/>
    <w:rsid w:val="00612B86"/>
    <w:rsid w:val="00612C28"/>
    <w:rsid w:val="00612CC3"/>
    <w:rsid w:val="00612E59"/>
    <w:rsid w:val="00612F17"/>
    <w:rsid w:val="00612F9E"/>
    <w:rsid w:val="006130C9"/>
    <w:rsid w:val="00613269"/>
    <w:rsid w:val="00613346"/>
    <w:rsid w:val="00613388"/>
    <w:rsid w:val="006133AB"/>
    <w:rsid w:val="006133FD"/>
    <w:rsid w:val="0061344A"/>
    <w:rsid w:val="006135E6"/>
    <w:rsid w:val="006136E5"/>
    <w:rsid w:val="00613AB0"/>
    <w:rsid w:val="00613B60"/>
    <w:rsid w:val="00613B8C"/>
    <w:rsid w:val="00613BA5"/>
    <w:rsid w:val="00613C21"/>
    <w:rsid w:val="00613CBA"/>
    <w:rsid w:val="00613D0B"/>
    <w:rsid w:val="00613D48"/>
    <w:rsid w:val="0061419F"/>
    <w:rsid w:val="0061473B"/>
    <w:rsid w:val="006149DD"/>
    <w:rsid w:val="00614A77"/>
    <w:rsid w:val="00614B01"/>
    <w:rsid w:val="00614B95"/>
    <w:rsid w:val="00614C2B"/>
    <w:rsid w:val="00614C7C"/>
    <w:rsid w:val="00614CE1"/>
    <w:rsid w:val="00614D6D"/>
    <w:rsid w:val="00614DB3"/>
    <w:rsid w:val="00614E9D"/>
    <w:rsid w:val="006150CF"/>
    <w:rsid w:val="0061510B"/>
    <w:rsid w:val="0061512E"/>
    <w:rsid w:val="006152E5"/>
    <w:rsid w:val="006154DE"/>
    <w:rsid w:val="00615561"/>
    <w:rsid w:val="00615591"/>
    <w:rsid w:val="006155DC"/>
    <w:rsid w:val="0061566E"/>
    <w:rsid w:val="006156BA"/>
    <w:rsid w:val="0061581B"/>
    <w:rsid w:val="00615942"/>
    <w:rsid w:val="00615AB0"/>
    <w:rsid w:val="00615C43"/>
    <w:rsid w:val="00615C76"/>
    <w:rsid w:val="00615D0A"/>
    <w:rsid w:val="00615D6F"/>
    <w:rsid w:val="00615E0F"/>
    <w:rsid w:val="00615E57"/>
    <w:rsid w:val="00615EA3"/>
    <w:rsid w:val="00616141"/>
    <w:rsid w:val="0061619D"/>
    <w:rsid w:val="00616355"/>
    <w:rsid w:val="00616370"/>
    <w:rsid w:val="006163FB"/>
    <w:rsid w:val="006165BB"/>
    <w:rsid w:val="0061662C"/>
    <w:rsid w:val="00616739"/>
    <w:rsid w:val="00616AEB"/>
    <w:rsid w:val="00616B06"/>
    <w:rsid w:val="00616B37"/>
    <w:rsid w:val="00616C9B"/>
    <w:rsid w:val="00616F03"/>
    <w:rsid w:val="006170C6"/>
    <w:rsid w:val="0061716E"/>
    <w:rsid w:val="006173D0"/>
    <w:rsid w:val="0061751D"/>
    <w:rsid w:val="0061754E"/>
    <w:rsid w:val="006178E2"/>
    <w:rsid w:val="00617A4C"/>
    <w:rsid w:val="00617AB5"/>
    <w:rsid w:val="00617AC3"/>
    <w:rsid w:val="00617C4E"/>
    <w:rsid w:val="00617C76"/>
    <w:rsid w:val="00617D84"/>
    <w:rsid w:val="00617E9A"/>
    <w:rsid w:val="00617E9E"/>
    <w:rsid w:val="00617EB2"/>
    <w:rsid w:val="00617F76"/>
    <w:rsid w:val="00620112"/>
    <w:rsid w:val="0062016B"/>
    <w:rsid w:val="006202B9"/>
    <w:rsid w:val="0062035D"/>
    <w:rsid w:val="006203FC"/>
    <w:rsid w:val="006205FD"/>
    <w:rsid w:val="00620672"/>
    <w:rsid w:val="0062073E"/>
    <w:rsid w:val="006209CF"/>
    <w:rsid w:val="00620A0D"/>
    <w:rsid w:val="00620B49"/>
    <w:rsid w:val="00620B4F"/>
    <w:rsid w:val="00620BE7"/>
    <w:rsid w:val="00620C0E"/>
    <w:rsid w:val="00620C84"/>
    <w:rsid w:val="00620D9F"/>
    <w:rsid w:val="00620F3A"/>
    <w:rsid w:val="00621021"/>
    <w:rsid w:val="006210F5"/>
    <w:rsid w:val="0062118D"/>
    <w:rsid w:val="006211D7"/>
    <w:rsid w:val="006211DF"/>
    <w:rsid w:val="0062133D"/>
    <w:rsid w:val="00621352"/>
    <w:rsid w:val="006213A4"/>
    <w:rsid w:val="00621528"/>
    <w:rsid w:val="00621595"/>
    <w:rsid w:val="006215C2"/>
    <w:rsid w:val="00621A45"/>
    <w:rsid w:val="00621AB0"/>
    <w:rsid w:val="00621BBC"/>
    <w:rsid w:val="00621C25"/>
    <w:rsid w:val="00622139"/>
    <w:rsid w:val="0062226E"/>
    <w:rsid w:val="0062228E"/>
    <w:rsid w:val="006223FA"/>
    <w:rsid w:val="00622432"/>
    <w:rsid w:val="0062246D"/>
    <w:rsid w:val="006224C9"/>
    <w:rsid w:val="0062253A"/>
    <w:rsid w:val="00622612"/>
    <w:rsid w:val="00622661"/>
    <w:rsid w:val="006226E0"/>
    <w:rsid w:val="0062273D"/>
    <w:rsid w:val="0062286F"/>
    <w:rsid w:val="0062291F"/>
    <w:rsid w:val="006229EC"/>
    <w:rsid w:val="006229EE"/>
    <w:rsid w:val="00622AB8"/>
    <w:rsid w:val="00622E62"/>
    <w:rsid w:val="00622EC5"/>
    <w:rsid w:val="00622F9D"/>
    <w:rsid w:val="006231B7"/>
    <w:rsid w:val="006231F3"/>
    <w:rsid w:val="00623244"/>
    <w:rsid w:val="00623267"/>
    <w:rsid w:val="00623418"/>
    <w:rsid w:val="006234E8"/>
    <w:rsid w:val="00623528"/>
    <w:rsid w:val="006236B6"/>
    <w:rsid w:val="006236E9"/>
    <w:rsid w:val="006236F1"/>
    <w:rsid w:val="0062378F"/>
    <w:rsid w:val="006239A6"/>
    <w:rsid w:val="00623A5D"/>
    <w:rsid w:val="00623AC1"/>
    <w:rsid w:val="00623AF1"/>
    <w:rsid w:val="00623B5E"/>
    <w:rsid w:val="00623BDB"/>
    <w:rsid w:val="00623C08"/>
    <w:rsid w:val="00623E5F"/>
    <w:rsid w:val="00623F2C"/>
    <w:rsid w:val="00624386"/>
    <w:rsid w:val="006243A5"/>
    <w:rsid w:val="006243F2"/>
    <w:rsid w:val="00624431"/>
    <w:rsid w:val="0062443C"/>
    <w:rsid w:val="006245A9"/>
    <w:rsid w:val="006245AA"/>
    <w:rsid w:val="00624710"/>
    <w:rsid w:val="00624786"/>
    <w:rsid w:val="0062478E"/>
    <w:rsid w:val="00624795"/>
    <w:rsid w:val="006249E1"/>
    <w:rsid w:val="00624D01"/>
    <w:rsid w:val="00624E0D"/>
    <w:rsid w:val="00624E25"/>
    <w:rsid w:val="00624E97"/>
    <w:rsid w:val="00624EC5"/>
    <w:rsid w:val="00624F6A"/>
    <w:rsid w:val="00624F78"/>
    <w:rsid w:val="0062527F"/>
    <w:rsid w:val="006252A9"/>
    <w:rsid w:val="0062537D"/>
    <w:rsid w:val="00625531"/>
    <w:rsid w:val="006255D2"/>
    <w:rsid w:val="00625646"/>
    <w:rsid w:val="00625688"/>
    <w:rsid w:val="0062571F"/>
    <w:rsid w:val="00625733"/>
    <w:rsid w:val="00625750"/>
    <w:rsid w:val="006258C7"/>
    <w:rsid w:val="00625B46"/>
    <w:rsid w:val="00625C7F"/>
    <w:rsid w:val="00625D7A"/>
    <w:rsid w:val="00625DA7"/>
    <w:rsid w:val="00625E10"/>
    <w:rsid w:val="00625EC4"/>
    <w:rsid w:val="00625FFA"/>
    <w:rsid w:val="00626094"/>
    <w:rsid w:val="006261BE"/>
    <w:rsid w:val="006263C1"/>
    <w:rsid w:val="006265B5"/>
    <w:rsid w:val="006266BE"/>
    <w:rsid w:val="006267D3"/>
    <w:rsid w:val="006267DA"/>
    <w:rsid w:val="0062691A"/>
    <w:rsid w:val="00626A63"/>
    <w:rsid w:val="00626C03"/>
    <w:rsid w:val="00626EA3"/>
    <w:rsid w:val="00626EA8"/>
    <w:rsid w:val="00626F11"/>
    <w:rsid w:val="00626F2B"/>
    <w:rsid w:val="00626F53"/>
    <w:rsid w:val="00626FC3"/>
    <w:rsid w:val="0062744C"/>
    <w:rsid w:val="006274AB"/>
    <w:rsid w:val="006274EC"/>
    <w:rsid w:val="00627595"/>
    <w:rsid w:val="0062762D"/>
    <w:rsid w:val="006277EF"/>
    <w:rsid w:val="006278ED"/>
    <w:rsid w:val="00627923"/>
    <w:rsid w:val="006279E3"/>
    <w:rsid w:val="00627A73"/>
    <w:rsid w:val="00627A76"/>
    <w:rsid w:val="00627ACA"/>
    <w:rsid w:val="00627BDB"/>
    <w:rsid w:val="00627C52"/>
    <w:rsid w:val="00627D2E"/>
    <w:rsid w:val="00627E19"/>
    <w:rsid w:val="00627E64"/>
    <w:rsid w:val="00627E94"/>
    <w:rsid w:val="00627EA4"/>
    <w:rsid w:val="00627F8B"/>
    <w:rsid w:val="0063005F"/>
    <w:rsid w:val="00630136"/>
    <w:rsid w:val="0063037A"/>
    <w:rsid w:val="00630423"/>
    <w:rsid w:val="00630602"/>
    <w:rsid w:val="00630843"/>
    <w:rsid w:val="006308FF"/>
    <w:rsid w:val="00630902"/>
    <w:rsid w:val="006309EC"/>
    <w:rsid w:val="00630A88"/>
    <w:rsid w:val="00630B17"/>
    <w:rsid w:val="00630B90"/>
    <w:rsid w:val="00630E58"/>
    <w:rsid w:val="00630E7D"/>
    <w:rsid w:val="00630E96"/>
    <w:rsid w:val="006311B0"/>
    <w:rsid w:val="006312AE"/>
    <w:rsid w:val="00631378"/>
    <w:rsid w:val="006315FD"/>
    <w:rsid w:val="00631715"/>
    <w:rsid w:val="00631A4C"/>
    <w:rsid w:val="00631BC5"/>
    <w:rsid w:val="00631C71"/>
    <w:rsid w:val="00631C7A"/>
    <w:rsid w:val="00631EDF"/>
    <w:rsid w:val="00632117"/>
    <w:rsid w:val="0063218E"/>
    <w:rsid w:val="006321C9"/>
    <w:rsid w:val="006322A7"/>
    <w:rsid w:val="00632351"/>
    <w:rsid w:val="00632746"/>
    <w:rsid w:val="00632790"/>
    <w:rsid w:val="006327CC"/>
    <w:rsid w:val="00632AA2"/>
    <w:rsid w:val="00632CAA"/>
    <w:rsid w:val="00632E3A"/>
    <w:rsid w:val="00632FB3"/>
    <w:rsid w:val="00632FEE"/>
    <w:rsid w:val="00632FF9"/>
    <w:rsid w:val="006330BF"/>
    <w:rsid w:val="0063311E"/>
    <w:rsid w:val="006331CC"/>
    <w:rsid w:val="00633456"/>
    <w:rsid w:val="0063371D"/>
    <w:rsid w:val="0063378B"/>
    <w:rsid w:val="00633A17"/>
    <w:rsid w:val="00633CB8"/>
    <w:rsid w:val="00633D0F"/>
    <w:rsid w:val="00633D65"/>
    <w:rsid w:val="00633DBE"/>
    <w:rsid w:val="00633E58"/>
    <w:rsid w:val="00633EB1"/>
    <w:rsid w:val="00633EEE"/>
    <w:rsid w:val="00634092"/>
    <w:rsid w:val="006340A7"/>
    <w:rsid w:val="006341B5"/>
    <w:rsid w:val="006341B6"/>
    <w:rsid w:val="00634204"/>
    <w:rsid w:val="006342C2"/>
    <w:rsid w:val="0063430B"/>
    <w:rsid w:val="006344B7"/>
    <w:rsid w:val="006347CD"/>
    <w:rsid w:val="006348C7"/>
    <w:rsid w:val="0063498F"/>
    <w:rsid w:val="00634B23"/>
    <w:rsid w:val="00634BFD"/>
    <w:rsid w:val="00634D01"/>
    <w:rsid w:val="00634DD9"/>
    <w:rsid w:val="00634F19"/>
    <w:rsid w:val="00634FFE"/>
    <w:rsid w:val="0063503F"/>
    <w:rsid w:val="00635102"/>
    <w:rsid w:val="0063538B"/>
    <w:rsid w:val="006353BB"/>
    <w:rsid w:val="006353CE"/>
    <w:rsid w:val="00635480"/>
    <w:rsid w:val="006355A9"/>
    <w:rsid w:val="006356DB"/>
    <w:rsid w:val="006358AD"/>
    <w:rsid w:val="00635A3D"/>
    <w:rsid w:val="00635A77"/>
    <w:rsid w:val="00635B3B"/>
    <w:rsid w:val="00635BCA"/>
    <w:rsid w:val="00635C8B"/>
    <w:rsid w:val="00635CD0"/>
    <w:rsid w:val="00635E09"/>
    <w:rsid w:val="00635FF8"/>
    <w:rsid w:val="00636166"/>
    <w:rsid w:val="006363D3"/>
    <w:rsid w:val="006363E4"/>
    <w:rsid w:val="00636445"/>
    <w:rsid w:val="00636474"/>
    <w:rsid w:val="00636696"/>
    <w:rsid w:val="006366D2"/>
    <w:rsid w:val="006368E7"/>
    <w:rsid w:val="00636943"/>
    <w:rsid w:val="00636A60"/>
    <w:rsid w:val="00636C8C"/>
    <w:rsid w:val="00636F59"/>
    <w:rsid w:val="00636FF6"/>
    <w:rsid w:val="006371B1"/>
    <w:rsid w:val="0063733B"/>
    <w:rsid w:val="00637645"/>
    <w:rsid w:val="00637660"/>
    <w:rsid w:val="006376D3"/>
    <w:rsid w:val="006377CF"/>
    <w:rsid w:val="006378AB"/>
    <w:rsid w:val="0063790F"/>
    <w:rsid w:val="00637B1D"/>
    <w:rsid w:val="00637C01"/>
    <w:rsid w:val="00637D18"/>
    <w:rsid w:val="00637E0D"/>
    <w:rsid w:val="00640232"/>
    <w:rsid w:val="00640281"/>
    <w:rsid w:val="00640310"/>
    <w:rsid w:val="00640631"/>
    <w:rsid w:val="0064067D"/>
    <w:rsid w:val="00640691"/>
    <w:rsid w:val="006406D1"/>
    <w:rsid w:val="006407D2"/>
    <w:rsid w:val="00640866"/>
    <w:rsid w:val="006408D4"/>
    <w:rsid w:val="00640976"/>
    <w:rsid w:val="00640A7B"/>
    <w:rsid w:val="00640A82"/>
    <w:rsid w:val="00640B09"/>
    <w:rsid w:val="00640BB6"/>
    <w:rsid w:val="00640E47"/>
    <w:rsid w:val="00640EC8"/>
    <w:rsid w:val="00640F1E"/>
    <w:rsid w:val="006410D2"/>
    <w:rsid w:val="006411B2"/>
    <w:rsid w:val="00641280"/>
    <w:rsid w:val="006412A1"/>
    <w:rsid w:val="006412BD"/>
    <w:rsid w:val="00641591"/>
    <w:rsid w:val="006415C6"/>
    <w:rsid w:val="0064160E"/>
    <w:rsid w:val="00641652"/>
    <w:rsid w:val="006419A1"/>
    <w:rsid w:val="00641CB4"/>
    <w:rsid w:val="00641D1A"/>
    <w:rsid w:val="00641D61"/>
    <w:rsid w:val="00641E25"/>
    <w:rsid w:val="00641EC1"/>
    <w:rsid w:val="00641F5F"/>
    <w:rsid w:val="00641FAF"/>
    <w:rsid w:val="00642050"/>
    <w:rsid w:val="0064205E"/>
    <w:rsid w:val="00642067"/>
    <w:rsid w:val="006420E0"/>
    <w:rsid w:val="006422B7"/>
    <w:rsid w:val="006422D0"/>
    <w:rsid w:val="0064237F"/>
    <w:rsid w:val="0064254C"/>
    <w:rsid w:val="0064254E"/>
    <w:rsid w:val="006425B3"/>
    <w:rsid w:val="0064274D"/>
    <w:rsid w:val="00642784"/>
    <w:rsid w:val="006427BE"/>
    <w:rsid w:val="006428B2"/>
    <w:rsid w:val="006428F1"/>
    <w:rsid w:val="00642966"/>
    <w:rsid w:val="00642A03"/>
    <w:rsid w:val="00642A58"/>
    <w:rsid w:val="00642BF9"/>
    <w:rsid w:val="00642BFD"/>
    <w:rsid w:val="00642D1B"/>
    <w:rsid w:val="00642D28"/>
    <w:rsid w:val="00642F69"/>
    <w:rsid w:val="00642F93"/>
    <w:rsid w:val="00643119"/>
    <w:rsid w:val="006431F1"/>
    <w:rsid w:val="006431FB"/>
    <w:rsid w:val="00643202"/>
    <w:rsid w:val="00643293"/>
    <w:rsid w:val="006433D0"/>
    <w:rsid w:val="0064341C"/>
    <w:rsid w:val="0064350F"/>
    <w:rsid w:val="006435DB"/>
    <w:rsid w:val="006435F0"/>
    <w:rsid w:val="00643606"/>
    <w:rsid w:val="00643678"/>
    <w:rsid w:val="006437FE"/>
    <w:rsid w:val="006438A3"/>
    <w:rsid w:val="00643D0A"/>
    <w:rsid w:val="00643F13"/>
    <w:rsid w:val="00643F47"/>
    <w:rsid w:val="006443DD"/>
    <w:rsid w:val="006444A6"/>
    <w:rsid w:val="006444E6"/>
    <w:rsid w:val="0064499C"/>
    <w:rsid w:val="00644BBD"/>
    <w:rsid w:val="00644C70"/>
    <w:rsid w:val="00644E73"/>
    <w:rsid w:val="00645000"/>
    <w:rsid w:val="0064513A"/>
    <w:rsid w:val="006451D1"/>
    <w:rsid w:val="006451EC"/>
    <w:rsid w:val="006452BA"/>
    <w:rsid w:val="00645425"/>
    <w:rsid w:val="00645440"/>
    <w:rsid w:val="006454C4"/>
    <w:rsid w:val="00645936"/>
    <w:rsid w:val="00645AA0"/>
    <w:rsid w:val="00645BCE"/>
    <w:rsid w:val="00645C0A"/>
    <w:rsid w:val="00645C59"/>
    <w:rsid w:val="00645E5C"/>
    <w:rsid w:val="00645FA9"/>
    <w:rsid w:val="006461ED"/>
    <w:rsid w:val="00646279"/>
    <w:rsid w:val="006462C5"/>
    <w:rsid w:val="006462D9"/>
    <w:rsid w:val="00646458"/>
    <w:rsid w:val="006464A3"/>
    <w:rsid w:val="0064662A"/>
    <w:rsid w:val="006466F2"/>
    <w:rsid w:val="006466FE"/>
    <w:rsid w:val="00646792"/>
    <w:rsid w:val="00646987"/>
    <w:rsid w:val="00646A62"/>
    <w:rsid w:val="00646B2F"/>
    <w:rsid w:val="00646BB3"/>
    <w:rsid w:val="00646C1C"/>
    <w:rsid w:val="00646C85"/>
    <w:rsid w:val="00646C91"/>
    <w:rsid w:val="00646CDB"/>
    <w:rsid w:val="00646E88"/>
    <w:rsid w:val="0064713C"/>
    <w:rsid w:val="006471D3"/>
    <w:rsid w:val="006472B8"/>
    <w:rsid w:val="0064747E"/>
    <w:rsid w:val="00647483"/>
    <w:rsid w:val="006475EC"/>
    <w:rsid w:val="00647918"/>
    <w:rsid w:val="00647AA8"/>
    <w:rsid w:val="00647B86"/>
    <w:rsid w:val="00647E0C"/>
    <w:rsid w:val="00647F25"/>
    <w:rsid w:val="00647F2B"/>
    <w:rsid w:val="00647F54"/>
    <w:rsid w:val="00650026"/>
    <w:rsid w:val="006500C3"/>
    <w:rsid w:val="006502EF"/>
    <w:rsid w:val="00650360"/>
    <w:rsid w:val="00650368"/>
    <w:rsid w:val="006503BD"/>
    <w:rsid w:val="0065041D"/>
    <w:rsid w:val="0065051D"/>
    <w:rsid w:val="00650585"/>
    <w:rsid w:val="00650669"/>
    <w:rsid w:val="006506CC"/>
    <w:rsid w:val="006506D7"/>
    <w:rsid w:val="00650745"/>
    <w:rsid w:val="0065076F"/>
    <w:rsid w:val="00650791"/>
    <w:rsid w:val="006508B1"/>
    <w:rsid w:val="006509C9"/>
    <w:rsid w:val="00650A71"/>
    <w:rsid w:val="00650AB6"/>
    <w:rsid w:val="00650AD3"/>
    <w:rsid w:val="00650B5F"/>
    <w:rsid w:val="00650BA0"/>
    <w:rsid w:val="00650BB4"/>
    <w:rsid w:val="00650C82"/>
    <w:rsid w:val="00650CC1"/>
    <w:rsid w:val="00650CFB"/>
    <w:rsid w:val="00650D65"/>
    <w:rsid w:val="00650E95"/>
    <w:rsid w:val="00650F47"/>
    <w:rsid w:val="00650FF5"/>
    <w:rsid w:val="0065112D"/>
    <w:rsid w:val="00651237"/>
    <w:rsid w:val="0065179C"/>
    <w:rsid w:val="006519BD"/>
    <w:rsid w:val="00651A57"/>
    <w:rsid w:val="00651AD9"/>
    <w:rsid w:val="00651B3A"/>
    <w:rsid w:val="00651CA3"/>
    <w:rsid w:val="00651E9F"/>
    <w:rsid w:val="00651EC4"/>
    <w:rsid w:val="00651F10"/>
    <w:rsid w:val="0065210F"/>
    <w:rsid w:val="00652239"/>
    <w:rsid w:val="006522E4"/>
    <w:rsid w:val="006523CD"/>
    <w:rsid w:val="00652425"/>
    <w:rsid w:val="0065279A"/>
    <w:rsid w:val="006527AC"/>
    <w:rsid w:val="00652812"/>
    <w:rsid w:val="0065281C"/>
    <w:rsid w:val="00652872"/>
    <w:rsid w:val="00652975"/>
    <w:rsid w:val="00652982"/>
    <w:rsid w:val="006529A5"/>
    <w:rsid w:val="00652A16"/>
    <w:rsid w:val="00652ADB"/>
    <w:rsid w:val="00652C78"/>
    <w:rsid w:val="00652D93"/>
    <w:rsid w:val="00652DB0"/>
    <w:rsid w:val="00652ECD"/>
    <w:rsid w:val="00652FCF"/>
    <w:rsid w:val="00652FF8"/>
    <w:rsid w:val="00653059"/>
    <w:rsid w:val="006532D4"/>
    <w:rsid w:val="0065333D"/>
    <w:rsid w:val="006533FA"/>
    <w:rsid w:val="006534FC"/>
    <w:rsid w:val="006535BF"/>
    <w:rsid w:val="00653785"/>
    <w:rsid w:val="006537B9"/>
    <w:rsid w:val="006537C7"/>
    <w:rsid w:val="006537F9"/>
    <w:rsid w:val="00653A1C"/>
    <w:rsid w:val="00653AE5"/>
    <w:rsid w:val="00653AF5"/>
    <w:rsid w:val="00653C19"/>
    <w:rsid w:val="00653C67"/>
    <w:rsid w:val="00653D44"/>
    <w:rsid w:val="00653D86"/>
    <w:rsid w:val="00653E4B"/>
    <w:rsid w:val="00653EE4"/>
    <w:rsid w:val="00653F16"/>
    <w:rsid w:val="00654237"/>
    <w:rsid w:val="00654238"/>
    <w:rsid w:val="0065434A"/>
    <w:rsid w:val="006544BC"/>
    <w:rsid w:val="0065460E"/>
    <w:rsid w:val="00654836"/>
    <w:rsid w:val="00654886"/>
    <w:rsid w:val="00654C4D"/>
    <w:rsid w:val="00654CC4"/>
    <w:rsid w:val="00654D33"/>
    <w:rsid w:val="00654E3E"/>
    <w:rsid w:val="00655152"/>
    <w:rsid w:val="006551ED"/>
    <w:rsid w:val="006552EC"/>
    <w:rsid w:val="00655325"/>
    <w:rsid w:val="006553B5"/>
    <w:rsid w:val="006553EE"/>
    <w:rsid w:val="0065543E"/>
    <w:rsid w:val="0065553B"/>
    <w:rsid w:val="00655564"/>
    <w:rsid w:val="00655642"/>
    <w:rsid w:val="00655697"/>
    <w:rsid w:val="006557AB"/>
    <w:rsid w:val="00655803"/>
    <w:rsid w:val="00655839"/>
    <w:rsid w:val="0065583C"/>
    <w:rsid w:val="00655926"/>
    <w:rsid w:val="00655A43"/>
    <w:rsid w:val="00655C37"/>
    <w:rsid w:val="00656010"/>
    <w:rsid w:val="0065608B"/>
    <w:rsid w:val="0065611D"/>
    <w:rsid w:val="00656190"/>
    <w:rsid w:val="006561CE"/>
    <w:rsid w:val="0065624E"/>
    <w:rsid w:val="006562D1"/>
    <w:rsid w:val="00656379"/>
    <w:rsid w:val="00656408"/>
    <w:rsid w:val="006564F7"/>
    <w:rsid w:val="00656656"/>
    <w:rsid w:val="0065669F"/>
    <w:rsid w:val="006566E5"/>
    <w:rsid w:val="0065671F"/>
    <w:rsid w:val="0065677C"/>
    <w:rsid w:val="0065686C"/>
    <w:rsid w:val="006569AE"/>
    <w:rsid w:val="006569F8"/>
    <w:rsid w:val="00656A56"/>
    <w:rsid w:val="00656BA8"/>
    <w:rsid w:val="00656BB1"/>
    <w:rsid w:val="00656C10"/>
    <w:rsid w:val="00656C1F"/>
    <w:rsid w:val="00656C5C"/>
    <w:rsid w:val="00656EA3"/>
    <w:rsid w:val="00657041"/>
    <w:rsid w:val="006570AC"/>
    <w:rsid w:val="006570D3"/>
    <w:rsid w:val="00657149"/>
    <w:rsid w:val="00657252"/>
    <w:rsid w:val="00657292"/>
    <w:rsid w:val="006572D3"/>
    <w:rsid w:val="0065733F"/>
    <w:rsid w:val="006573D2"/>
    <w:rsid w:val="006574FB"/>
    <w:rsid w:val="00657538"/>
    <w:rsid w:val="00657558"/>
    <w:rsid w:val="006575EF"/>
    <w:rsid w:val="00657B59"/>
    <w:rsid w:val="00657B6C"/>
    <w:rsid w:val="00657BD1"/>
    <w:rsid w:val="00660087"/>
    <w:rsid w:val="006601F1"/>
    <w:rsid w:val="00660211"/>
    <w:rsid w:val="0066028E"/>
    <w:rsid w:val="0066068F"/>
    <w:rsid w:val="006606B7"/>
    <w:rsid w:val="006606F4"/>
    <w:rsid w:val="00660806"/>
    <w:rsid w:val="00660A0D"/>
    <w:rsid w:val="00660B16"/>
    <w:rsid w:val="00660D5C"/>
    <w:rsid w:val="00660DFF"/>
    <w:rsid w:val="00660E3D"/>
    <w:rsid w:val="00660E8D"/>
    <w:rsid w:val="00661057"/>
    <w:rsid w:val="0066115B"/>
    <w:rsid w:val="006611AC"/>
    <w:rsid w:val="006611C2"/>
    <w:rsid w:val="00661331"/>
    <w:rsid w:val="006613D4"/>
    <w:rsid w:val="0066140B"/>
    <w:rsid w:val="00661604"/>
    <w:rsid w:val="00661708"/>
    <w:rsid w:val="00661870"/>
    <w:rsid w:val="00661A56"/>
    <w:rsid w:val="00661B0E"/>
    <w:rsid w:val="00661B2E"/>
    <w:rsid w:val="00661B51"/>
    <w:rsid w:val="00661B6A"/>
    <w:rsid w:val="00661BA8"/>
    <w:rsid w:val="00661C36"/>
    <w:rsid w:val="00661D20"/>
    <w:rsid w:val="00661E8F"/>
    <w:rsid w:val="00661F34"/>
    <w:rsid w:val="00661F45"/>
    <w:rsid w:val="00662059"/>
    <w:rsid w:val="0066217D"/>
    <w:rsid w:val="00662365"/>
    <w:rsid w:val="0066236B"/>
    <w:rsid w:val="00662613"/>
    <w:rsid w:val="006627D8"/>
    <w:rsid w:val="006628B1"/>
    <w:rsid w:val="006628E9"/>
    <w:rsid w:val="00662938"/>
    <w:rsid w:val="00662A09"/>
    <w:rsid w:val="00662B97"/>
    <w:rsid w:val="00662C21"/>
    <w:rsid w:val="00662CAA"/>
    <w:rsid w:val="00662D56"/>
    <w:rsid w:val="00662F7E"/>
    <w:rsid w:val="00663072"/>
    <w:rsid w:val="0066310E"/>
    <w:rsid w:val="00663141"/>
    <w:rsid w:val="00663210"/>
    <w:rsid w:val="0066324E"/>
    <w:rsid w:val="006632FC"/>
    <w:rsid w:val="006633F6"/>
    <w:rsid w:val="0066344E"/>
    <w:rsid w:val="00663520"/>
    <w:rsid w:val="0066352E"/>
    <w:rsid w:val="006635F2"/>
    <w:rsid w:val="0066390F"/>
    <w:rsid w:val="00663A2E"/>
    <w:rsid w:val="00663BC9"/>
    <w:rsid w:val="00663D25"/>
    <w:rsid w:val="00663DC6"/>
    <w:rsid w:val="00663FA8"/>
    <w:rsid w:val="0066408D"/>
    <w:rsid w:val="006640C4"/>
    <w:rsid w:val="006640F6"/>
    <w:rsid w:val="00664278"/>
    <w:rsid w:val="00664365"/>
    <w:rsid w:val="006644D3"/>
    <w:rsid w:val="00664504"/>
    <w:rsid w:val="0066484D"/>
    <w:rsid w:val="00664AA4"/>
    <w:rsid w:val="00664B61"/>
    <w:rsid w:val="00664B8F"/>
    <w:rsid w:val="00664B9D"/>
    <w:rsid w:val="00664E9E"/>
    <w:rsid w:val="006650BB"/>
    <w:rsid w:val="0066515B"/>
    <w:rsid w:val="00665221"/>
    <w:rsid w:val="00665433"/>
    <w:rsid w:val="00665542"/>
    <w:rsid w:val="00665570"/>
    <w:rsid w:val="00665572"/>
    <w:rsid w:val="0066561E"/>
    <w:rsid w:val="00665779"/>
    <w:rsid w:val="0066584A"/>
    <w:rsid w:val="00665927"/>
    <w:rsid w:val="00665A25"/>
    <w:rsid w:val="00665BD9"/>
    <w:rsid w:val="00665F4F"/>
    <w:rsid w:val="00666198"/>
    <w:rsid w:val="00666215"/>
    <w:rsid w:val="0066621B"/>
    <w:rsid w:val="0066629B"/>
    <w:rsid w:val="006662BF"/>
    <w:rsid w:val="006662DE"/>
    <w:rsid w:val="00666454"/>
    <w:rsid w:val="00666462"/>
    <w:rsid w:val="00666467"/>
    <w:rsid w:val="0066648E"/>
    <w:rsid w:val="006665B6"/>
    <w:rsid w:val="00666687"/>
    <w:rsid w:val="006667E6"/>
    <w:rsid w:val="00666915"/>
    <w:rsid w:val="00666965"/>
    <w:rsid w:val="0066698B"/>
    <w:rsid w:val="006669DE"/>
    <w:rsid w:val="006669F6"/>
    <w:rsid w:val="00666A4F"/>
    <w:rsid w:val="00666C58"/>
    <w:rsid w:val="00666C7B"/>
    <w:rsid w:val="00666CFE"/>
    <w:rsid w:val="00666D0E"/>
    <w:rsid w:val="00666D28"/>
    <w:rsid w:val="0066703B"/>
    <w:rsid w:val="0066703F"/>
    <w:rsid w:val="00667107"/>
    <w:rsid w:val="00667133"/>
    <w:rsid w:val="00667178"/>
    <w:rsid w:val="006671FE"/>
    <w:rsid w:val="00667211"/>
    <w:rsid w:val="006672D1"/>
    <w:rsid w:val="00667419"/>
    <w:rsid w:val="0066750B"/>
    <w:rsid w:val="00667546"/>
    <w:rsid w:val="0066757F"/>
    <w:rsid w:val="00667913"/>
    <w:rsid w:val="0066794B"/>
    <w:rsid w:val="00667ACF"/>
    <w:rsid w:val="00667B99"/>
    <w:rsid w:val="00667C1E"/>
    <w:rsid w:val="00667E0C"/>
    <w:rsid w:val="00667EA9"/>
    <w:rsid w:val="00667EF8"/>
    <w:rsid w:val="0067003E"/>
    <w:rsid w:val="006700B3"/>
    <w:rsid w:val="006700DA"/>
    <w:rsid w:val="0067018E"/>
    <w:rsid w:val="00670351"/>
    <w:rsid w:val="0067036B"/>
    <w:rsid w:val="00670961"/>
    <w:rsid w:val="00670AAA"/>
    <w:rsid w:val="00670B9D"/>
    <w:rsid w:val="00670C2A"/>
    <w:rsid w:val="00670C4E"/>
    <w:rsid w:val="00670CCA"/>
    <w:rsid w:val="00670D39"/>
    <w:rsid w:val="00670D92"/>
    <w:rsid w:val="00670E4D"/>
    <w:rsid w:val="00670F94"/>
    <w:rsid w:val="00671060"/>
    <w:rsid w:val="006710DB"/>
    <w:rsid w:val="006711D7"/>
    <w:rsid w:val="0067120F"/>
    <w:rsid w:val="0067164A"/>
    <w:rsid w:val="006716A5"/>
    <w:rsid w:val="00671ADF"/>
    <w:rsid w:val="00671B79"/>
    <w:rsid w:val="00671C12"/>
    <w:rsid w:val="00671C30"/>
    <w:rsid w:val="00671D23"/>
    <w:rsid w:val="00671D51"/>
    <w:rsid w:val="0067206C"/>
    <w:rsid w:val="00672111"/>
    <w:rsid w:val="006721DC"/>
    <w:rsid w:val="006721E1"/>
    <w:rsid w:val="00672297"/>
    <w:rsid w:val="006722DA"/>
    <w:rsid w:val="00672385"/>
    <w:rsid w:val="006723DD"/>
    <w:rsid w:val="00672455"/>
    <w:rsid w:val="006725E1"/>
    <w:rsid w:val="0067262C"/>
    <w:rsid w:val="00672670"/>
    <w:rsid w:val="00672771"/>
    <w:rsid w:val="0067299D"/>
    <w:rsid w:val="00672A35"/>
    <w:rsid w:val="00672A68"/>
    <w:rsid w:val="00672B98"/>
    <w:rsid w:val="00672C9D"/>
    <w:rsid w:val="00672E65"/>
    <w:rsid w:val="00672E90"/>
    <w:rsid w:val="00673153"/>
    <w:rsid w:val="006733AC"/>
    <w:rsid w:val="0067345C"/>
    <w:rsid w:val="00673705"/>
    <w:rsid w:val="006737C4"/>
    <w:rsid w:val="00673893"/>
    <w:rsid w:val="0067398D"/>
    <w:rsid w:val="00673A09"/>
    <w:rsid w:val="00673A23"/>
    <w:rsid w:val="00673A59"/>
    <w:rsid w:val="00673B12"/>
    <w:rsid w:val="00673BA3"/>
    <w:rsid w:val="00673D8C"/>
    <w:rsid w:val="0067439D"/>
    <w:rsid w:val="006745D8"/>
    <w:rsid w:val="006746A1"/>
    <w:rsid w:val="006749D9"/>
    <w:rsid w:val="00674A1C"/>
    <w:rsid w:val="00674A99"/>
    <w:rsid w:val="00674AF1"/>
    <w:rsid w:val="00674BCC"/>
    <w:rsid w:val="00674CB8"/>
    <w:rsid w:val="00674DC2"/>
    <w:rsid w:val="00674E39"/>
    <w:rsid w:val="00674E5C"/>
    <w:rsid w:val="00674EE2"/>
    <w:rsid w:val="00674F06"/>
    <w:rsid w:val="00674F39"/>
    <w:rsid w:val="00674F79"/>
    <w:rsid w:val="006751BE"/>
    <w:rsid w:val="0067524D"/>
    <w:rsid w:val="00675251"/>
    <w:rsid w:val="0067526D"/>
    <w:rsid w:val="006752D6"/>
    <w:rsid w:val="0067545A"/>
    <w:rsid w:val="006754BC"/>
    <w:rsid w:val="006755AD"/>
    <w:rsid w:val="00675631"/>
    <w:rsid w:val="00675702"/>
    <w:rsid w:val="0067582D"/>
    <w:rsid w:val="006758EB"/>
    <w:rsid w:val="00675988"/>
    <w:rsid w:val="006759B7"/>
    <w:rsid w:val="00675CCF"/>
    <w:rsid w:val="00675EA8"/>
    <w:rsid w:val="00675FB8"/>
    <w:rsid w:val="006760F3"/>
    <w:rsid w:val="00676145"/>
    <w:rsid w:val="0067615D"/>
    <w:rsid w:val="006761CB"/>
    <w:rsid w:val="00676365"/>
    <w:rsid w:val="00676462"/>
    <w:rsid w:val="006766B5"/>
    <w:rsid w:val="006766BC"/>
    <w:rsid w:val="006766EE"/>
    <w:rsid w:val="0067671A"/>
    <w:rsid w:val="006767B2"/>
    <w:rsid w:val="006767B3"/>
    <w:rsid w:val="006768F3"/>
    <w:rsid w:val="006769E5"/>
    <w:rsid w:val="00676A0E"/>
    <w:rsid w:val="00676A7B"/>
    <w:rsid w:val="00676AA3"/>
    <w:rsid w:val="00676AED"/>
    <w:rsid w:val="00676B33"/>
    <w:rsid w:val="00676C69"/>
    <w:rsid w:val="00676CAB"/>
    <w:rsid w:val="00676EA9"/>
    <w:rsid w:val="00677484"/>
    <w:rsid w:val="0067756A"/>
    <w:rsid w:val="00677787"/>
    <w:rsid w:val="006777DB"/>
    <w:rsid w:val="0067781E"/>
    <w:rsid w:val="006779E8"/>
    <w:rsid w:val="00677A8D"/>
    <w:rsid w:val="0068026A"/>
    <w:rsid w:val="0068027D"/>
    <w:rsid w:val="0068034F"/>
    <w:rsid w:val="0068056F"/>
    <w:rsid w:val="00680675"/>
    <w:rsid w:val="006809DE"/>
    <w:rsid w:val="00680C4A"/>
    <w:rsid w:val="00680E9A"/>
    <w:rsid w:val="00681108"/>
    <w:rsid w:val="006811C6"/>
    <w:rsid w:val="006812FB"/>
    <w:rsid w:val="00681475"/>
    <w:rsid w:val="006814D9"/>
    <w:rsid w:val="00681611"/>
    <w:rsid w:val="006816C6"/>
    <w:rsid w:val="006819A7"/>
    <w:rsid w:val="006819B6"/>
    <w:rsid w:val="006819FB"/>
    <w:rsid w:val="00681A31"/>
    <w:rsid w:val="00681C3D"/>
    <w:rsid w:val="00681C66"/>
    <w:rsid w:val="00681CF4"/>
    <w:rsid w:val="00681D6B"/>
    <w:rsid w:val="00681F31"/>
    <w:rsid w:val="006820A4"/>
    <w:rsid w:val="00682238"/>
    <w:rsid w:val="006822CA"/>
    <w:rsid w:val="0068237A"/>
    <w:rsid w:val="006823D1"/>
    <w:rsid w:val="0068260E"/>
    <w:rsid w:val="006829BE"/>
    <w:rsid w:val="00682ACB"/>
    <w:rsid w:val="00682BD8"/>
    <w:rsid w:val="00682D5B"/>
    <w:rsid w:val="00682DE5"/>
    <w:rsid w:val="00682DF6"/>
    <w:rsid w:val="00683178"/>
    <w:rsid w:val="00683213"/>
    <w:rsid w:val="00683346"/>
    <w:rsid w:val="006835A5"/>
    <w:rsid w:val="0068362B"/>
    <w:rsid w:val="0068368B"/>
    <w:rsid w:val="006837B3"/>
    <w:rsid w:val="006837FE"/>
    <w:rsid w:val="00683846"/>
    <w:rsid w:val="0068386A"/>
    <w:rsid w:val="006838F7"/>
    <w:rsid w:val="00683932"/>
    <w:rsid w:val="006839A9"/>
    <w:rsid w:val="006839AE"/>
    <w:rsid w:val="00683AF4"/>
    <w:rsid w:val="00683BDE"/>
    <w:rsid w:val="00683BFD"/>
    <w:rsid w:val="00683C32"/>
    <w:rsid w:val="00683FB5"/>
    <w:rsid w:val="00683FD5"/>
    <w:rsid w:val="006840DA"/>
    <w:rsid w:val="0068412C"/>
    <w:rsid w:val="0068431A"/>
    <w:rsid w:val="00684402"/>
    <w:rsid w:val="00684482"/>
    <w:rsid w:val="006844BC"/>
    <w:rsid w:val="00684686"/>
    <w:rsid w:val="00684739"/>
    <w:rsid w:val="00684783"/>
    <w:rsid w:val="006847AD"/>
    <w:rsid w:val="00684801"/>
    <w:rsid w:val="006848BE"/>
    <w:rsid w:val="00684ABA"/>
    <w:rsid w:val="00684AE7"/>
    <w:rsid w:val="00684F3A"/>
    <w:rsid w:val="00684FD9"/>
    <w:rsid w:val="00685022"/>
    <w:rsid w:val="006850BA"/>
    <w:rsid w:val="0068518E"/>
    <w:rsid w:val="00685327"/>
    <w:rsid w:val="006853C2"/>
    <w:rsid w:val="00685656"/>
    <w:rsid w:val="006856DC"/>
    <w:rsid w:val="006857A0"/>
    <w:rsid w:val="006857EC"/>
    <w:rsid w:val="00685985"/>
    <w:rsid w:val="006859E1"/>
    <w:rsid w:val="00685B4E"/>
    <w:rsid w:val="00685B77"/>
    <w:rsid w:val="00685BBF"/>
    <w:rsid w:val="00685C0B"/>
    <w:rsid w:val="00685CF5"/>
    <w:rsid w:val="00685D2B"/>
    <w:rsid w:val="00685FB0"/>
    <w:rsid w:val="006860D9"/>
    <w:rsid w:val="006862C5"/>
    <w:rsid w:val="00686373"/>
    <w:rsid w:val="006863BC"/>
    <w:rsid w:val="006865B6"/>
    <w:rsid w:val="006867A5"/>
    <w:rsid w:val="00686969"/>
    <w:rsid w:val="0068696E"/>
    <w:rsid w:val="00686B2E"/>
    <w:rsid w:val="00686BEA"/>
    <w:rsid w:val="00686BEF"/>
    <w:rsid w:val="00686CCE"/>
    <w:rsid w:val="00686D7C"/>
    <w:rsid w:val="00686E83"/>
    <w:rsid w:val="00687074"/>
    <w:rsid w:val="006870EC"/>
    <w:rsid w:val="006873A3"/>
    <w:rsid w:val="00687468"/>
    <w:rsid w:val="006874AE"/>
    <w:rsid w:val="006875C8"/>
    <w:rsid w:val="0068765A"/>
    <w:rsid w:val="006876A7"/>
    <w:rsid w:val="00687904"/>
    <w:rsid w:val="00687932"/>
    <w:rsid w:val="00687997"/>
    <w:rsid w:val="006879B1"/>
    <w:rsid w:val="00687BF1"/>
    <w:rsid w:val="00687DC8"/>
    <w:rsid w:val="00687E64"/>
    <w:rsid w:val="00687E68"/>
    <w:rsid w:val="0069012A"/>
    <w:rsid w:val="00690284"/>
    <w:rsid w:val="0069030B"/>
    <w:rsid w:val="0069039F"/>
    <w:rsid w:val="006904EB"/>
    <w:rsid w:val="00690560"/>
    <w:rsid w:val="00690A18"/>
    <w:rsid w:val="00690CD1"/>
    <w:rsid w:val="00690D4B"/>
    <w:rsid w:val="00690DA4"/>
    <w:rsid w:val="00691003"/>
    <w:rsid w:val="00691024"/>
    <w:rsid w:val="0069102F"/>
    <w:rsid w:val="0069151B"/>
    <w:rsid w:val="00691554"/>
    <w:rsid w:val="006915EA"/>
    <w:rsid w:val="00691780"/>
    <w:rsid w:val="006917A0"/>
    <w:rsid w:val="00691809"/>
    <w:rsid w:val="00691903"/>
    <w:rsid w:val="00691C4B"/>
    <w:rsid w:val="00691F3D"/>
    <w:rsid w:val="00691F58"/>
    <w:rsid w:val="0069203C"/>
    <w:rsid w:val="006922C9"/>
    <w:rsid w:val="00692563"/>
    <w:rsid w:val="0069258B"/>
    <w:rsid w:val="00692713"/>
    <w:rsid w:val="00692A5E"/>
    <w:rsid w:val="00692B04"/>
    <w:rsid w:val="00692BB3"/>
    <w:rsid w:val="00692BE5"/>
    <w:rsid w:val="00692C85"/>
    <w:rsid w:val="00692D03"/>
    <w:rsid w:val="00692D50"/>
    <w:rsid w:val="00692FD3"/>
    <w:rsid w:val="00692FF6"/>
    <w:rsid w:val="006930CE"/>
    <w:rsid w:val="006932EF"/>
    <w:rsid w:val="0069345D"/>
    <w:rsid w:val="00693662"/>
    <w:rsid w:val="006938B4"/>
    <w:rsid w:val="00693A17"/>
    <w:rsid w:val="00693A42"/>
    <w:rsid w:val="00693CF1"/>
    <w:rsid w:val="00693D13"/>
    <w:rsid w:val="00693F27"/>
    <w:rsid w:val="00694068"/>
    <w:rsid w:val="006940C2"/>
    <w:rsid w:val="00694390"/>
    <w:rsid w:val="00694463"/>
    <w:rsid w:val="006944DB"/>
    <w:rsid w:val="0069455D"/>
    <w:rsid w:val="00694664"/>
    <w:rsid w:val="00694C39"/>
    <w:rsid w:val="00694DD2"/>
    <w:rsid w:val="00694FB8"/>
    <w:rsid w:val="00695130"/>
    <w:rsid w:val="006952AA"/>
    <w:rsid w:val="00695331"/>
    <w:rsid w:val="00695446"/>
    <w:rsid w:val="006954C5"/>
    <w:rsid w:val="006956E7"/>
    <w:rsid w:val="00695831"/>
    <w:rsid w:val="006958C6"/>
    <w:rsid w:val="006959D4"/>
    <w:rsid w:val="006959F6"/>
    <w:rsid w:val="00695A93"/>
    <w:rsid w:val="00695FE1"/>
    <w:rsid w:val="00696037"/>
    <w:rsid w:val="00696246"/>
    <w:rsid w:val="00696417"/>
    <w:rsid w:val="00696570"/>
    <w:rsid w:val="0069664C"/>
    <w:rsid w:val="006966B8"/>
    <w:rsid w:val="0069682E"/>
    <w:rsid w:val="00696837"/>
    <w:rsid w:val="0069686B"/>
    <w:rsid w:val="00696BF4"/>
    <w:rsid w:val="00696C24"/>
    <w:rsid w:val="00696CBA"/>
    <w:rsid w:val="00696CE5"/>
    <w:rsid w:val="00696E90"/>
    <w:rsid w:val="00696EC1"/>
    <w:rsid w:val="00696EE6"/>
    <w:rsid w:val="00696F72"/>
    <w:rsid w:val="00696F9D"/>
    <w:rsid w:val="00696FAA"/>
    <w:rsid w:val="00697048"/>
    <w:rsid w:val="006970BE"/>
    <w:rsid w:val="00697209"/>
    <w:rsid w:val="00697297"/>
    <w:rsid w:val="006974B3"/>
    <w:rsid w:val="006974DC"/>
    <w:rsid w:val="00697547"/>
    <w:rsid w:val="00697551"/>
    <w:rsid w:val="0069760E"/>
    <w:rsid w:val="00697849"/>
    <w:rsid w:val="006978D9"/>
    <w:rsid w:val="0069790A"/>
    <w:rsid w:val="00697952"/>
    <w:rsid w:val="006979F2"/>
    <w:rsid w:val="00697B64"/>
    <w:rsid w:val="00697C1C"/>
    <w:rsid w:val="00697DB2"/>
    <w:rsid w:val="00697EDB"/>
    <w:rsid w:val="006A0002"/>
    <w:rsid w:val="006A00A1"/>
    <w:rsid w:val="006A020B"/>
    <w:rsid w:val="006A0245"/>
    <w:rsid w:val="006A03AE"/>
    <w:rsid w:val="006A042A"/>
    <w:rsid w:val="006A0500"/>
    <w:rsid w:val="006A05FD"/>
    <w:rsid w:val="006A0693"/>
    <w:rsid w:val="006A085B"/>
    <w:rsid w:val="006A0952"/>
    <w:rsid w:val="006A0A36"/>
    <w:rsid w:val="006A0B8C"/>
    <w:rsid w:val="006A0D15"/>
    <w:rsid w:val="006A0DAF"/>
    <w:rsid w:val="006A0FA6"/>
    <w:rsid w:val="006A0FD5"/>
    <w:rsid w:val="006A0FE2"/>
    <w:rsid w:val="006A125C"/>
    <w:rsid w:val="006A13DF"/>
    <w:rsid w:val="006A15D7"/>
    <w:rsid w:val="006A15E4"/>
    <w:rsid w:val="006A16BC"/>
    <w:rsid w:val="006A17E7"/>
    <w:rsid w:val="006A1806"/>
    <w:rsid w:val="006A1899"/>
    <w:rsid w:val="006A18CD"/>
    <w:rsid w:val="006A18FA"/>
    <w:rsid w:val="006A199E"/>
    <w:rsid w:val="006A1A67"/>
    <w:rsid w:val="006A1B86"/>
    <w:rsid w:val="006A1BFC"/>
    <w:rsid w:val="006A1C86"/>
    <w:rsid w:val="006A1CC5"/>
    <w:rsid w:val="006A1D1E"/>
    <w:rsid w:val="006A1FB5"/>
    <w:rsid w:val="006A21E0"/>
    <w:rsid w:val="006A25FC"/>
    <w:rsid w:val="006A27C8"/>
    <w:rsid w:val="006A28F4"/>
    <w:rsid w:val="006A2995"/>
    <w:rsid w:val="006A2C64"/>
    <w:rsid w:val="006A2E23"/>
    <w:rsid w:val="006A2E29"/>
    <w:rsid w:val="006A317D"/>
    <w:rsid w:val="006A3244"/>
    <w:rsid w:val="006A325A"/>
    <w:rsid w:val="006A3288"/>
    <w:rsid w:val="006A3306"/>
    <w:rsid w:val="006A339E"/>
    <w:rsid w:val="006A33E6"/>
    <w:rsid w:val="006A348A"/>
    <w:rsid w:val="006A3528"/>
    <w:rsid w:val="006A3667"/>
    <w:rsid w:val="006A36A2"/>
    <w:rsid w:val="006A36B9"/>
    <w:rsid w:val="006A3706"/>
    <w:rsid w:val="006A37D9"/>
    <w:rsid w:val="006A37FD"/>
    <w:rsid w:val="006A3C7D"/>
    <w:rsid w:val="006A3C8E"/>
    <w:rsid w:val="006A3D37"/>
    <w:rsid w:val="006A3D86"/>
    <w:rsid w:val="006A3E80"/>
    <w:rsid w:val="006A3EB0"/>
    <w:rsid w:val="006A4466"/>
    <w:rsid w:val="006A46BD"/>
    <w:rsid w:val="006A471D"/>
    <w:rsid w:val="006A4720"/>
    <w:rsid w:val="006A4871"/>
    <w:rsid w:val="006A4925"/>
    <w:rsid w:val="006A49A6"/>
    <w:rsid w:val="006A4AD4"/>
    <w:rsid w:val="006A4D4D"/>
    <w:rsid w:val="006A4D71"/>
    <w:rsid w:val="006A4EFD"/>
    <w:rsid w:val="006A4F2B"/>
    <w:rsid w:val="006A4F32"/>
    <w:rsid w:val="006A507F"/>
    <w:rsid w:val="006A5118"/>
    <w:rsid w:val="006A516D"/>
    <w:rsid w:val="006A53B2"/>
    <w:rsid w:val="006A5754"/>
    <w:rsid w:val="006A5760"/>
    <w:rsid w:val="006A5A2A"/>
    <w:rsid w:val="006A5C0D"/>
    <w:rsid w:val="006A5C8B"/>
    <w:rsid w:val="006A5D29"/>
    <w:rsid w:val="006A5DFE"/>
    <w:rsid w:val="006A5ED0"/>
    <w:rsid w:val="006A5F3A"/>
    <w:rsid w:val="006A5F42"/>
    <w:rsid w:val="006A5F67"/>
    <w:rsid w:val="006A606C"/>
    <w:rsid w:val="006A61C1"/>
    <w:rsid w:val="006A62DB"/>
    <w:rsid w:val="006A6384"/>
    <w:rsid w:val="006A64EE"/>
    <w:rsid w:val="006A6599"/>
    <w:rsid w:val="006A65AD"/>
    <w:rsid w:val="006A66FD"/>
    <w:rsid w:val="006A676B"/>
    <w:rsid w:val="006A6991"/>
    <w:rsid w:val="006A6998"/>
    <w:rsid w:val="006A69A7"/>
    <w:rsid w:val="006A6B0C"/>
    <w:rsid w:val="006A6C65"/>
    <w:rsid w:val="006A6D1D"/>
    <w:rsid w:val="006A6D8E"/>
    <w:rsid w:val="006A6E58"/>
    <w:rsid w:val="006A6F11"/>
    <w:rsid w:val="006A6F2F"/>
    <w:rsid w:val="006A6F81"/>
    <w:rsid w:val="006A7018"/>
    <w:rsid w:val="006A7021"/>
    <w:rsid w:val="006A7024"/>
    <w:rsid w:val="006A704A"/>
    <w:rsid w:val="006A71A3"/>
    <w:rsid w:val="006A71D2"/>
    <w:rsid w:val="006A71EF"/>
    <w:rsid w:val="006A72F7"/>
    <w:rsid w:val="006A7676"/>
    <w:rsid w:val="006A769C"/>
    <w:rsid w:val="006A7930"/>
    <w:rsid w:val="006A7BEC"/>
    <w:rsid w:val="006A7C14"/>
    <w:rsid w:val="006A7C1C"/>
    <w:rsid w:val="006A7C55"/>
    <w:rsid w:val="006A7E8D"/>
    <w:rsid w:val="006A7EBD"/>
    <w:rsid w:val="006A7F46"/>
    <w:rsid w:val="006A7F65"/>
    <w:rsid w:val="006A7F95"/>
    <w:rsid w:val="006B0132"/>
    <w:rsid w:val="006B047F"/>
    <w:rsid w:val="006B04BB"/>
    <w:rsid w:val="006B04D9"/>
    <w:rsid w:val="006B05AF"/>
    <w:rsid w:val="006B094B"/>
    <w:rsid w:val="006B0A54"/>
    <w:rsid w:val="006B0A6F"/>
    <w:rsid w:val="006B0A85"/>
    <w:rsid w:val="006B0CA7"/>
    <w:rsid w:val="006B0CDB"/>
    <w:rsid w:val="006B0F2C"/>
    <w:rsid w:val="006B10CE"/>
    <w:rsid w:val="006B12C7"/>
    <w:rsid w:val="006B137E"/>
    <w:rsid w:val="006B13D1"/>
    <w:rsid w:val="006B1434"/>
    <w:rsid w:val="006B14E3"/>
    <w:rsid w:val="006B1537"/>
    <w:rsid w:val="006B1550"/>
    <w:rsid w:val="006B15BC"/>
    <w:rsid w:val="006B15C2"/>
    <w:rsid w:val="006B1651"/>
    <w:rsid w:val="006B195B"/>
    <w:rsid w:val="006B1A87"/>
    <w:rsid w:val="006B1CD2"/>
    <w:rsid w:val="006B1D59"/>
    <w:rsid w:val="006B1E1D"/>
    <w:rsid w:val="006B1ED5"/>
    <w:rsid w:val="006B1F2C"/>
    <w:rsid w:val="006B208A"/>
    <w:rsid w:val="006B20B9"/>
    <w:rsid w:val="006B2143"/>
    <w:rsid w:val="006B2398"/>
    <w:rsid w:val="006B23FF"/>
    <w:rsid w:val="006B2652"/>
    <w:rsid w:val="006B26B8"/>
    <w:rsid w:val="006B278C"/>
    <w:rsid w:val="006B294B"/>
    <w:rsid w:val="006B295A"/>
    <w:rsid w:val="006B2992"/>
    <w:rsid w:val="006B2BC0"/>
    <w:rsid w:val="006B2CC3"/>
    <w:rsid w:val="006B2F38"/>
    <w:rsid w:val="006B3032"/>
    <w:rsid w:val="006B3055"/>
    <w:rsid w:val="006B30CF"/>
    <w:rsid w:val="006B3167"/>
    <w:rsid w:val="006B3384"/>
    <w:rsid w:val="006B3391"/>
    <w:rsid w:val="006B350C"/>
    <w:rsid w:val="006B3676"/>
    <w:rsid w:val="006B3861"/>
    <w:rsid w:val="006B390D"/>
    <w:rsid w:val="006B3AB4"/>
    <w:rsid w:val="006B3C46"/>
    <w:rsid w:val="006B3ED6"/>
    <w:rsid w:val="006B418C"/>
    <w:rsid w:val="006B4401"/>
    <w:rsid w:val="006B46BE"/>
    <w:rsid w:val="006B4760"/>
    <w:rsid w:val="006B476A"/>
    <w:rsid w:val="006B48B2"/>
    <w:rsid w:val="006B4D1A"/>
    <w:rsid w:val="006B4ED4"/>
    <w:rsid w:val="006B5063"/>
    <w:rsid w:val="006B5234"/>
    <w:rsid w:val="006B5274"/>
    <w:rsid w:val="006B5351"/>
    <w:rsid w:val="006B53E9"/>
    <w:rsid w:val="006B54C2"/>
    <w:rsid w:val="006B54CC"/>
    <w:rsid w:val="006B54EE"/>
    <w:rsid w:val="006B5549"/>
    <w:rsid w:val="006B563E"/>
    <w:rsid w:val="006B5677"/>
    <w:rsid w:val="006B5898"/>
    <w:rsid w:val="006B5930"/>
    <w:rsid w:val="006B5980"/>
    <w:rsid w:val="006B5BDF"/>
    <w:rsid w:val="006B5BFC"/>
    <w:rsid w:val="006B5CB8"/>
    <w:rsid w:val="006B5DC3"/>
    <w:rsid w:val="006B5DCD"/>
    <w:rsid w:val="006B5E93"/>
    <w:rsid w:val="006B5F24"/>
    <w:rsid w:val="006B6053"/>
    <w:rsid w:val="006B6159"/>
    <w:rsid w:val="006B6269"/>
    <w:rsid w:val="006B6419"/>
    <w:rsid w:val="006B6494"/>
    <w:rsid w:val="006B6695"/>
    <w:rsid w:val="006B67DE"/>
    <w:rsid w:val="006B68DF"/>
    <w:rsid w:val="006B6A76"/>
    <w:rsid w:val="006B6A7C"/>
    <w:rsid w:val="006B6AC6"/>
    <w:rsid w:val="006B6C44"/>
    <w:rsid w:val="006B6DD4"/>
    <w:rsid w:val="006B6E8A"/>
    <w:rsid w:val="006B6F9C"/>
    <w:rsid w:val="006B701F"/>
    <w:rsid w:val="006B709B"/>
    <w:rsid w:val="006B7287"/>
    <w:rsid w:val="006B72EF"/>
    <w:rsid w:val="006B72FC"/>
    <w:rsid w:val="006B75B9"/>
    <w:rsid w:val="006B7714"/>
    <w:rsid w:val="006B7724"/>
    <w:rsid w:val="006B79AB"/>
    <w:rsid w:val="006B7B42"/>
    <w:rsid w:val="006B7B73"/>
    <w:rsid w:val="006B7C05"/>
    <w:rsid w:val="006B7D50"/>
    <w:rsid w:val="006B7D8A"/>
    <w:rsid w:val="006B7DA6"/>
    <w:rsid w:val="006B7E84"/>
    <w:rsid w:val="006B7F50"/>
    <w:rsid w:val="006C0050"/>
    <w:rsid w:val="006C00BD"/>
    <w:rsid w:val="006C01BA"/>
    <w:rsid w:val="006C0225"/>
    <w:rsid w:val="006C02FB"/>
    <w:rsid w:val="006C0417"/>
    <w:rsid w:val="006C04B5"/>
    <w:rsid w:val="006C0511"/>
    <w:rsid w:val="006C061F"/>
    <w:rsid w:val="006C067B"/>
    <w:rsid w:val="006C0717"/>
    <w:rsid w:val="006C072C"/>
    <w:rsid w:val="006C0829"/>
    <w:rsid w:val="006C08BD"/>
    <w:rsid w:val="006C09AF"/>
    <w:rsid w:val="006C0A35"/>
    <w:rsid w:val="006C0B7C"/>
    <w:rsid w:val="006C0BB9"/>
    <w:rsid w:val="006C0C4B"/>
    <w:rsid w:val="006C0D5D"/>
    <w:rsid w:val="006C0D9A"/>
    <w:rsid w:val="006C1185"/>
    <w:rsid w:val="006C125C"/>
    <w:rsid w:val="006C1450"/>
    <w:rsid w:val="006C1587"/>
    <w:rsid w:val="006C18C0"/>
    <w:rsid w:val="006C1928"/>
    <w:rsid w:val="006C19DD"/>
    <w:rsid w:val="006C1A1C"/>
    <w:rsid w:val="006C1BDA"/>
    <w:rsid w:val="006C1DF6"/>
    <w:rsid w:val="006C1E31"/>
    <w:rsid w:val="006C1E6B"/>
    <w:rsid w:val="006C1EBD"/>
    <w:rsid w:val="006C21CD"/>
    <w:rsid w:val="006C221D"/>
    <w:rsid w:val="006C2305"/>
    <w:rsid w:val="006C23A2"/>
    <w:rsid w:val="006C24D6"/>
    <w:rsid w:val="006C2577"/>
    <w:rsid w:val="006C25C7"/>
    <w:rsid w:val="006C2603"/>
    <w:rsid w:val="006C2822"/>
    <w:rsid w:val="006C2924"/>
    <w:rsid w:val="006C29A3"/>
    <w:rsid w:val="006C2B68"/>
    <w:rsid w:val="006C2B96"/>
    <w:rsid w:val="006C2C6F"/>
    <w:rsid w:val="006C2E18"/>
    <w:rsid w:val="006C2E3F"/>
    <w:rsid w:val="006C2E63"/>
    <w:rsid w:val="006C3098"/>
    <w:rsid w:val="006C30D5"/>
    <w:rsid w:val="006C325C"/>
    <w:rsid w:val="006C3345"/>
    <w:rsid w:val="006C33E8"/>
    <w:rsid w:val="006C35E6"/>
    <w:rsid w:val="006C3663"/>
    <w:rsid w:val="006C374F"/>
    <w:rsid w:val="006C380C"/>
    <w:rsid w:val="006C3965"/>
    <w:rsid w:val="006C398E"/>
    <w:rsid w:val="006C3B35"/>
    <w:rsid w:val="006C3B5D"/>
    <w:rsid w:val="006C3CA1"/>
    <w:rsid w:val="006C3CA2"/>
    <w:rsid w:val="006C3CD9"/>
    <w:rsid w:val="006C3F17"/>
    <w:rsid w:val="006C3FBB"/>
    <w:rsid w:val="006C4156"/>
    <w:rsid w:val="006C4185"/>
    <w:rsid w:val="006C419A"/>
    <w:rsid w:val="006C42AD"/>
    <w:rsid w:val="006C458B"/>
    <w:rsid w:val="006C46A5"/>
    <w:rsid w:val="006C4B27"/>
    <w:rsid w:val="006C4C09"/>
    <w:rsid w:val="006C4C7D"/>
    <w:rsid w:val="006C4DC9"/>
    <w:rsid w:val="006C4E60"/>
    <w:rsid w:val="006C4F71"/>
    <w:rsid w:val="006C5003"/>
    <w:rsid w:val="006C513A"/>
    <w:rsid w:val="006C51AD"/>
    <w:rsid w:val="006C5208"/>
    <w:rsid w:val="006C5332"/>
    <w:rsid w:val="006C5491"/>
    <w:rsid w:val="006C54FE"/>
    <w:rsid w:val="006C550A"/>
    <w:rsid w:val="006C552A"/>
    <w:rsid w:val="006C5597"/>
    <w:rsid w:val="006C5733"/>
    <w:rsid w:val="006C57A2"/>
    <w:rsid w:val="006C58A3"/>
    <w:rsid w:val="006C593E"/>
    <w:rsid w:val="006C5B14"/>
    <w:rsid w:val="006C5CB6"/>
    <w:rsid w:val="006C5E95"/>
    <w:rsid w:val="006C5EA3"/>
    <w:rsid w:val="006C6035"/>
    <w:rsid w:val="006C6208"/>
    <w:rsid w:val="006C6251"/>
    <w:rsid w:val="006C6354"/>
    <w:rsid w:val="006C63B5"/>
    <w:rsid w:val="006C63E1"/>
    <w:rsid w:val="006C677E"/>
    <w:rsid w:val="006C6891"/>
    <w:rsid w:val="006C6918"/>
    <w:rsid w:val="006C69B3"/>
    <w:rsid w:val="006C6AAB"/>
    <w:rsid w:val="006C6E50"/>
    <w:rsid w:val="006C6EB5"/>
    <w:rsid w:val="006C6F25"/>
    <w:rsid w:val="006C6FB1"/>
    <w:rsid w:val="006C702F"/>
    <w:rsid w:val="006C7055"/>
    <w:rsid w:val="006C714D"/>
    <w:rsid w:val="006C72C0"/>
    <w:rsid w:val="006C7320"/>
    <w:rsid w:val="006C73BB"/>
    <w:rsid w:val="006C77B8"/>
    <w:rsid w:val="006C78A4"/>
    <w:rsid w:val="006C79B6"/>
    <w:rsid w:val="006C79FB"/>
    <w:rsid w:val="006C7D35"/>
    <w:rsid w:val="006C7DFF"/>
    <w:rsid w:val="006C7ECB"/>
    <w:rsid w:val="006D00A9"/>
    <w:rsid w:val="006D00B6"/>
    <w:rsid w:val="006D03F5"/>
    <w:rsid w:val="006D0449"/>
    <w:rsid w:val="006D04D5"/>
    <w:rsid w:val="006D0505"/>
    <w:rsid w:val="006D0748"/>
    <w:rsid w:val="006D08A6"/>
    <w:rsid w:val="006D08E7"/>
    <w:rsid w:val="006D0A42"/>
    <w:rsid w:val="006D101D"/>
    <w:rsid w:val="006D1173"/>
    <w:rsid w:val="006D11C2"/>
    <w:rsid w:val="006D12AC"/>
    <w:rsid w:val="006D154B"/>
    <w:rsid w:val="006D165B"/>
    <w:rsid w:val="006D16F6"/>
    <w:rsid w:val="006D17A9"/>
    <w:rsid w:val="006D17D5"/>
    <w:rsid w:val="006D1846"/>
    <w:rsid w:val="006D1D36"/>
    <w:rsid w:val="006D1E2A"/>
    <w:rsid w:val="006D1EFF"/>
    <w:rsid w:val="006D2018"/>
    <w:rsid w:val="006D204B"/>
    <w:rsid w:val="006D23D1"/>
    <w:rsid w:val="006D240A"/>
    <w:rsid w:val="006D2420"/>
    <w:rsid w:val="006D24C6"/>
    <w:rsid w:val="006D2638"/>
    <w:rsid w:val="006D2648"/>
    <w:rsid w:val="006D2682"/>
    <w:rsid w:val="006D2686"/>
    <w:rsid w:val="006D270C"/>
    <w:rsid w:val="006D272F"/>
    <w:rsid w:val="006D275D"/>
    <w:rsid w:val="006D2846"/>
    <w:rsid w:val="006D2857"/>
    <w:rsid w:val="006D29B9"/>
    <w:rsid w:val="006D29C3"/>
    <w:rsid w:val="006D2B49"/>
    <w:rsid w:val="006D2B7D"/>
    <w:rsid w:val="006D2D6C"/>
    <w:rsid w:val="006D2FFE"/>
    <w:rsid w:val="006D303E"/>
    <w:rsid w:val="006D322E"/>
    <w:rsid w:val="006D332C"/>
    <w:rsid w:val="006D33EE"/>
    <w:rsid w:val="006D3488"/>
    <w:rsid w:val="006D34F8"/>
    <w:rsid w:val="006D3580"/>
    <w:rsid w:val="006D359B"/>
    <w:rsid w:val="006D36FE"/>
    <w:rsid w:val="006D3714"/>
    <w:rsid w:val="006D3717"/>
    <w:rsid w:val="006D375A"/>
    <w:rsid w:val="006D37A5"/>
    <w:rsid w:val="006D37F2"/>
    <w:rsid w:val="006D387E"/>
    <w:rsid w:val="006D3884"/>
    <w:rsid w:val="006D39A1"/>
    <w:rsid w:val="006D39FA"/>
    <w:rsid w:val="006D3A3E"/>
    <w:rsid w:val="006D3BD8"/>
    <w:rsid w:val="006D3BF0"/>
    <w:rsid w:val="006D3D00"/>
    <w:rsid w:val="006D3E19"/>
    <w:rsid w:val="006D3FDA"/>
    <w:rsid w:val="006D406F"/>
    <w:rsid w:val="006D4179"/>
    <w:rsid w:val="006D4318"/>
    <w:rsid w:val="006D43CB"/>
    <w:rsid w:val="006D43D9"/>
    <w:rsid w:val="006D450E"/>
    <w:rsid w:val="006D460E"/>
    <w:rsid w:val="006D46BF"/>
    <w:rsid w:val="006D46E5"/>
    <w:rsid w:val="006D4B63"/>
    <w:rsid w:val="006D4B6D"/>
    <w:rsid w:val="006D4C4E"/>
    <w:rsid w:val="006D4DE2"/>
    <w:rsid w:val="006D530A"/>
    <w:rsid w:val="006D5636"/>
    <w:rsid w:val="006D57E3"/>
    <w:rsid w:val="006D5A26"/>
    <w:rsid w:val="006D5C28"/>
    <w:rsid w:val="006D5C57"/>
    <w:rsid w:val="006D5E45"/>
    <w:rsid w:val="006D5E47"/>
    <w:rsid w:val="006D5EBD"/>
    <w:rsid w:val="006D5EC9"/>
    <w:rsid w:val="006D610A"/>
    <w:rsid w:val="006D6114"/>
    <w:rsid w:val="006D6297"/>
    <w:rsid w:val="006D62B3"/>
    <w:rsid w:val="006D63BC"/>
    <w:rsid w:val="006D6963"/>
    <w:rsid w:val="006D698B"/>
    <w:rsid w:val="006D69C3"/>
    <w:rsid w:val="006D6BD9"/>
    <w:rsid w:val="006D6D2D"/>
    <w:rsid w:val="006D6F36"/>
    <w:rsid w:val="006D709F"/>
    <w:rsid w:val="006D71D8"/>
    <w:rsid w:val="006D7515"/>
    <w:rsid w:val="006D75A0"/>
    <w:rsid w:val="006D7670"/>
    <w:rsid w:val="006D7783"/>
    <w:rsid w:val="006D7798"/>
    <w:rsid w:val="006D77BF"/>
    <w:rsid w:val="006D77C9"/>
    <w:rsid w:val="006D78CB"/>
    <w:rsid w:val="006D78D4"/>
    <w:rsid w:val="006D79AC"/>
    <w:rsid w:val="006D79DB"/>
    <w:rsid w:val="006D7B3B"/>
    <w:rsid w:val="006D7CCE"/>
    <w:rsid w:val="006D7D00"/>
    <w:rsid w:val="006D7ECD"/>
    <w:rsid w:val="006E0047"/>
    <w:rsid w:val="006E01A0"/>
    <w:rsid w:val="006E01C1"/>
    <w:rsid w:val="006E04DD"/>
    <w:rsid w:val="006E05A8"/>
    <w:rsid w:val="006E067F"/>
    <w:rsid w:val="006E06B4"/>
    <w:rsid w:val="006E06BD"/>
    <w:rsid w:val="006E070D"/>
    <w:rsid w:val="006E070E"/>
    <w:rsid w:val="006E07D5"/>
    <w:rsid w:val="006E07FD"/>
    <w:rsid w:val="006E095C"/>
    <w:rsid w:val="006E0ADC"/>
    <w:rsid w:val="006E0AFE"/>
    <w:rsid w:val="006E0B0D"/>
    <w:rsid w:val="006E0B64"/>
    <w:rsid w:val="006E0BB6"/>
    <w:rsid w:val="006E0C6A"/>
    <w:rsid w:val="006E0E3F"/>
    <w:rsid w:val="006E0E68"/>
    <w:rsid w:val="006E104E"/>
    <w:rsid w:val="006E1071"/>
    <w:rsid w:val="006E10E2"/>
    <w:rsid w:val="006E117D"/>
    <w:rsid w:val="006E1208"/>
    <w:rsid w:val="006E1361"/>
    <w:rsid w:val="006E1401"/>
    <w:rsid w:val="006E1515"/>
    <w:rsid w:val="006E15A0"/>
    <w:rsid w:val="006E175D"/>
    <w:rsid w:val="006E176A"/>
    <w:rsid w:val="006E1788"/>
    <w:rsid w:val="006E19CE"/>
    <w:rsid w:val="006E19DC"/>
    <w:rsid w:val="006E19F4"/>
    <w:rsid w:val="006E1A23"/>
    <w:rsid w:val="006E1B8F"/>
    <w:rsid w:val="006E1C91"/>
    <w:rsid w:val="006E2488"/>
    <w:rsid w:val="006E2599"/>
    <w:rsid w:val="006E26D7"/>
    <w:rsid w:val="006E27A0"/>
    <w:rsid w:val="006E2AB8"/>
    <w:rsid w:val="006E2BCA"/>
    <w:rsid w:val="006E2F1E"/>
    <w:rsid w:val="006E2FDF"/>
    <w:rsid w:val="006E3011"/>
    <w:rsid w:val="006E30EA"/>
    <w:rsid w:val="006E3464"/>
    <w:rsid w:val="006E34BE"/>
    <w:rsid w:val="006E34C5"/>
    <w:rsid w:val="006E35FA"/>
    <w:rsid w:val="006E366F"/>
    <w:rsid w:val="006E3709"/>
    <w:rsid w:val="006E37F6"/>
    <w:rsid w:val="006E3800"/>
    <w:rsid w:val="006E383A"/>
    <w:rsid w:val="006E38CB"/>
    <w:rsid w:val="006E3967"/>
    <w:rsid w:val="006E39D9"/>
    <w:rsid w:val="006E3A29"/>
    <w:rsid w:val="006E3A3E"/>
    <w:rsid w:val="006E3B03"/>
    <w:rsid w:val="006E3C6D"/>
    <w:rsid w:val="006E3D82"/>
    <w:rsid w:val="006E3FC3"/>
    <w:rsid w:val="006E405D"/>
    <w:rsid w:val="006E4303"/>
    <w:rsid w:val="006E4307"/>
    <w:rsid w:val="006E43E0"/>
    <w:rsid w:val="006E4585"/>
    <w:rsid w:val="006E460E"/>
    <w:rsid w:val="006E4773"/>
    <w:rsid w:val="006E477D"/>
    <w:rsid w:val="006E4881"/>
    <w:rsid w:val="006E4A2F"/>
    <w:rsid w:val="006E4B13"/>
    <w:rsid w:val="006E4B3C"/>
    <w:rsid w:val="006E4E08"/>
    <w:rsid w:val="006E4E8C"/>
    <w:rsid w:val="006E4F20"/>
    <w:rsid w:val="006E4FAB"/>
    <w:rsid w:val="006E503E"/>
    <w:rsid w:val="006E50AD"/>
    <w:rsid w:val="006E51A3"/>
    <w:rsid w:val="006E5310"/>
    <w:rsid w:val="006E533B"/>
    <w:rsid w:val="006E55C3"/>
    <w:rsid w:val="006E5663"/>
    <w:rsid w:val="006E5665"/>
    <w:rsid w:val="006E5667"/>
    <w:rsid w:val="006E568D"/>
    <w:rsid w:val="006E578D"/>
    <w:rsid w:val="006E5826"/>
    <w:rsid w:val="006E58AB"/>
    <w:rsid w:val="006E5CE3"/>
    <w:rsid w:val="006E5D3F"/>
    <w:rsid w:val="006E614C"/>
    <w:rsid w:val="006E6180"/>
    <w:rsid w:val="006E6264"/>
    <w:rsid w:val="006E6425"/>
    <w:rsid w:val="006E651C"/>
    <w:rsid w:val="006E65E9"/>
    <w:rsid w:val="006E665A"/>
    <w:rsid w:val="006E66E0"/>
    <w:rsid w:val="006E67C0"/>
    <w:rsid w:val="006E69CF"/>
    <w:rsid w:val="006E6A43"/>
    <w:rsid w:val="006E6B00"/>
    <w:rsid w:val="006E6C2D"/>
    <w:rsid w:val="006E6C6D"/>
    <w:rsid w:val="006E6CC2"/>
    <w:rsid w:val="006E70B2"/>
    <w:rsid w:val="006E70FE"/>
    <w:rsid w:val="006E71B3"/>
    <w:rsid w:val="006E725B"/>
    <w:rsid w:val="006E7542"/>
    <w:rsid w:val="006E75C9"/>
    <w:rsid w:val="006E76FC"/>
    <w:rsid w:val="006E77A0"/>
    <w:rsid w:val="006E77CB"/>
    <w:rsid w:val="006E781A"/>
    <w:rsid w:val="006E7AB8"/>
    <w:rsid w:val="006E7AFE"/>
    <w:rsid w:val="006E7BC0"/>
    <w:rsid w:val="006E7D74"/>
    <w:rsid w:val="006E7D9F"/>
    <w:rsid w:val="006E7E14"/>
    <w:rsid w:val="006E7ED8"/>
    <w:rsid w:val="006E7F0C"/>
    <w:rsid w:val="006E7F49"/>
    <w:rsid w:val="006E7F55"/>
    <w:rsid w:val="006F038D"/>
    <w:rsid w:val="006F0524"/>
    <w:rsid w:val="006F06EA"/>
    <w:rsid w:val="006F0852"/>
    <w:rsid w:val="006F0A1C"/>
    <w:rsid w:val="006F0ACB"/>
    <w:rsid w:val="006F0B25"/>
    <w:rsid w:val="006F0C9E"/>
    <w:rsid w:val="006F0F03"/>
    <w:rsid w:val="006F0F1D"/>
    <w:rsid w:val="006F0FB1"/>
    <w:rsid w:val="006F10F5"/>
    <w:rsid w:val="006F123C"/>
    <w:rsid w:val="006F126F"/>
    <w:rsid w:val="006F1274"/>
    <w:rsid w:val="006F13F1"/>
    <w:rsid w:val="006F1468"/>
    <w:rsid w:val="006F16EE"/>
    <w:rsid w:val="006F170E"/>
    <w:rsid w:val="006F1718"/>
    <w:rsid w:val="006F1778"/>
    <w:rsid w:val="006F17BE"/>
    <w:rsid w:val="006F182C"/>
    <w:rsid w:val="006F1970"/>
    <w:rsid w:val="006F198B"/>
    <w:rsid w:val="006F1A96"/>
    <w:rsid w:val="006F1AB9"/>
    <w:rsid w:val="006F1D1C"/>
    <w:rsid w:val="006F1DEF"/>
    <w:rsid w:val="006F1E8A"/>
    <w:rsid w:val="006F20BB"/>
    <w:rsid w:val="006F2193"/>
    <w:rsid w:val="006F234D"/>
    <w:rsid w:val="006F237D"/>
    <w:rsid w:val="006F24C7"/>
    <w:rsid w:val="006F24DB"/>
    <w:rsid w:val="006F24F3"/>
    <w:rsid w:val="006F2792"/>
    <w:rsid w:val="006F27AE"/>
    <w:rsid w:val="006F2875"/>
    <w:rsid w:val="006F28CA"/>
    <w:rsid w:val="006F29CF"/>
    <w:rsid w:val="006F2C1A"/>
    <w:rsid w:val="006F2CF6"/>
    <w:rsid w:val="006F2D53"/>
    <w:rsid w:val="006F2EFA"/>
    <w:rsid w:val="006F2F1E"/>
    <w:rsid w:val="006F2F96"/>
    <w:rsid w:val="006F3096"/>
    <w:rsid w:val="006F30E4"/>
    <w:rsid w:val="006F3250"/>
    <w:rsid w:val="006F3252"/>
    <w:rsid w:val="006F3429"/>
    <w:rsid w:val="006F3642"/>
    <w:rsid w:val="006F388A"/>
    <w:rsid w:val="006F3935"/>
    <w:rsid w:val="006F393E"/>
    <w:rsid w:val="006F3A1F"/>
    <w:rsid w:val="006F3A78"/>
    <w:rsid w:val="006F3ADB"/>
    <w:rsid w:val="006F3B96"/>
    <w:rsid w:val="006F3CCA"/>
    <w:rsid w:val="006F3DB9"/>
    <w:rsid w:val="006F3DF0"/>
    <w:rsid w:val="006F3E56"/>
    <w:rsid w:val="006F4047"/>
    <w:rsid w:val="006F4154"/>
    <w:rsid w:val="006F4181"/>
    <w:rsid w:val="006F41E8"/>
    <w:rsid w:val="006F4299"/>
    <w:rsid w:val="006F4560"/>
    <w:rsid w:val="006F4616"/>
    <w:rsid w:val="006F46B6"/>
    <w:rsid w:val="006F46E4"/>
    <w:rsid w:val="006F476F"/>
    <w:rsid w:val="006F4788"/>
    <w:rsid w:val="006F4898"/>
    <w:rsid w:val="006F4925"/>
    <w:rsid w:val="006F4BF5"/>
    <w:rsid w:val="006F4CB2"/>
    <w:rsid w:val="006F4CD6"/>
    <w:rsid w:val="006F4E2A"/>
    <w:rsid w:val="006F4E91"/>
    <w:rsid w:val="006F4F34"/>
    <w:rsid w:val="006F4F3C"/>
    <w:rsid w:val="006F4F98"/>
    <w:rsid w:val="006F4FA8"/>
    <w:rsid w:val="006F50E8"/>
    <w:rsid w:val="006F52BC"/>
    <w:rsid w:val="006F52D5"/>
    <w:rsid w:val="006F544F"/>
    <w:rsid w:val="006F5681"/>
    <w:rsid w:val="006F578F"/>
    <w:rsid w:val="006F5831"/>
    <w:rsid w:val="006F5934"/>
    <w:rsid w:val="006F5B97"/>
    <w:rsid w:val="006F5E32"/>
    <w:rsid w:val="006F5ED5"/>
    <w:rsid w:val="006F6226"/>
    <w:rsid w:val="006F62C0"/>
    <w:rsid w:val="006F630F"/>
    <w:rsid w:val="006F638E"/>
    <w:rsid w:val="006F6408"/>
    <w:rsid w:val="006F647A"/>
    <w:rsid w:val="006F652E"/>
    <w:rsid w:val="006F65AC"/>
    <w:rsid w:val="006F6673"/>
    <w:rsid w:val="006F67D3"/>
    <w:rsid w:val="006F68C9"/>
    <w:rsid w:val="006F692D"/>
    <w:rsid w:val="006F6B4F"/>
    <w:rsid w:val="006F6C4F"/>
    <w:rsid w:val="006F6EAD"/>
    <w:rsid w:val="006F7170"/>
    <w:rsid w:val="006F71B2"/>
    <w:rsid w:val="006F7365"/>
    <w:rsid w:val="006F7414"/>
    <w:rsid w:val="006F7493"/>
    <w:rsid w:val="006F74C6"/>
    <w:rsid w:val="006F76A5"/>
    <w:rsid w:val="006F76D6"/>
    <w:rsid w:val="006F77FE"/>
    <w:rsid w:val="006F79AF"/>
    <w:rsid w:val="006F7D21"/>
    <w:rsid w:val="006F7DEA"/>
    <w:rsid w:val="006F7DF9"/>
    <w:rsid w:val="006F7EE9"/>
    <w:rsid w:val="006F7F04"/>
    <w:rsid w:val="00700067"/>
    <w:rsid w:val="00700157"/>
    <w:rsid w:val="0070023E"/>
    <w:rsid w:val="00700262"/>
    <w:rsid w:val="007002C4"/>
    <w:rsid w:val="00700317"/>
    <w:rsid w:val="0070047B"/>
    <w:rsid w:val="0070068A"/>
    <w:rsid w:val="007006EE"/>
    <w:rsid w:val="007009A6"/>
    <w:rsid w:val="00700AF6"/>
    <w:rsid w:val="00700C20"/>
    <w:rsid w:val="00700DD2"/>
    <w:rsid w:val="00700F5E"/>
    <w:rsid w:val="00701050"/>
    <w:rsid w:val="0070117C"/>
    <w:rsid w:val="007011DF"/>
    <w:rsid w:val="007012A9"/>
    <w:rsid w:val="0070138E"/>
    <w:rsid w:val="007013EF"/>
    <w:rsid w:val="00701512"/>
    <w:rsid w:val="00701529"/>
    <w:rsid w:val="007017FB"/>
    <w:rsid w:val="00701918"/>
    <w:rsid w:val="0070193D"/>
    <w:rsid w:val="00701954"/>
    <w:rsid w:val="00701B16"/>
    <w:rsid w:val="00701B57"/>
    <w:rsid w:val="00701C56"/>
    <w:rsid w:val="00701DF7"/>
    <w:rsid w:val="00701E0C"/>
    <w:rsid w:val="00701E67"/>
    <w:rsid w:val="00701E99"/>
    <w:rsid w:val="00701E9E"/>
    <w:rsid w:val="00701EE4"/>
    <w:rsid w:val="00701F20"/>
    <w:rsid w:val="00701F5C"/>
    <w:rsid w:val="00701F6A"/>
    <w:rsid w:val="00701F78"/>
    <w:rsid w:val="00701F88"/>
    <w:rsid w:val="00701FB0"/>
    <w:rsid w:val="00702024"/>
    <w:rsid w:val="007021C2"/>
    <w:rsid w:val="0070236F"/>
    <w:rsid w:val="00702457"/>
    <w:rsid w:val="007024AF"/>
    <w:rsid w:val="00702673"/>
    <w:rsid w:val="007027BB"/>
    <w:rsid w:val="00702A19"/>
    <w:rsid w:val="00702A6B"/>
    <w:rsid w:val="00702B26"/>
    <w:rsid w:val="00702D00"/>
    <w:rsid w:val="00702F78"/>
    <w:rsid w:val="00703290"/>
    <w:rsid w:val="007032A9"/>
    <w:rsid w:val="00703420"/>
    <w:rsid w:val="007036F1"/>
    <w:rsid w:val="00703893"/>
    <w:rsid w:val="00703A03"/>
    <w:rsid w:val="00703C73"/>
    <w:rsid w:val="00703D2B"/>
    <w:rsid w:val="00703DC5"/>
    <w:rsid w:val="00703E45"/>
    <w:rsid w:val="007041F6"/>
    <w:rsid w:val="0070446E"/>
    <w:rsid w:val="00704565"/>
    <w:rsid w:val="007045EB"/>
    <w:rsid w:val="0070468D"/>
    <w:rsid w:val="0070498E"/>
    <w:rsid w:val="007049CB"/>
    <w:rsid w:val="00704A45"/>
    <w:rsid w:val="00704B3E"/>
    <w:rsid w:val="00704C1A"/>
    <w:rsid w:val="00704D3E"/>
    <w:rsid w:val="00704DBF"/>
    <w:rsid w:val="00704E0B"/>
    <w:rsid w:val="00704EAE"/>
    <w:rsid w:val="00704EC8"/>
    <w:rsid w:val="00704F20"/>
    <w:rsid w:val="00705095"/>
    <w:rsid w:val="00705223"/>
    <w:rsid w:val="00705240"/>
    <w:rsid w:val="007052E3"/>
    <w:rsid w:val="007052F8"/>
    <w:rsid w:val="007055A1"/>
    <w:rsid w:val="00705626"/>
    <w:rsid w:val="007056C7"/>
    <w:rsid w:val="00705768"/>
    <w:rsid w:val="007057A8"/>
    <w:rsid w:val="00705823"/>
    <w:rsid w:val="007058E2"/>
    <w:rsid w:val="00705BB4"/>
    <w:rsid w:val="00705C0D"/>
    <w:rsid w:val="00705C6F"/>
    <w:rsid w:val="00705CA6"/>
    <w:rsid w:val="00705E1E"/>
    <w:rsid w:val="00705F0A"/>
    <w:rsid w:val="007062A1"/>
    <w:rsid w:val="007065B9"/>
    <w:rsid w:val="007065C8"/>
    <w:rsid w:val="007066A6"/>
    <w:rsid w:val="007066F0"/>
    <w:rsid w:val="00706748"/>
    <w:rsid w:val="00706B73"/>
    <w:rsid w:val="00706BEB"/>
    <w:rsid w:val="00706F07"/>
    <w:rsid w:val="00706F33"/>
    <w:rsid w:val="0070707C"/>
    <w:rsid w:val="0070724E"/>
    <w:rsid w:val="0070733A"/>
    <w:rsid w:val="007073B3"/>
    <w:rsid w:val="00707511"/>
    <w:rsid w:val="007078AC"/>
    <w:rsid w:val="007078D2"/>
    <w:rsid w:val="00707A8C"/>
    <w:rsid w:val="00707A9C"/>
    <w:rsid w:val="00707AB2"/>
    <w:rsid w:val="00707B4A"/>
    <w:rsid w:val="00707BB5"/>
    <w:rsid w:val="00707D65"/>
    <w:rsid w:val="00707F8C"/>
    <w:rsid w:val="007100D1"/>
    <w:rsid w:val="007100F0"/>
    <w:rsid w:val="0071014F"/>
    <w:rsid w:val="00710167"/>
    <w:rsid w:val="00710233"/>
    <w:rsid w:val="00710276"/>
    <w:rsid w:val="007102C3"/>
    <w:rsid w:val="007102FB"/>
    <w:rsid w:val="00710402"/>
    <w:rsid w:val="007104D1"/>
    <w:rsid w:val="0071055C"/>
    <w:rsid w:val="007105BF"/>
    <w:rsid w:val="007107AA"/>
    <w:rsid w:val="007107DC"/>
    <w:rsid w:val="00710ABB"/>
    <w:rsid w:val="00710B70"/>
    <w:rsid w:val="00710B9F"/>
    <w:rsid w:val="00710C2E"/>
    <w:rsid w:val="00710C38"/>
    <w:rsid w:val="00710E96"/>
    <w:rsid w:val="0071110E"/>
    <w:rsid w:val="0071119D"/>
    <w:rsid w:val="0071120C"/>
    <w:rsid w:val="0071129A"/>
    <w:rsid w:val="007112EB"/>
    <w:rsid w:val="0071135F"/>
    <w:rsid w:val="0071149D"/>
    <w:rsid w:val="007115EC"/>
    <w:rsid w:val="007118DA"/>
    <w:rsid w:val="007119AE"/>
    <w:rsid w:val="007119D0"/>
    <w:rsid w:val="00711B29"/>
    <w:rsid w:val="00711CD5"/>
    <w:rsid w:val="00711E56"/>
    <w:rsid w:val="00711F33"/>
    <w:rsid w:val="00712014"/>
    <w:rsid w:val="00712139"/>
    <w:rsid w:val="00712482"/>
    <w:rsid w:val="007125D3"/>
    <w:rsid w:val="00712753"/>
    <w:rsid w:val="0071288B"/>
    <w:rsid w:val="007128F6"/>
    <w:rsid w:val="0071293F"/>
    <w:rsid w:val="00712979"/>
    <w:rsid w:val="00712A39"/>
    <w:rsid w:val="00712A9F"/>
    <w:rsid w:val="00712AFD"/>
    <w:rsid w:val="00712D7A"/>
    <w:rsid w:val="00712DC7"/>
    <w:rsid w:val="00712ED8"/>
    <w:rsid w:val="00713202"/>
    <w:rsid w:val="00713375"/>
    <w:rsid w:val="0071351D"/>
    <w:rsid w:val="0071352F"/>
    <w:rsid w:val="00713641"/>
    <w:rsid w:val="0071373F"/>
    <w:rsid w:val="0071380C"/>
    <w:rsid w:val="00713832"/>
    <w:rsid w:val="007139FD"/>
    <w:rsid w:val="00713C3B"/>
    <w:rsid w:val="00713CA6"/>
    <w:rsid w:val="00713CEC"/>
    <w:rsid w:val="00713DEB"/>
    <w:rsid w:val="00713E9F"/>
    <w:rsid w:val="00713EB5"/>
    <w:rsid w:val="00713FD0"/>
    <w:rsid w:val="0071404A"/>
    <w:rsid w:val="007140A8"/>
    <w:rsid w:val="00714458"/>
    <w:rsid w:val="007144DB"/>
    <w:rsid w:val="007146A0"/>
    <w:rsid w:val="0071487B"/>
    <w:rsid w:val="007148DF"/>
    <w:rsid w:val="007148FB"/>
    <w:rsid w:val="00714CE6"/>
    <w:rsid w:val="00714D0C"/>
    <w:rsid w:val="00714D37"/>
    <w:rsid w:val="00714D74"/>
    <w:rsid w:val="00714E57"/>
    <w:rsid w:val="00714EB3"/>
    <w:rsid w:val="00714F43"/>
    <w:rsid w:val="0071503A"/>
    <w:rsid w:val="0071508C"/>
    <w:rsid w:val="0071536B"/>
    <w:rsid w:val="00715434"/>
    <w:rsid w:val="007154C2"/>
    <w:rsid w:val="00715510"/>
    <w:rsid w:val="00715626"/>
    <w:rsid w:val="00715648"/>
    <w:rsid w:val="007159C5"/>
    <w:rsid w:val="00715A90"/>
    <w:rsid w:val="00715BDA"/>
    <w:rsid w:val="00715D5D"/>
    <w:rsid w:val="00715D85"/>
    <w:rsid w:val="00715E04"/>
    <w:rsid w:val="00715E16"/>
    <w:rsid w:val="00715E9B"/>
    <w:rsid w:val="0071626F"/>
    <w:rsid w:val="00716308"/>
    <w:rsid w:val="00716322"/>
    <w:rsid w:val="00716421"/>
    <w:rsid w:val="00716450"/>
    <w:rsid w:val="0071659C"/>
    <w:rsid w:val="00716605"/>
    <w:rsid w:val="00716848"/>
    <w:rsid w:val="007169AB"/>
    <w:rsid w:val="00716A4A"/>
    <w:rsid w:val="00716AEF"/>
    <w:rsid w:val="00716B9A"/>
    <w:rsid w:val="00716D1F"/>
    <w:rsid w:val="00716F51"/>
    <w:rsid w:val="00716F63"/>
    <w:rsid w:val="00717317"/>
    <w:rsid w:val="00717426"/>
    <w:rsid w:val="0071743A"/>
    <w:rsid w:val="00717458"/>
    <w:rsid w:val="00717517"/>
    <w:rsid w:val="0071766C"/>
    <w:rsid w:val="007176F6"/>
    <w:rsid w:val="00717744"/>
    <w:rsid w:val="007177B5"/>
    <w:rsid w:val="007177EE"/>
    <w:rsid w:val="00717B9F"/>
    <w:rsid w:val="00717E77"/>
    <w:rsid w:val="00717F70"/>
    <w:rsid w:val="007200E4"/>
    <w:rsid w:val="0072012D"/>
    <w:rsid w:val="00720144"/>
    <w:rsid w:val="0072016E"/>
    <w:rsid w:val="007201BC"/>
    <w:rsid w:val="0072028D"/>
    <w:rsid w:val="0072029B"/>
    <w:rsid w:val="007203F0"/>
    <w:rsid w:val="00720497"/>
    <w:rsid w:val="007206E4"/>
    <w:rsid w:val="00720731"/>
    <w:rsid w:val="00720823"/>
    <w:rsid w:val="00720875"/>
    <w:rsid w:val="00720963"/>
    <w:rsid w:val="007209D6"/>
    <w:rsid w:val="00720A57"/>
    <w:rsid w:val="00720A81"/>
    <w:rsid w:val="00720B06"/>
    <w:rsid w:val="00720B38"/>
    <w:rsid w:val="00720D48"/>
    <w:rsid w:val="00720E52"/>
    <w:rsid w:val="00720E78"/>
    <w:rsid w:val="00720F41"/>
    <w:rsid w:val="00721114"/>
    <w:rsid w:val="007212D2"/>
    <w:rsid w:val="00721358"/>
    <w:rsid w:val="00721393"/>
    <w:rsid w:val="00721410"/>
    <w:rsid w:val="007214A8"/>
    <w:rsid w:val="00721613"/>
    <w:rsid w:val="00721743"/>
    <w:rsid w:val="007218BD"/>
    <w:rsid w:val="0072195C"/>
    <w:rsid w:val="007219D8"/>
    <w:rsid w:val="00721AB5"/>
    <w:rsid w:val="00721DAA"/>
    <w:rsid w:val="00721F5C"/>
    <w:rsid w:val="007220D1"/>
    <w:rsid w:val="00722252"/>
    <w:rsid w:val="00722260"/>
    <w:rsid w:val="0072232B"/>
    <w:rsid w:val="007225F8"/>
    <w:rsid w:val="00722709"/>
    <w:rsid w:val="00722978"/>
    <w:rsid w:val="007229E8"/>
    <w:rsid w:val="00722A61"/>
    <w:rsid w:val="00722A7D"/>
    <w:rsid w:val="00722A87"/>
    <w:rsid w:val="00722AB9"/>
    <w:rsid w:val="00722E80"/>
    <w:rsid w:val="00722F19"/>
    <w:rsid w:val="0072314D"/>
    <w:rsid w:val="007231E2"/>
    <w:rsid w:val="00723251"/>
    <w:rsid w:val="007232A6"/>
    <w:rsid w:val="0072334A"/>
    <w:rsid w:val="007235C5"/>
    <w:rsid w:val="0072385D"/>
    <w:rsid w:val="007238DE"/>
    <w:rsid w:val="00723932"/>
    <w:rsid w:val="00723954"/>
    <w:rsid w:val="00723A10"/>
    <w:rsid w:val="00723ADF"/>
    <w:rsid w:val="00723BDB"/>
    <w:rsid w:val="00723DB4"/>
    <w:rsid w:val="00723E4A"/>
    <w:rsid w:val="00723E4C"/>
    <w:rsid w:val="00723EE2"/>
    <w:rsid w:val="00723F27"/>
    <w:rsid w:val="00724025"/>
    <w:rsid w:val="0072416F"/>
    <w:rsid w:val="00724277"/>
    <w:rsid w:val="00724287"/>
    <w:rsid w:val="00724379"/>
    <w:rsid w:val="007244F1"/>
    <w:rsid w:val="0072458C"/>
    <w:rsid w:val="007246D0"/>
    <w:rsid w:val="00724897"/>
    <w:rsid w:val="00724965"/>
    <w:rsid w:val="007249BF"/>
    <w:rsid w:val="00724ACA"/>
    <w:rsid w:val="00724BF5"/>
    <w:rsid w:val="00724FC9"/>
    <w:rsid w:val="00725151"/>
    <w:rsid w:val="0072523F"/>
    <w:rsid w:val="007254DE"/>
    <w:rsid w:val="00725539"/>
    <w:rsid w:val="00725561"/>
    <w:rsid w:val="007256BF"/>
    <w:rsid w:val="007256F0"/>
    <w:rsid w:val="0072574D"/>
    <w:rsid w:val="007257DE"/>
    <w:rsid w:val="0072584F"/>
    <w:rsid w:val="007258C9"/>
    <w:rsid w:val="0072594C"/>
    <w:rsid w:val="00725A4F"/>
    <w:rsid w:val="00725A9D"/>
    <w:rsid w:val="00725BA8"/>
    <w:rsid w:val="00725C51"/>
    <w:rsid w:val="00725E8A"/>
    <w:rsid w:val="00725F11"/>
    <w:rsid w:val="00726142"/>
    <w:rsid w:val="0072620F"/>
    <w:rsid w:val="0072649C"/>
    <w:rsid w:val="00726699"/>
    <w:rsid w:val="007267A6"/>
    <w:rsid w:val="007267E6"/>
    <w:rsid w:val="00726876"/>
    <w:rsid w:val="00726925"/>
    <w:rsid w:val="00726AF2"/>
    <w:rsid w:val="00726C74"/>
    <w:rsid w:val="00726D64"/>
    <w:rsid w:val="00726DAA"/>
    <w:rsid w:val="00726E18"/>
    <w:rsid w:val="00726E6D"/>
    <w:rsid w:val="00726E7E"/>
    <w:rsid w:val="00726ED5"/>
    <w:rsid w:val="00726FC1"/>
    <w:rsid w:val="00727169"/>
    <w:rsid w:val="007271BB"/>
    <w:rsid w:val="007271CC"/>
    <w:rsid w:val="00727215"/>
    <w:rsid w:val="00727252"/>
    <w:rsid w:val="00727357"/>
    <w:rsid w:val="007274D5"/>
    <w:rsid w:val="007275D1"/>
    <w:rsid w:val="00727AC6"/>
    <w:rsid w:val="00727D83"/>
    <w:rsid w:val="00727DFF"/>
    <w:rsid w:val="00727E4F"/>
    <w:rsid w:val="00727E70"/>
    <w:rsid w:val="00727F3C"/>
    <w:rsid w:val="00727F9D"/>
    <w:rsid w:val="00730429"/>
    <w:rsid w:val="00730522"/>
    <w:rsid w:val="007306AD"/>
    <w:rsid w:val="007308A3"/>
    <w:rsid w:val="00730990"/>
    <w:rsid w:val="00730A24"/>
    <w:rsid w:val="00730BE6"/>
    <w:rsid w:val="00730C19"/>
    <w:rsid w:val="00730D35"/>
    <w:rsid w:val="00730D88"/>
    <w:rsid w:val="00730E37"/>
    <w:rsid w:val="00730F6B"/>
    <w:rsid w:val="00730FD6"/>
    <w:rsid w:val="00731049"/>
    <w:rsid w:val="007313A8"/>
    <w:rsid w:val="007313ED"/>
    <w:rsid w:val="00731401"/>
    <w:rsid w:val="00731426"/>
    <w:rsid w:val="0073149B"/>
    <w:rsid w:val="0073174D"/>
    <w:rsid w:val="007317C0"/>
    <w:rsid w:val="00731B0E"/>
    <w:rsid w:val="00731C45"/>
    <w:rsid w:val="00731CF1"/>
    <w:rsid w:val="00731E32"/>
    <w:rsid w:val="00732039"/>
    <w:rsid w:val="00732203"/>
    <w:rsid w:val="007323D5"/>
    <w:rsid w:val="00732485"/>
    <w:rsid w:val="007324B2"/>
    <w:rsid w:val="007324B4"/>
    <w:rsid w:val="00732533"/>
    <w:rsid w:val="0073253E"/>
    <w:rsid w:val="00732737"/>
    <w:rsid w:val="007328D5"/>
    <w:rsid w:val="007329B4"/>
    <w:rsid w:val="00732A8B"/>
    <w:rsid w:val="00732A9C"/>
    <w:rsid w:val="00732B13"/>
    <w:rsid w:val="00732DA5"/>
    <w:rsid w:val="00732F44"/>
    <w:rsid w:val="00732F95"/>
    <w:rsid w:val="007331CC"/>
    <w:rsid w:val="007331F9"/>
    <w:rsid w:val="007332CE"/>
    <w:rsid w:val="007333BD"/>
    <w:rsid w:val="007333D5"/>
    <w:rsid w:val="0073341A"/>
    <w:rsid w:val="0073343F"/>
    <w:rsid w:val="007334A4"/>
    <w:rsid w:val="0073364E"/>
    <w:rsid w:val="007336D5"/>
    <w:rsid w:val="00733730"/>
    <w:rsid w:val="00733733"/>
    <w:rsid w:val="0073373C"/>
    <w:rsid w:val="00733747"/>
    <w:rsid w:val="00733971"/>
    <w:rsid w:val="00733BF9"/>
    <w:rsid w:val="00733C8E"/>
    <w:rsid w:val="00733C9D"/>
    <w:rsid w:val="00733CD0"/>
    <w:rsid w:val="00733DC8"/>
    <w:rsid w:val="00733E0A"/>
    <w:rsid w:val="00733F22"/>
    <w:rsid w:val="00733FD1"/>
    <w:rsid w:val="007340AA"/>
    <w:rsid w:val="00734195"/>
    <w:rsid w:val="007342D4"/>
    <w:rsid w:val="00734642"/>
    <w:rsid w:val="0073465C"/>
    <w:rsid w:val="00734779"/>
    <w:rsid w:val="00734831"/>
    <w:rsid w:val="007348D0"/>
    <w:rsid w:val="007348EA"/>
    <w:rsid w:val="00734B54"/>
    <w:rsid w:val="00734C6C"/>
    <w:rsid w:val="00734EDF"/>
    <w:rsid w:val="007350A7"/>
    <w:rsid w:val="007350FE"/>
    <w:rsid w:val="00735158"/>
    <w:rsid w:val="00735228"/>
    <w:rsid w:val="00735233"/>
    <w:rsid w:val="00735288"/>
    <w:rsid w:val="007352CA"/>
    <w:rsid w:val="007355B2"/>
    <w:rsid w:val="0073569C"/>
    <w:rsid w:val="007356B6"/>
    <w:rsid w:val="007357B7"/>
    <w:rsid w:val="007359FE"/>
    <w:rsid w:val="00735A52"/>
    <w:rsid w:val="00735BD6"/>
    <w:rsid w:val="00735C95"/>
    <w:rsid w:val="00736012"/>
    <w:rsid w:val="007360B0"/>
    <w:rsid w:val="007360E2"/>
    <w:rsid w:val="0073616D"/>
    <w:rsid w:val="007362BA"/>
    <w:rsid w:val="00736325"/>
    <w:rsid w:val="00736357"/>
    <w:rsid w:val="0073658A"/>
    <w:rsid w:val="007365D1"/>
    <w:rsid w:val="00736609"/>
    <w:rsid w:val="00736827"/>
    <w:rsid w:val="007368AD"/>
    <w:rsid w:val="00736C62"/>
    <w:rsid w:val="00736F6E"/>
    <w:rsid w:val="0073709A"/>
    <w:rsid w:val="00737310"/>
    <w:rsid w:val="007373D3"/>
    <w:rsid w:val="0073742E"/>
    <w:rsid w:val="00737692"/>
    <w:rsid w:val="007377A2"/>
    <w:rsid w:val="00737B24"/>
    <w:rsid w:val="00737B7A"/>
    <w:rsid w:val="00737C24"/>
    <w:rsid w:val="00737D42"/>
    <w:rsid w:val="00737F85"/>
    <w:rsid w:val="00740024"/>
    <w:rsid w:val="00740086"/>
    <w:rsid w:val="00740173"/>
    <w:rsid w:val="007401D9"/>
    <w:rsid w:val="0074020B"/>
    <w:rsid w:val="007405A2"/>
    <w:rsid w:val="00740785"/>
    <w:rsid w:val="00740A6E"/>
    <w:rsid w:val="00740B6B"/>
    <w:rsid w:val="00740CCE"/>
    <w:rsid w:val="00740E6A"/>
    <w:rsid w:val="00741040"/>
    <w:rsid w:val="00741275"/>
    <w:rsid w:val="00741378"/>
    <w:rsid w:val="0074141B"/>
    <w:rsid w:val="00741566"/>
    <w:rsid w:val="00741697"/>
    <w:rsid w:val="00741717"/>
    <w:rsid w:val="00741853"/>
    <w:rsid w:val="00741A77"/>
    <w:rsid w:val="00741C46"/>
    <w:rsid w:val="00741C81"/>
    <w:rsid w:val="00741D46"/>
    <w:rsid w:val="00741D6A"/>
    <w:rsid w:val="00741F3C"/>
    <w:rsid w:val="00741F4F"/>
    <w:rsid w:val="007420CC"/>
    <w:rsid w:val="007420D3"/>
    <w:rsid w:val="0074210C"/>
    <w:rsid w:val="00742166"/>
    <w:rsid w:val="00742281"/>
    <w:rsid w:val="007423AB"/>
    <w:rsid w:val="007423C2"/>
    <w:rsid w:val="00742566"/>
    <w:rsid w:val="007426D7"/>
    <w:rsid w:val="00742781"/>
    <w:rsid w:val="00742A5C"/>
    <w:rsid w:val="00742B0C"/>
    <w:rsid w:val="00742C85"/>
    <w:rsid w:val="00742CFB"/>
    <w:rsid w:val="00742D98"/>
    <w:rsid w:val="00742EA9"/>
    <w:rsid w:val="00742ECA"/>
    <w:rsid w:val="00742F87"/>
    <w:rsid w:val="007430F5"/>
    <w:rsid w:val="007431E2"/>
    <w:rsid w:val="0074320E"/>
    <w:rsid w:val="00743389"/>
    <w:rsid w:val="00743490"/>
    <w:rsid w:val="007434C2"/>
    <w:rsid w:val="007435FE"/>
    <w:rsid w:val="0074379D"/>
    <w:rsid w:val="007437AA"/>
    <w:rsid w:val="0074393D"/>
    <w:rsid w:val="007439AE"/>
    <w:rsid w:val="007439F1"/>
    <w:rsid w:val="00743B0B"/>
    <w:rsid w:val="00743DE7"/>
    <w:rsid w:val="007440EC"/>
    <w:rsid w:val="00744263"/>
    <w:rsid w:val="00744405"/>
    <w:rsid w:val="00744447"/>
    <w:rsid w:val="007444D4"/>
    <w:rsid w:val="0074457A"/>
    <w:rsid w:val="00744595"/>
    <w:rsid w:val="0074461E"/>
    <w:rsid w:val="00744683"/>
    <w:rsid w:val="007446AE"/>
    <w:rsid w:val="00744714"/>
    <w:rsid w:val="007447BD"/>
    <w:rsid w:val="0074485D"/>
    <w:rsid w:val="007449CA"/>
    <w:rsid w:val="00744A37"/>
    <w:rsid w:val="00744DCB"/>
    <w:rsid w:val="00744E90"/>
    <w:rsid w:val="00744EB5"/>
    <w:rsid w:val="0074525F"/>
    <w:rsid w:val="007452A8"/>
    <w:rsid w:val="00745486"/>
    <w:rsid w:val="0074557A"/>
    <w:rsid w:val="00745624"/>
    <w:rsid w:val="007456EC"/>
    <w:rsid w:val="007456F8"/>
    <w:rsid w:val="007457F0"/>
    <w:rsid w:val="007458B7"/>
    <w:rsid w:val="00745967"/>
    <w:rsid w:val="00745A24"/>
    <w:rsid w:val="00745BB1"/>
    <w:rsid w:val="00745C15"/>
    <w:rsid w:val="00745CC5"/>
    <w:rsid w:val="00745D16"/>
    <w:rsid w:val="00745FDB"/>
    <w:rsid w:val="00746055"/>
    <w:rsid w:val="0074608D"/>
    <w:rsid w:val="00746255"/>
    <w:rsid w:val="007462D4"/>
    <w:rsid w:val="0074634C"/>
    <w:rsid w:val="00746616"/>
    <w:rsid w:val="007466BE"/>
    <w:rsid w:val="00746708"/>
    <w:rsid w:val="007467FA"/>
    <w:rsid w:val="007468FA"/>
    <w:rsid w:val="00746942"/>
    <w:rsid w:val="00746AD5"/>
    <w:rsid w:val="00746B8D"/>
    <w:rsid w:val="00746D02"/>
    <w:rsid w:val="00746D03"/>
    <w:rsid w:val="00746D63"/>
    <w:rsid w:val="00746F34"/>
    <w:rsid w:val="00746F7D"/>
    <w:rsid w:val="00747055"/>
    <w:rsid w:val="0074709E"/>
    <w:rsid w:val="00747395"/>
    <w:rsid w:val="0074740C"/>
    <w:rsid w:val="007474D8"/>
    <w:rsid w:val="00747541"/>
    <w:rsid w:val="00747586"/>
    <w:rsid w:val="0074758C"/>
    <w:rsid w:val="00747620"/>
    <w:rsid w:val="007477EB"/>
    <w:rsid w:val="00747B38"/>
    <w:rsid w:val="00747C21"/>
    <w:rsid w:val="00747CF2"/>
    <w:rsid w:val="00747D80"/>
    <w:rsid w:val="00750120"/>
    <w:rsid w:val="0075018A"/>
    <w:rsid w:val="007502B5"/>
    <w:rsid w:val="007502D2"/>
    <w:rsid w:val="0075036F"/>
    <w:rsid w:val="007503A0"/>
    <w:rsid w:val="007503F8"/>
    <w:rsid w:val="00750713"/>
    <w:rsid w:val="00750783"/>
    <w:rsid w:val="007507D7"/>
    <w:rsid w:val="0075094F"/>
    <w:rsid w:val="00750970"/>
    <w:rsid w:val="00750A1D"/>
    <w:rsid w:val="00750A7D"/>
    <w:rsid w:val="00750B45"/>
    <w:rsid w:val="00750C59"/>
    <w:rsid w:val="00750C81"/>
    <w:rsid w:val="00750D62"/>
    <w:rsid w:val="00750DC2"/>
    <w:rsid w:val="00750E53"/>
    <w:rsid w:val="00750ED4"/>
    <w:rsid w:val="00750F1A"/>
    <w:rsid w:val="00751109"/>
    <w:rsid w:val="00751296"/>
    <w:rsid w:val="00751327"/>
    <w:rsid w:val="007513D0"/>
    <w:rsid w:val="007513FE"/>
    <w:rsid w:val="007515AF"/>
    <w:rsid w:val="00751670"/>
    <w:rsid w:val="007517BD"/>
    <w:rsid w:val="00751864"/>
    <w:rsid w:val="00751CD4"/>
    <w:rsid w:val="00751D19"/>
    <w:rsid w:val="00751D1D"/>
    <w:rsid w:val="00751D97"/>
    <w:rsid w:val="00751DA1"/>
    <w:rsid w:val="00751E18"/>
    <w:rsid w:val="0075256B"/>
    <w:rsid w:val="00752944"/>
    <w:rsid w:val="0075297C"/>
    <w:rsid w:val="007529F6"/>
    <w:rsid w:val="00752A80"/>
    <w:rsid w:val="00752AE8"/>
    <w:rsid w:val="00752BF7"/>
    <w:rsid w:val="00752CFB"/>
    <w:rsid w:val="00752D45"/>
    <w:rsid w:val="00752D8C"/>
    <w:rsid w:val="00752EF0"/>
    <w:rsid w:val="007530B7"/>
    <w:rsid w:val="007531DB"/>
    <w:rsid w:val="00753390"/>
    <w:rsid w:val="007534B5"/>
    <w:rsid w:val="007537B1"/>
    <w:rsid w:val="00753800"/>
    <w:rsid w:val="00753899"/>
    <w:rsid w:val="007538B6"/>
    <w:rsid w:val="00753AF8"/>
    <w:rsid w:val="00753B5C"/>
    <w:rsid w:val="00753C49"/>
    <w:rsid w:val="00753DC9"/>
    <w:rsid w:val="00753E1D"/>
    <w:rsid w:val="00753F77"/>
    <w:rsid w:val="00753FB5"/>
    <w:rsid w:val="007541F7"/>
    <w:rsid w:val="007542C2"/>
    <w:rsid w:val="0075450C"/>
    <w:rsid w:val="00754668"/>
    <w:rsid w:val="00754694"/>
    <w:rsid w:val="007546B5"/>
    <w:rsid w:val="0075470A"/>
    <w:rsid w:val="00754A00"/>
    <w:rsid w:val="00754A87"/>
    <w:rsid w:val="00754CE3"/>
    <w:rsid w:val="00754DB7"/>
    <w:rsid w:val="00754E0A"/>
    <w:rsid w:val="00755009"/>
    <w:rsid w:val="00755144"/>
    <w:rsid w:val="0075515D"/>
    <w:rsid w:val="007551D1"/>
    <w:rsid w:val="00755729"/>
    <w:rsid w:val="0075578B"/>
    <w:rsid w:val="007557C7"/>
    <w:rsid w:val="007557F2"/>
    <w:rsid w:val="00755859"/>
    <w:rsid w:val="00755913"/>
    <w:rsid w:val="00755A91"/>
    <w:rsid w:val="00755C94"/>
    <w:rsid w:val="00755D70"/>
    <w:rsid w:val="00755D84"/>
    <w:rsid w:val="00755D9B"/>
    <w:rsid w:val="00755E32"/>
    <w:rsid w:val="00755E5D"/>
    <w:rsid w:val="00755F2C"/>
    <w:rsid w:val="00755FD6"/>
    <w:rsid w:val="0075614E"/>
    <w:rsid w:val="007561D7"/>
    <w:rsid w:val="00756284"/>
    <w:rsid w:val="0075646E"/>
    <w:rsid w:val="0075653C"/>
    <w:rsid w:val="00756672"/>
    <w:rsid w:val="007566F6"/>
    <w:rsid w:val="007567B7"/>
    <w:rsid w:val="0075681D"/>
    <w:rsid w:val="007568A3"/>
    <w:rsid w:val="00756A9C"/>
    <w:rsid w:val="00756B3C"/>
    <w:rsid w:val="00756CE1"/>
    <w:rsid w:val="00756D1A"/>
    <w:rsid w:val="00756D40"/>
    <w:rsid w:val="00756F8F"/>
    <w:rsid w:val="007571E7"/>
    <w:rsid w:val="00757269"/>
    <w:rsid w:val="00757270"/>
    <w:rsid w:val="007573A0"/>
    <w:rsid w:val="007574B3"/>
    <w:rsid w:val="007575CF"/>
    <w:rsid w:val="0075764E"/>
    <w:rsid w:val="0075772E"/>
    <w:rsid w:val="00757778"/>
    <w:rsid w:val="00757871"/>
    <w:rsid w:val="007578DA"/>
    <w:rsid w:val="007579D9"/>
    <w:rsid w:val="00757B63"/>
    <w:rsid w:val="00757B95"/>
    <w:rsid w:val="00757C6E"/>
    <w:rsid w:val="00757C8E"/>
    <w:rsid w:val="00757CC3"/>
    <w:rsid w:val="00757D5C"/>
    <w:rsid w:val="00757E3C"/>
    <w:rsid w:val="00757F5D"/>
    <w:rsid w:val="00757F6E"/>
    <w:rsid w:val="00760207"/>
    <w:rsid w:val="0076024D"/>
    <w:rsid w:val="00760271"/>
    <w:rsid w:val="00760281"/>
    <w:rsid w:val="00760533"/>
    <w:rsid w:val="007606A1"/>
    <w:rsid w:val="0076075F"/>
    <w:rsid w:val="0076096A"/>
    <w:rsid w:val="00760BE5"/>
    <w:rsid w:val="00760C70"/>
    <w:rsid w:val="00760DE4"/>
    <w:rsid w:val="00760E6D"/>
    <w:rsid w:val="0076106F"/>
    <w:rsid w:val="00761095"/>
    <w:rsid w:val="007611E1"/>
    <w:rsid w:val="00761374"/>
    <w:rsid w:val="0076139E"/>
    <w:rsid w:val="00761444"/>
    <w:rsid w:val="00761498"/>
    <w:rsid w:val="0076151A"/>
    <w:rsid w:val="00761547"/>
    <w:rsid w:val="007615C3"/>
    <w:rsid w:val="0076170E"/>
    <w:rsid w:val="007617A4"/>
    <w:rsid w:val="007617C9"/>
    <w:rsid w:val="0076180A"/>
    <w:rsid w:val="00761873"/>
    <w:rsid w:val="007618A7"/>
    <w:rsid w:val="0076191F"/>
    <w:rsid w:val="007619D3"/>
    <w:rsid w:val="00761A8E"/>
    <w:rsid w:val="00761B3C"/>
    <w:rsid w:val="00761BA6"/>
    <w:rsid w:val="00761BDF"/>
    <w:rsid w:val="00761C14"/>
    <w:rsid w:val="00761D92"/>
    <w:rsid w:val="00761EC8"/>
    <w:rsid w:val="00762115"/>
    <w:rsid w:val="00762141"/>
    <w:rsid w:val="0076224A"/>
    <w:rsid w:val="00762263"/>
    <w:rsid w:val="007622CA"/>
    <w:rsid w:val="007622E4"/>
    <w:rsid w:val="00762331"/>
    <w:rsid w:val="007625F9"/>
    <w:rsid w:val="00762647"/>
    <w:rsid w:val="007626C5"/>
    <w:rsid w:val="0076283B"/>
    <w:rsid w:val="0076286E"/>
    <w:rsid w:val="00762910"/>
    <w:rsid w:val="00762CD3"/>
    <w:rsid w:val="00762E1B"/>
    <w:rsid w:val="00762E9F"/>
    <w:rsid w:val="007631C3"/>
    <w:rsid w:val="00763316"/>
    <w:rsid w:val="00763353"/>
    <w:rsid w:val="0076345E"/>
    <w:rsid w:val="00763742"/>
    <w:rsid w:val="00763849"/>
    <w:rsid w:val="0076387F"/>
    <w:rsid w:val="007638E9"/>
    <w:rsid w:val="00763BE6"/>
    <w:rsid w:val="00763D09"/>
    <w:rsid w:val="00763D69"/>
    <w:rsid w:val="00763DA3"/>
    <w:rsid w:val="00763F65"/>
    <w:rsid w:val="0076402D"/>
    <w:rsid w:val="007640A8"/>
    <w:rsid w:val="00764138"/>
    <w:rsid w:val="0076413D"/>
    <w:rsid w:val="00764182"/>
    <w:rsid w:val="007641F6"/>
    <w:rsid w:val="0076423B"/>
    <w:rsid w:val="00764418"/>
    <w:rsid w:val="0076454A"/>
    <w:rsid w:val="0076455B"/>
    <w:rsid w:val="007645B6"/>
    <w:rsid w:val="00764645"/>
    <w:rsid w:val="00764696"/>
    <w:rsid w:val="00764A6E"/>
    <w:rsid w:val="00764AD3"/>
    <w:rsid w:val="00764C54"/>
    <w:rsid w:val="00764C7E"/>
    <w:rsid w:val="00764DAD"/>
    <w:rsid w:val="00765077"/>
    <w:rsid w:val="00765115"/>
    <w:rsid w:val="00765299"/>
    <w:rsid w:val="007652A0"/>
    <w:rsid w:val="007658B9"/>
    <w:rsid w:val="007658EB"/>
    <w:rsid w:val="00765A3C"/>
    <w:rsid w:val="00765AD2"/>
    <w:rsid w:val="00765B9F"/>
    <w:rsid w:val="00765C39"/>
    <w:rsid w:val="00765D76"/>
    <w:rsid w:val="00765EC9"/>
    <w:rsid w:val="00765FAC"/>
    <w:rsid w:val="00766050"/>
    <w:rsid w:val="00766160"/>
    <w:rsid w:val="007661C6"/>
    <w:rsid w:val="00766301"/>
    <w:rsid w:val="00766406"/>
    <w:rsid w:val="007665A4"/>
    <w:rsid w:val="00766784"/>
    <w:rsid w:val="007667E5"/>
    <w:rsid w:val="007669DF"/>
    <w:rsid w:val="00766AC3"/>
    <w:rsid w:val="00766ACC"/>
    <w:rsid w:val="00766CF9"/>
    <w:rsid w:val="00766D02"/>
    <w:rsid w:val="00766D48"/>
    <w:rsid w:val="00766DFC"/>
    <w:rsid w:val="00766E68"/>
    <w:rsid w:val="00766EC3"/>
    <w:rsid w:val="00766EE2"/>
    <w:rsid w:val="00766FBE"/>
    <w:rsid w:val="007670E3"/>
    <w:rsid w:val="00767162"/>
    <w:rsid w:val="00767213"/>
    <w:rsid w:val="0076722E"/>
    <w:rsid w:val="00767306"/>
    <w:rsid w:val="00767333"/>
    <w:rsid w:val="00767367"/>
    <w:rsid w:val="00767396"/>
    <w:rsid w:val="007674A0"/>
    <w:rsid w:val="0076774A"/>
    <w:rsid w:val="00767871"/>
    <w:rsid w:val="00767A64"/>
    <w:rsid w:val="00767AB7"/>
    <w:rsid w:val="00767B5F"/>
    <w:rsid w:val="00767E5D"/>
    <w:rsid w:val="00767E81"/>
    <w:rsid w:val="00767F5F"/>
    <w:rsid w:val="0077002E"/>
    <w:rsid w:val="00770114"/>
    <w:rsid w:val="00770118"/>
    <w:rsid w:val="0077058E"/>
    <w:rsid w:val="007707A5"/>
    <w:rsid w:val="00770980"/>
    <w:rsid w:val="00770992"/>
    <w:rsid w:val="00770A53"/>
    <w:rsid w:val="00770A62"/>
    <w:rsid w:val="00770AAA"/>
    <w:rsid w:val="00770ACD"/>
    <w:rsid w:val="00770B1F"/>
    <w:rsid w:val="00770BF6"/>
    <w:rsid w:val="00770E95"/>
    <w:rsid w:val="00770ED1"/>
    <w:rsid w:val="00770F16"/>
    <w:rsid w:val="00771039"/>
    <w:rsid w:val="007710B5"/>
    <w:rsid w:val="00771198"/>
    <w:rsid w:val="007711C5"/>
    <w:rsid w:val="007712A2"/>
    <w:rsid w:val="007712BC"/>
    <w:rsid w:val="007712C5"/>
    <w:rsid w:val="0077132B"/>
    <w:rsid w:val="0077132C"/>
    <w:rsid w:val="0077143D"/>
    <w:rsid w:val="007714A0"/>
    <w:rsid w:val="00771626"/>
    <w:rsid w:val="00771641"/>
    <w:rsid w:val="00771667"/>
    <w:rsid w:val="007717E6"/>
    <w:rsid w:val="007719E5"/>
    <w:rsid w:val="00771A4D"/>
    <w:rsid w:val="00771ABD"/>
    <w:rsid w:val="00771C26"/>
    <w:rsid w:val="00771F3A"/>
    <w:rsid w:val="00771F6A"/>
    <w:rsid w:val="007720DE"/>
    <w:rsid w:val="007721B8"/>
    <w:rsid w:val="007721E3"/>
    <w:rsid w:val="007722D8"/>
    <w:rsid w:val="0077235E"/>
    <w:rsid w:val="00772416"/>
    <w:rsid w:val="00772425"/>
    <w:rsid w:val="007724BD"/>
    <w:rsid w:val="00772626"/>
    <w:rsid w:val="00772649"/>
    <w:rsid w:val="007726EC"/>
    <w:rsid w:val="00772727"/>
    <w:rsid w:val="00772794"/>
    <w:rsid w:val="0077287C"/>
    <w:rsid w:val="00772889"/>
    <w:rsid w:val="00772D42"/>
    <w:rsid w:val="0077318D"/>
    <w:rsid w:val="0077328D"/>
    <w:rsid w:val="00773363"/>
    <w:rsid w:val="00773412"/>
    <w:rsid w:val="0077359D"/>
    <w:rsid w:val="007735DA"/>
    <w:rsid w:val="007736EF"/>
    <w:rsid w:val="007736FB"/>
    <w:rsid w:val="007738AB"/>
    <w:rsid w:val="007738FB"/>
    <w:rsid w:val="007739E5"/>
    <w:rsid w:val="00773A30"/>
    <w:rsid w:val="00773AA1"/>
    <w:rsid w:val="00773AA9"/>
    <w:rsid w:val="00773C42"/>
    <w:rsid w:val="00773D6B"/>
    <w:rsid w:val="00773D7F"/>
    <w:rsid w:val="00773E77"/>
    <w:rsid w:val="00773EFF"/>
    <w:rsid w:val="00773FB0"/>
    <w:rsid w:val="007740C7"/>
    <w:rsid w:val="00774153"/>
    <w:rsid w:val="0077439C"/>
    <w:rsid w:val="007746AC"/>
    <w:rsid w:val="007747D7"/>
    <w:rsid w:val="0077490E"/>
    <w:rsid w:val="0077494A"/>
    <w:rsid w:val="00774A47"/>
    <w:rsid w:val="00774BE6"/>
    <w:rsid w:val="00774C34"/>
    <w:rsid w:val="00774CF6"/>
    <w:rsid w:val="00774D11"/>
    <w:rsid w:val="00774D4D"/>
    <w:rsid w:val="00774D6D"/>
    <w:rsid w:val="00774EDE"/>
    <w:rsid w:val="00774EF9"/>
    <w:rsid w:val="0077507E"/>
    <w:rsid w:val="007751AF"/>
    <w:rsid w:val="007751EC"/>
    <w:rsid w:val="007752EC"/>
    <w:rsid w:val="007753FC"/>
    <w:rsid w:val="0077562D"/>
    <w:rsid w:val="0077565F"/>
    <w:rsid w:val="007756E8"/>
    <w:rsid w:val="00775715"/>
    <w:rsid w:val="007757DD"/>
    <w:rsid w:val="00775926"/>
    <w:rsid w:val="00775A58"/>
    <w:rsid w:val="00775DD1"/>
    <w:rsid w:val="00775FE2"/>
    <w:rsid w:val="00775FF3"/>
    <w:rsid w:val="00776192"/>
    <w:rsid w:val="0077628A"/>
    <w:rsid w:val="007762A1"/>
    <w:rsid w:val="007762CC"/>
    <w:rsid w:val="007762D8"/>
    <w:rsid w:val="007763EE"/>
    <w:rsid w:val="00776426"/>
    <w:rsid w:val="007764B3"/>
    <w:rsid w:val="00776553"/>
    <w:rsid w:val="007765C2"/>
    <w:rsid w:val="007766BE"/>
    <w:rsid w:val="00776758"/>
    <w:rsid w:val="007768A2"/>
    <w:rsid w:val="007768B0"/>
    <w:rsid w:val="00776B5E"/>
    <w:rsid w:val="00776B6E"/>
    <w:rsid w:val="00776B9B"/>
    <w:rsid w:val="00776BBE"/>
    <w:rsid w:val="00776C91"/>
    <w:rsid w:val="00776CAB"/>
    <w:rsid w:val="00776CB3"/>
    <w:rsid w:val="00776D69"/>
    <w:rsid w:val="00776DAA"/>
    <w:rsid w:val="00776E02"/>
    <w:rsid w:val="00776E53"/>
    <w:rsid w:val="00776EC1"/>
    <w:rsid w:val="00776F56"/>
    <w:rsid w:val="00776FD9"/>
    <w:rsid w:val="00777037"/>
    <w:rsid w:val="0077722A"/>
    <w:rsid w:val="00777231"/>
    <w:rsid w:val="00777386"/>
    <w:rsid w:val="007773B5"/>
    <w:rsid w:val="007774BE"/>
    <w:rsid w:val="007774E2"/>
    <w:rsid w:val="00777542"/>
    <w:rsid w:val="0077760D"/>
    <w:rsid w:val="00777975"/>
    <w:rsid w:val="00777A5F"/>
    <w:rsid w:val="00777C0E"/>
    <w:rsid w:val="00777C4E"/>
    <w:rsid w:val="00777E90"/>
    <w:rsid w:val="0078002B"/>
    <w:rsid w:val="007800F5"/>
    <w:rsid w:val="00780124"/>
    <w:rsid w:val="007803DE"/>
    <w:rsid w:val="0078068B"/>
    <w:rsid w:val="00780690"/>
    <w:rsid w:val="007806F6"/>
    <w:rsid w:val="00780706"/>
    <w:rsid w:val="0078075D"/>
    <w:rsid w:val="00780775"/>
    <w:rsid w:val="00780803"/>
    <w:rsid w:val="0078098F"/>
    <w:rsid w:val="00780B77"/>
    <w:rsid w:val="00780D80"/>
    <w:rsid w:val="0078125A"/>
    <w:rsid w:val="007812AD"/>
    <w:rsid w:val="007812B0"/>
    <w:rsid w:val="007813B5"/>
    <w:rsid w:val="007813EF"/>
    <w:rsid w:val="00781533"/>
    <w:rsid w:val="0078155D"/>
    <w:rsid w:val="0078158A"/>
    <w:rsid w:val="00781650"/>
    <w:rsid w:val="00781675"/>
    <w:rsid w:val="00781A32"/>
    <w:rsid w:val="00781A34"/>
    <w:rsid w:val="00781A94"/>
    <w:rsid w:val="00781B91"/>
    <w:rsid w:val="00781BD0"/>
    <w:rsid w:val="00781C04"/>
    <w:rsid w:val="00781C78"/>
    <w:rsid w:val="00781D7C"/>
    <w:rsid w:val="00781DAB"/>
    <w:rsid w:val="00781E58"/>
    <w:rsid w:val="00781F72"/>
    <w:rsid w:val="00782031"/>
    <w:rsid w:val="00782096"/>
    <w:rsid w:val="007820F1"/>
    <w:rsid w:val="00782237"/>
    <w:rsid w:val="00782345"/>
    <w:rsid w:val="007825F3"/>
    <w:rsid w:val="0078269D"/>
    <w:rsid w:val="007826B0"/>
    <w:rsid w:val="0078274E"/>
    <w:rsid w:val="007827D4"/>
    <w:rsid w:val="00782895"/>
    <w:rsid w:val="00782B01"/>
    <w:rsid w:val="00782B11"/>
    <w:rsid w:val="00782B40"/>
    <w:rsid w:val="00782C5C"/>
    <w:rsid w:val="00782D19"/>
    <w:rsid w:val="00782D75"/>
    <w:rsid w:val="00782FED"/>
    <w:rsid w:val="00783096"/>
    <w:rsid w:val="00783134"/>
    <w:rsid w:val="00783137"/>
    <w:rsid w:val="0078313F"/>
    <w:rsid w:val="0078327D"/>
    <w:rsid w:val="0078342E"/>
    <w:rsid w:val="0078348B"/>
    <w:rsid w:val="00783493"/>
    <w:rsid w:val="007834F8"/>
    <w:rsid w:val="00783536"/>
    <w:rsid w:val="0078357B"/>
    <w:rsid w:val="007837B8"/>
    <w:rsid w:val="007837EA"/>
    <w:rsid w:val="007838ED"/>
    <w:rsid w:val="00783A4C"/>
    <w:rsid w:val="00783AD4"/>
    <w:rsid w:val="00783CB5"/>
    <w:rsid w:val="00783DC2"/>
    <w:rsid w:val="00783DCA"/>
    <w:rsid w:val="00783E02"/>
    <w:rsid w:val="00783E22"/>
    <w:rsid w:val="00783E4F"/>
    <w:rsid w:val="00783E6B"/>
    <w:rsid w:val="00783F0C"/>
    <w:rsid w:val="00783F1E"/>
    <w:rsid w:val="00783FB5"/>
    <w:rsid w:val="00783FE2"/>
    <w:rsid w:val="00784054"/>
    <w:rsid w:val="007841F1"/>
    <w:rsid w:val="00784303"/>
    <w:rsid w:val="0078437C"/>
    <w:rsid w:val="007843A9"/>
    <w:rsid w:val="0078444B"/>
    <w:rsid w:val="00784489"/>
    <w:rsid w:val="007844C8"/>
    <w:rsid w:val="007844CF"/>
    <w:rsid w:val="0078459A"/>
    <w:rsid w:val="00784610"/>
    <w:rsid w:val="00784658"/>
    <w:rsid w:val="00784698"/>
    <w:rsid w:val="007846DB"/>
    <w:rsid w:val="007846EC"/>
    <w:rsid w:val="007847F8"/>
    <w:rsid w:val="00784884"/>
    <w:rsid w:val="00784957"/>
    <w:rsid w:val="00784A96"/>
    <w:rsid w:val="00784B16"/>
    <w:rsid w:val="00784CF3"/>
    <w:rsid w:val="00784D6B"/>
    <w:rsid w:val="00784DB9"/>
    <w:rsid w:val="00784E45"/>
    <w:rsid w:val="00784E52"/>
    <w:rsid w:val="007851A5"/>
    <w:rsid w:val="00785276"/>
    <w:rsid w:val="007852C9"/>
    <w:rsid w:val="00785303"/>
    <w:rsid w:val="007853E3"/>
    <w:rsid w:val="00785402"/>
    <w:rsid w:val="0078546E"/>
    <w:rsid w:val="007854E6"/>
    <w:rsid w:val="00785548"/>
    <w:rsid w:val="0078562A"/>
    <w:rsid w:val="0078594C"/>
    <w:rsid w:val="00785970"/>
    <w:rsid w:val="00785A3D"/>
    <w:rsid w:val="00785B25"/>
    <w:rsid w:val="00785B4B"/>
    <w:rsid w:val="00785C8B"/>
    <w:rsid w:val="00785C92"/>
    <w:rsid w:val="00785CAF"/>
    <w:rsid w:val="00785F7C"/>
    <w:rsid w:val="0078618B"/>
    <w:rsid w:val="0078624E"/>
    <w:rsid w:val="00786445"/>
    <w:rsid w:val="007864CB"/>
    <w:rsid w:val="00786599"/>
    <w:rsid w:val="007865F6"/>
    <w:rsid w:val="0078667E"/>
    <w:rsid w:val="007866A5"/>
    <w:rsid w:val="007866B9"/>
    <w:rsid w:val="007867F9"/>
    <w:rsid w:val="00786A87"/>
    <w:rsid w:val="00786D3A"/>
    <w:rsid w:val="00786DC1"/>
    <w:rsid w:val="00786FFD"/>
    <w:rsid w:val="007871FA"/>
    <w:rsid w:val="0078729B"/>
    <w:rsid w:val="00787347"/>
    <w:rsid w:val="00787374"/>
    <w:rsid w:val="007873B0"/>
    <w:rsid w:val="0078747F"/>
    <w:rsid w:val="007875E6"/>
    <w:rsid w:val="0078760A"/>
    <w:rsid w:val="007876AB"/>
    <w:rsid w:val="00787820"/>
    <w:rsid w:val="007878A2"/>
    <w:rsid w:val="0078791D"/>
    <w:rsid w:val="007879E0"/>
    <w:rsid w:val="007879F9"/>
    <w:rsid w:val="00787B70"/>
    <w:rsid w:val="00787BB2"/>
    <w:rsid w:val="00787DB2"/>
    <w:rsid w:val="00787DC3"/>
    <w:rsid w:val="00787E84"/>
    <w:rsid w:val="00787EEA"/>
    <w:rsid w:val="00787EF0"/>
    <w:rsid w:val="00787FD9"/>
    <w:rsid w:val="0079007E"/>
    <w:rsid w:val="0079012E"/>
    <w:rsid w:val="00790259"/>
    <w:rsid w:val="00790286"/>
    <w:rsid w:val="00790294"/>
    <w:rsid w:val="0079045F"/>
    <w:rsid w:val="00790532"/>
    <w:rsid w:val="0079069F"/>
    <w:rsid w:val="00790D44"/>
    <w:rsid w:val="00790E1D"/>
    <w:rsid w:val="00790E2B"/>
    <w:rsid w:val="00790ED1"/>
    <w:rsid w:val="00790FAD"/>
    <w:rsid w:val="00791146"/>
    <w:rsid w:val="00791186"/>
    <w:rsid w:val="00791227"/>
    <w:rsid w:val="0079123B"/>
    <w:rsid w:val="00791316"/>
    <w:rsid w:val="0079139F"/>
    <w:rsid w:val="00791467"/>
    <w:rsid w:val="007914AE"/>
    <w:rsid w:val="007914D4"/>
    <w:rsid w:val="00791531"/>
    <w:rsid w:val="00791735"/>
    <w:rsid w:val="0079180A"/>
    <w:rsid w:val="007918FC"/>
    <w:rsid w:val="00791C7B"/>
    <w:rsid w:val="00791CCE"/>
    <w:rsid w:val="00791CDF"/>
    <w:rsid w:val="00791D04"/>
    <w:rsid w:val="00791D44"/>
    <w:rsid w:val="00791DE0"/>
    <w:rsid w:val="00791E28"/>
    <w:rsid w:val="00791E34"/>
    <w:rsid w:val="00791EE3"/>
    <w:rsid w:val="00792065"/>
    <w:rsid w:val="007920A4"/>
    <w:rsid w:val="0079233F"/>
    <w:rsid w:val="00792454"/>
    <w:rsid w:val="007924B5"/>
    <w:rsid w:val="00792661"/>
    <w:rsid w:val="00792667"/>
    <w:rsid w:val="007926BD"/>
    <w:rsid w:val="00792737"/>
    <w:rsid w:val="007927AF"/>
    <w:rsid w:val="007927EA"/>
    <w:rsid w:val="0079286A"/>
    <w:rsid w:val="00792B31"/>
    <w:rsid w:val="00792C0C"/>
    <w:rsid w:val="00792C62"/>
    <w:rsid w:val="00792CCA"/>
    <w:rsid w:val="00792E6E"/>
    <w:rsid w:val="00792EB0"/>
    <w:rsid w:val="00792F90"/>
    <w:rsid w:val="00792FDC"/>
    <w:rsid w:val="007930D1"/>
    <w:rsid w:val="0079323A"/>
    <w:rsid w:val="007933C0"/>
    <w:rsid w:val="007934F9"/>
    <w:rsid w:val="00793509"/>
    <w:rsid w:val="00793664"/>
    <w:rsid w:val="00793824"/>
    <w:rsid w:val="00793879"/>
    <w:rsid w:val="00793922"/>
    <w:rsid w:val="007939AA"/>
    <w:rsid w:val="00793AE5"/>
    <w:rsid w:val="00793B5E"/>
    <w:rsid w:val="00793B64"/>
    <w:rsid w:val="00793BFC"/>
    <w:rsid w:val="00793FF3"/>
    <w:rsid w:val="0079402F"/>
    <w:rsid w:val="007941B4"/>
    <w:rsid w:val="007942E4"/>
    <w:rsid w:val="007943B5"/>
    <w:rsid w:val="007945F0"/>
    <w:rsid w:val="00794665"/>
    <w:rsid w:val="007946A1"/>
    <w:rsid w:val="007946AF"/>
    <w:rsid w:val="00794773"/>
    <w:rsid w:val="00794873"/>
    <w:rsid w:val="007948A4"/>
    <w:rsid w:val="007948BB"/>
    <w:rsid w:val="00794AE7"/>
    <w:rsid w:val="00794C76"/>
    <w:rsid w:val="00794D3F"/>
    <w:rsid w:val="00794D62"/>
    <w:rsid w:val="00794F06"/>
    <w:rsid w:val="0079503D"/>
    <w:rsid w:val="0079508B"/>
    <w:rsid w:val="00795181"/>
    <w:rsid w:val="0079541D"/>
    <w:rsid w:val="0079549B"/>
    <w:rsid w:val="00795547"/>
    <w:rsid w:val="007955E8"/>
    <w:rsid w:val="00795665"/>
    <w:rsid w:val="007956DB"/>
    <w:rsid w:val="007956FA"/>
    <w:rsid w:val="00795792"/>
    <w:rsid w:val="007957A3"/>
    <w:rsid w:val="007958B8"/>
    <w:rsid w:val="007959B6"/>
    <w:rsid w:val="00795A35"/>
    <w:rsid w:val="00795A86"/>
    <w:rsid w:val="00795B0F"/>
    <w:rsid w:val="00795B1C"/>
    <w:rsid w:val="00795E6C"/>
    <w:rsid w:val="00795E9B"/>
    <w:rsid w:val="00796062"/>
    <w:rsid w:val="007960AA"/>
    <w:rsid w:val="00796505"/>
    <w:rsid w:val="0079658F"/>
    <w:rsid w:val="00796621"/>
    <w:rsid w:val="00796655"/>
    <w:rsid w:val="00796959"/>
    <w:rsid w:val="00796C0E"/>
    <w:rsid w:val="00796D62"/>
    <w:rsid w:val="00796F92"/>
    <w:rsid w:val="00797090"/>
    <w:rsid w:val="007970C0"/>
    <w:rsid w:val="007970C3"/>
    <w:rsid w:val="007973D8"/>
    <w:rsid w:val="007973FD"/>
    <w:rsid w:val="00797454"/>
    <w:rsid w:val="0079758A"/>
    <w:rsid w:val="007975CF"/>
    <w:rsid w:val="00797609"/>
    <w:rsid w:val="007976C3"/>
    <w:rsid w:val="00797753"/>
    <w:rsid w:val="00797943"/>
    <w:rsid w:val="007979BB"/>
    <w:rsid w:val="00797AC5"/>
    <w:rsid w:val="00797B20"/>
    <w:rsid w:val="00797B5C"/>
    <w:rsid w:val="00797BDC"/>
    <w:rsid w:val="00797C10"/>
    <w:rsid w:val="00797C44"/>
    <w:rsid w:val="00797D2C"/>
    <w:rsid w:val="00797E34"/>
    <w:rsid w:val="00797F3E"/>
    <w:rsid w:val="00797FD5"/>
    <w:rsid w:val="007A0054"/>
    <w:rsid w:val="007A01CE"/>
    <w:rsid w:val="007A023C"/>
    <w:rsid w:val="007A0251"/>
    <w:rsid w:val="007A0454"/>
    <w:rsid w:val="007A04F3"/>
    <w:rsid w:val="007A0506"/>
    <w:rsid w:val="007A06A7"/>
    <w:rsid w:val="007A073F"/>
    <w:rsid w:val="007A0756"/>
    <w:rsid w:val="007A0761"/>
    <w:rsid w:val="007A07E7"/>
    <w:rsid w:val="007A07FF"/>
    <w:rsid w:val="007A0A44"/>
    <w:rsid w:val="007A0B43"/>
    <w:rsid w:val="007A0B81"/>
    <w:rsid w:val="007A0E74"/>
    <w:rsid w:val="007A0F65"/>
    <w:rsid w:val="007A11B1"/>
    <w:rsid w:val="007A11C2"/>
    <w:rsid w:val="007A12BE"/>
    <w:rsid w:val="007A13D9"/>
    <w:rsid w:val="007A15FE"/>
    <w:rsid w:val="007A170A"/>
    <w:rsid w:val="007A19DB"/>
    <w:rsid w:val="007A1AD0"/>
    <w:rsid w:val="007A1BC8"/>
    <w:rsid w:val="007A1BCD"/>
    <w:rsid w:val="007A1C1E"/>
    <w:rsid w:val="007A1D39"/>
    <w:rsid w:val="007A22EE"/>
    <w:rsid w:val="007A23DD"/>
    <w:rsid w:val="007A248F"/>
    <w:rsid w:val="007A24B9"/>
    <w:rsid w:val="007A2517"/>
    <w:rsid w:val="007A2539"/>
    <w:rsid w:val="007A263F"/>
    <w:rsid w:val="007A27D6"/>
    <w:rsid w:val="007A2864"/>
    <w:rsid w:val="007A29DE"/>
    <w:rsid w:val="007A2A8A"/>
    <w:rsid w:val="007A2ADD"/>
    <w:rsid w:val="007A2B8F"/>
    <w:rsid w:val="007A2C52"/>
    <w:rsid w:val="007A2E55"/>
    <w:rsid w:val="007A3096"/>
    <w:rsid w:val="007A3244"/>
    <w:rsid w:val="007A32E7"/>
    <w:rsid w:val="007A33CD"/>
    <w:rsid w:val="007A3728"/>
    <w:rsid w:val="007A3731"/>
    <w:rsid w:val="007A37C4"/>
    <w:rsid w:val="007A3924"/>
    <w:rsid w:val="007A3A2D"/>
    <w:rsid w:val="007A3A31"/>
    <w:rsid w:val="007A3A3A"/>
    <w:rsid w:val="007A3A3E"/>
    <w:rsid w:val="007A3A52"/>
    <w:rsid w:val="007A3B02"/>
    <w:rsid w:val="007A3BA2"/>
    <w:rsid w:val="007A3C86"/>
    <w:rsid w:val="007A3D55"/>
    <w:rsid w:val="007A3D7A"/>
    <w:rsid w:val="007A3DAB"/>
    <w:rsid w:val="007A3E0D"/>
    <w:rsid w:val="007A416E"/>
    <w:rsid w:val="007A44A7"/>
    <w:rsid w:val="007A44F8"/>
    <w:rsid w:val="007A459F"/>
    <w:rsid w:val="007A4785"/>
    <w:rsid w:val="007A479B"/>
    <w:rsid w:val="007A47D6"/>
    <w:rsid w:val="007A481E"/>
    <w:rsid w:val="007A482D"/>
    <w:rsid w:val="007A4876"/>
    <w:rsid w:val="007A4988"/>
    <w:rsid w:val="007A49BD"/>
    <w:rsid w:val="007A4BDD"/>
    <w:rsid w:val="007A4CF1"/>
    <w:rsid w:val="007A4DE9"/>
    <w:rsid w:val="007A4EEC"/>
    <w:rsid w:val="007A4FF5"/>
    <w:rsid w:val="007A5151"/>
    <w:rsid w:val="007A515F"/>
    <w:rsid w:val="007A516F"/>
    <w:rsid w:val="007A51FD"/>
    <w:rsid w:val="007A5230"/>
    <w:rsid w:val="007A524A"/>
    <w:rsid w:val="007A52B9"/>
    <w:rsid w:val="007A530F"/>
    <w:rsid w:val="007A5454"/>
    <w:rsid w:val="007A5612"/>
    <w:rsid w:val="007A5676"/>
    <w:rsid w:val="007A5730"/>
    <w:rsid w:val="007A5749"/>
    <w:rsid w:val="007A586F"/>
    <w:rsid w:val="007A5A35"/>
    <w:rsid w:val="007A5D39"/>
    <w:rsid w:val="007A5D8F"/>
    <w:rsid w:val="007A5DFC"/>
    <w:rsid w:val="007A5EE3"/>
    <w:rsid w:val="007A5FAE"/>
    <w:rsid w:val="007A6239"/>
    <w:rsid w:val="007A62D7"/>
    <w:rsid w:val="007A6307"/>
    <w:rsid w:val="007A6365"/>
    <w:rsid w:val="007A6531"/>
    <w:rsid w:val="007A662B"/>
    <w:rsid w:val="007A66DB"/>
    <w:rsid w:val="007A67B9"/>
    <w:rsid w:val="007A689F"/>
    <w:rsid w:val="007A6AF9"/>
    <w:rsid w:val="007A6B09"/>
    <w:rsid w:val="007A6BB3"/>
    <w:rsid w:val="007A6C01"/>
    <w:rsid w:val="007A6FA7"/>
    <w:rsid w:val="007A7239"/>
    <w:rsid w:val="007A729A"/>
    <w:rsid w:val="007A72FD"/>
    <w:rsid w:val="007A7438"/>
    <w:rsid w:val="007A758B"/>
    <w:rsid w:val="007A75D8"/>
    <w:rsid w:val="007A76D8"/>
    <w:rsid w:val="007A7798"/>
    <w:rsid w:val="007A78A7"/>
    <w:rsid w:val="007A7AC0"/>
    <w:rsid w:val="007A7D2B"/>
    <w:rsid w:val="007A7D6F"/>
    <w:rsid w:val="007A7DAA"/>
    <w:rsid w:val="007B0107"/>
    <w:rsid w:val="007B0219"/>
    <w:rsid w:val="007B044A"/>
    <w:rsid w:val="007B0569"/>
    <w:rsid w:val="007B0721"/>
    <w:rsid w:val="007B0731"/>
    <w:rsid w:val="007B0735"/>
    <w:rsid w:val="007B085F"/>
    <w:rsid w:val="007B0943"/>
    <w:rsid w:val="007B0993"/>
    <w:rsid w:val="007B0EC7"/>
    <w:rsid w:val="007B1189"/>
    <w:rsid w:val="007B12FB"/>
    <w:rsid w:val="007B1346"/>
    <w:rsid w:val="007B1445"/>
    <w:rsid w:val="007B1469"/>
    <w:rsid w:val="007B160A"/>
    <w:rsid w:val="007B1618"/>
    <w:rsid w:val="007B172B"/>
    <w:rsid w:val="007B1A90"/>
    <w:rsid w:val="007B1B83"/>
    <w:rsid w:val="007B1C02"/>
    <w:rsid w:val="007B1D48"/>
    <w:rsid w:val="007B1EE9"/>
    <w:rsid w:val="007B20D0"/>
    <w:rsid w:val="007B20FC"/>
    <w:rsid w:val="007B21A0"/>
    <w:rsid w:val="007B2291"/>
    <w:rsid w:val="007B245A"/>
    <w:rsid w:val="007B24A4"/>
    <w:rsid w:val="007B2506"/>
    <w:rsid w:val="007B2511"/>
    <w:rsid w:val="007B2593"/>
    <w:rsid w:val="007B27C0"/>
    <w:rsid w:val="007B27F9"/>
    <w:rsid w:val="007B28B1"/>
    <w:rsid w:val="007B29CC"/>
    <w:rsid w:val="007B2A56"/>
    <w:rsid w:val="007B2A6B"/>
    <w:rsid w:val="007B2A76"/>
    <w:rsid w:val="007B2AE5"/>
    <w:rsid w:val="007B2FDC"/>
    <w:rsid w:val="007B309C"/>
    <w:rsid w:val="007B31EE"/>
    <w:rsid w:val="007B3285"/>
    <w:rsid w:val="007B3357"/>
    <w:rsid w:val="007B34F3"/>
    <w:rsid w:val="007B35CD"/>
    <w:rsid w:val="007B35E4"/>
    <w:rsid w:val="007B3646"/>
    <w:rsid w:val="007B37E8"/>
    <w:rsid w:val="007B3969"/>
    <w:rsid w:val="007B3A95"/>
    <w:rsid w:val="007B3CFE"/>
    <w:rsid w:val="007B3D13"/>
    <w:rsid w:val="007B3DA7"/>
    <w:rsid w:val="007B4018"/>
    <w:rsid w:val="007B40FD"/>
    <w:rsid w:val="007B411E"/>
    <w:rsid w:val="007B4168"/>
    <w:rsid w:val="007B4226"/>
    <w:rsid w:val="007B4452"/>
    <w:rsid w:val="007B4454"/>
    <w:rsid w:val="007B4608"/>
    <w:rsid w:val="007B46A0"/>
    <w:rsid w:val="007B4775"/>
    <w:rsid w:val="007B4B2F"/>
    <w:rsid w:val="007B4C43"/>
    <w:rsid w:val="007B4DB0"/>
    <w:rsid w:val="007B4ED6"/>
    <w:rsid w:val="007B4F2B"/>
    <w:rsid w:val="007B4FE0"/>
    <w:rsid w:val="007B5122"/>
    <w:rsid w:val="007B5249"/>
    <w:rsid w:val="007B532D"/>
    <w:rsid w:val="007B533F"/>
    <w:rsid w:val="007B538F"/>
    <w:rsid w:val="007B539F"/>
    <w:rsid w:val="007B5457"/>
    <w:rsid w:val="007B54D2"/>
    <w:rsid w:val="007B54FE"/>
    <w:rsid w:val="007B5534"/>
    <w:rsid w:val="007B5542"/>
    <w:rsid w:val="007B556C"/>
    <w:rsid w:val="007B58E5"/>
    <w:rsid w:val="007B590B"/>
    <w:rsid w:val="007B59B1"/>
    <w:rsid w:val="007B59D8"/>
    <w:rsid w:val="007B5A27"/>
    <w:rsid w:val="007B5A4E"/>
    <w:rsid w:val="007B5B71"/>
    <w:rsid w:val="007B6096"/>
    <w:rsid w:val="007B61F5"/>
    <w:rsid w:val="007B6342"/>
    <w:rsid w:val="007B6381"/>
    <w:rsid w:val="007B63CE"/>
    <w:rsid w:val="007B64EC"/>
    <w:rsid w:val="007B6605"/>
    <w:rsid w:val="007B6899"/>
    <w:rsid w:val="007B6A28"/>
    <w:rsid w:val="007B6BFD"/>
    <w:rsid w:val="007B6C24"/>
    <w:rsid w:val="007B6E07"/>
    <w:rsid w:val="007B6EAA"/>
    <w:rsid w:val="007B6EBB"/>
    <w:rsid w:val="007B6F52"/>
    <w:rsid w:val="007B7072"/>
    <w:rsid w:val="007B7094"/>
    <w:rsid w:val="007B709A"/>
    <w:rsid w:val="007B7164"/>
    <w:rsid w:val="007B73E0"/>
    <w:rsid w:val="007B73EB"/>
    <w:rsid w:val="007B7426"/>
    <w:rsid w:val="007B750E"/>
    <w:rsid w:val="007B767B"/>
    <w:rsid w:val="007B76B5"/>
    <w:rsid w:val="007B76BF"/>
    <w:rsid w:val="007B792C"/>
    <w:rsid w:val="007B7C7C"/>
    <w:rsid w:val="007B7EEA"/>
    <w:rsid w:val="007B7FCB"/>
    <w:rsid w:val="007C0077"/>
    <w:rsid w:val="007C00CB"/>
    <w:rsid w:val="007C011A"/>
    <w:rsid w:val="007C0144"/>
    <w:rsid w:val="007C01A9"/>
    <w:rsid w:val="007C0322"/>
    <w:rsid w:val="007C0514"/>
    <w:rsid w:val="007C0683"/>
    <w:rsid w:val="007C06B4"/>
    <w:rsid w:val="007C076B"/>
    <w:rsid w:val="007C08F6"/>
    <w:rsid w:val="007C099D"/>
    <w:rsid w:val="007C09BF"/>
    <w:rsid w:val="007C0A3D"/>
    <w:rsid w:val="007C0C0D"/>
    <w:rsid w:val="007C0C26"/>
    <w:rsid w:val="007C0D5B"/>
    <w:rsid w:val="007C0DC9"/>
    <w:rsid w:val="007C129F"/>
    <w:rsid w:val="007C1475"/>
    <w:rsid w:val="007C1719"/>
    <w:rsid w:val="007C1750"/>
    <w:rsid w:val="007C17B1"/>
    <w:rsid w:val="007C18D8"/>
    <w:rsid w:val="007C1ACF"/>
    <w:rsid w:val="007C1B79"/>
    <w:rsid w:val="007C1BC4"/>
    <w:rsid w:val="007C1D21"/>
    <w:rsid w:val="007C1DBE"/>
    <w:rsid w:val="007C1E44"/>
    <w:rsid w:val="007C1FF3"/>
    <w:rsid w:val="007C206E"/>
    <w:rsid w:val="007C21A7"/>
    <w:rsid w:val="007C22A4"/>
    <w:rsid w:val="007C25D9"/>
    <w:rsid w:val="007C25F9"/>
    <w:rsid w:val="007C2606"/>
    <w:rsid w:val="007C260C"/>
    <w:rsid w:val="007C2661"/>
    <w:rsid w:val="007C27CF"/>
    <w:rsid w:val="007C2B58"/>
    <w:rsid w:val="007C2B6A"/>
    <w:rsid w:val="007C2B74"/>
    <w:rsid w:val="007C2B90"/>
    <w:rsid w:val="007C2D5B"/>
    <w:rsid w:val="007C2D60"/>
    <w:rsid w:val="007C2DD6"/>
    <w:rsid w:val="007C2E7A"/>
    <w:rsid w:val="007C2F6D"/>
    <w:rsid w:val="007C2FDF"/>
    <w:rsid w:val="007C30CB"/>
    <w:rsid w:val="007C315A"/>
    <w:rsid w:val="007C3279"/>
    <w:rsid w:val="007C340F"/>
    <w:rsid w:val="007C3455"/>
    <w:rsid w:val="007C3527"/>
    <w:rsid w:val="007C353D"/>
    <w:rsid w:val="007C35F6"/>
    <w:rsid w:val="007C381F"/>
    <w:rsid w:val="007C3835"/>
    <w:rsid w:val="007C3887"/>
    <w:rsid w:val="007C38E4"/>
    <w:rsid w:val="007C3BBE"/>
    <w:rsid w:val="007C3BD3"/>
    <w:rsid w:val="007C3DA8"/>
    <w:rsid w:val="007C3ECF"/>
    <w:rsid w:val="007C3EED"/>
    <w:rsid w:val="007C3F7B"/>
    <w:rsid w:val="007C4033"/>
    <w:rsid w:val="007C415F"/>
    <w:rsid w:val="007C41DC"/>
    <w:rsid w:val="007C42AC"/>
    <w:rsid w:val="007C433A"/>
    <w:rsid w:val="007C43F4"/>
    <w:rsid w:val="007C44ED"/>
    <w:rsid w:val="007C454E"/>
    <w:rsid w:val="007C46B1"/>
    <w:rsid w:val="007C46D3"/>
    <w:rsid w:val="007C4755"/>
    <w:rsid w:val="007C482A"/>
    <w:rsid w:val="007C4AC6"/>
    <w:rsid w:val="007C4B78"/>
    <w:rsid w:val="007C4C4B"/>
    <w:rsid w:val="007C4CD3"/>
    <w:rsid w:val="007C4DDB"/>
    <w:rsid w:val="007C4F6E"/>
    <w:rsid w:val="007C4FFB"/>
    <w:rsid w:val="007C5040"/>
    <w:rsid w:val="007C519C"/>
    <w:rsid w:val="007C51B0"/>
    <w:rsid w:val="007C525E"/>
    <w:rsid w:val="007C52A7"/>
    <w:rsid w:val="007C537D"/>
    <w:rsid w:val="007C5411"/>
    <w:rsid w:val="007C5478"/>
    <w:rsid w:val="007C5487"/>
    <w:rsid w:val="007C54DB"/>
    <w:rsid w:val="007C5622"/>
    <w:rsid w:val="007C562E"/>
    <w:rsid w:val="007C5730"/>
    <w:rsid w:val="007C578F"/>
    <w:rsid w:val="007C57AB"/>
    <w:rsid w:val="007C5814"/>
    <w:rsid w:val="007C5949"/>
    <w:rsid w:val="007C5AA7"/>
    <w:rsid w:val="007C5DFD"/>
    <w:rsid w:val="007C5EFD"/>
    <w:rsid w:val="007C5FF1"/>
    <w:rsid w:val="007C6010"/>
    <w:rsid w:val="007C604B"/>
    <w:rsid w:val="007C60C4"/>
    <w:rsid w:val="007C628D"/>
    <w:rsid w:val="007C6328"/>
    <w:rsid w:val="007C632A"/>
    <w:rsid w:val="007C6504"/>
    <w:rsid w:val="007C6C1F"/>
    <w:rsid w:val="007C6F11"/>
    <w:rsid w:val="007C7017"/>
    <w:rsid w:val="007C70EE"/>
    <w:rsid w:val="007C71C1"/>
    <w:rsid w:val="007C7247"/>
    <w:rsid w:val="007C73E7"/>
    <w:rsid w:val="007C743D"/>
    <w:rsid w:val="007C756D"/>
    <w:rsid w:val="007C75C9"/>
    <w:rsid w:val="007C7687"/>
    <w:rsid w:val="007C7831"/>
    <w:rsid w:val="007C78A4"/>
    <w:rsid w:val="007C78FC"/>
    <w:rsid w:val="007C7945"/>
    <w:rsid w:val="007C7971"/>
    <w:rsid w:val="007C7972"/>
    <w:rsid w:val="007C7A82"/>
    <w:rsid w:val="007C7B27"/>
    <w:rsid w:val="007C7B32"/>
    <w:rsid w:val="007C7BF6"/>
    <w:rsid w:val="007C7C12"/>
    <w:rsid w:val="007C7D5E"/>
    <w:rsid w:val="007C7EE9"/>
    <w:rsid w:val="007C7F70"/>
    <w:rsid w:val="007C7F9F"/>
    <w:rsid w:val="007D00FD"/>
    <w:rsid w:val="007D00FF"/>
    <w:rsid w:val="007D01AE"/>
    <w:rsid w:val="007D01C2"/>
    <w:rsid w:val="007D0429"/>
    <w:rsid w:val="007D048B"/>
    <w:rsid w:val="007D0562"/>
    <w:rsid w:val="007D073D"/>
    <w:rsid w:val="007D0A1B"/>
    <w:rsid w:val="007D0BAB"/>
    <w:rsid w:val="007D0C99"/>
    <w:rsid w:val="007D0E07"/>
    <w:rsid w:val="007D0EFC"/>
    <w:rsid w:val="007D0F1B"/>
    <w:rsid w:val="007D108A"/>
    <w:rsid w:val="007D10AC"/>
    <w:rsid w:val="007D10DA"/>
    <w:rsid w:val="007D11C3"/>
    <w:rsid w:val="007D1487"/>
    <w:rsid w:val="007D14AE"/>
    <w:rsid w:val="007D1578"/>
    <w:rsid w:val="007D1758"/>
    <w:rsid w:val="007D1789"/>
    <w:rsid w:val="007D1849"/>
    <w:rsid w:val="007D194E"/>
    <w:rsid w:val="007D19AD"/>
    <w:rsid w:val="007D1A95"/>
    <w:rsid w:val="007D1B27"/>
    <w:rsid w:val="007D1CBF"/>
    <w:rsid w:val="007D1D37"/>
    <w:rsid w:val="007D1EC2"/>
    <w:rsid w:val="007D1F73"/>
    <w:rsid w:val="007D2154"/>
    <w:rsid w:val="007D22FD"/>
    <w:rsid w:val="007D24A6"/>
    <w:rsid w:val="007D264B"/>
    <w:rsid w:val="007D26D4"/>
    <w:rsid w:val="007D2776"/>
    <w:rsid w:val="007D28E4"/>
    <w:rsid w:val="007D2BED"/>
    <w:rsid w:val="007D2C87"/>
    <w:rsid w:val="007D2DBE"/>
    <w:rsid w:val="007D2E5B"/>
    <w:rsid w:val="007D2E6B"/>
    <w:rsid w:val="007D30A3"/>
    <w:rsid w:val="007D3217"/>
    <w:rsid w:val="007D327D"/>
    <w:rsid w:val="007D3324"/>
    <w:rsid w:val="007D3694"/>
    <w:rsid w:val="007D3782"/>
    <w:rsid w:val="007D3783"/>
    <w:rsid w:val="007D37E2"/>
    <w:rsid w:val="007D38A2"/>
    <w:rsid w:val="007D3934"/>
    <w:rsid w:val="007D3BDD"/>
    <w:rsid w:val="007D3E83"/>
    <w:rsid w:val="007D3F52"/>
    <w:rsid w:val="007D3FE9"/>
    <w:rsid w:val="007D403D"/>
    <w:rsid w:val="007D40FF"/>
    <w:rsid w:val="007D420B"/>
    <w:rsid w:val="007D4536"/>
    <w:rsid w:val="007D4578"/>
    <w:rsid w:val="007D45A8"/>
    <w:rsid w:val="007D4706"/>
    <w:rsid w:val="007D4768"/>
    <w:rsid w:val="007D48A4"/>
    <w:rsid w:val="007D4994"/>
    <w:rsid w:val="007D4AB0"/>
    <w:rsid w:val="007D4BF8"/>
    <w:rsid w:val="007D4C55"/>
    <w:rsid w:val="007D4C9A"/>
    <w:rsid w:val="007D4E06"/>
    <w:rsid w:val="007D4F28"/>
    <w:rsid w:val="007D4F2D"/>
    <w:rsid w:val="007D513A"/>
    <w:rsid w:val="007D526D"/>
    <w:rsid w:val="007D5292"/>
    <w:rsid w:val="007D52A4"/>
    <w:rsid w:val="007D54B4"/>
    <w:rsid w:val="007D5739"/>
    <w:rsid w:val="007D582D"/>
    <w:rsid w:val="007D5A55"/>
    <w:rsid w:val="007D5A5E"/>
    <w:rsid w:val="007D5A79"/>
    <w:rsid w:val="007D5B24"/>
    <w:rsid w:val="007D5BB4"/>
    <w:rsid w:val="007D5CC6"/>
    <w:rsid w:val="007D5DFD"/>
    <w:rsid w:val="007D5E66"/>
    <w:rsid w:val="007D5E6F"/>
    <w:rsid w:val="007D5EBA"/>
    <w:rsid w:val="007D5EFA"/>
    <w:rsid w:val="007D5FD7"/>
    <w:rsid w:val="007D6152"/>
    <w:rsid w:val="007D62C7"/>
    <w:rsid w:val="007D6441"/>
    <w:rsid w:val="007D64F9"/>
    <w:rsid w:val="007D6543"/>
    <w:rsid w:val="007D65EA"/>
    <w:rsid w:val="007D671F"/>
    <w:rsid w:val="007D6ADD"/>
    <w:rsid w:val="007D6B3E"/>
    <w:rsid w:val="007D6CA2"/>
    <w:rsid w:val="007D6D80"/>
    <w:rsid w:val="007D6DA1"/>
    <w:rsid w:val="007D6E35"/>
    <w:rsid w:val="007D6F5E"/>
    <w:rsid w:val="007D706A"/>
    <w:rsid w:val="007D70A8"/>
    <w:rsid w:val="007D7281"/>
    <w:rsid w:val="007D74B9"/>
    <w:rsid w:val="007D756E"/>
    <w:rsid w:val="007D75DE"/>
    <w:rsid w:val="007D7699"/>
    <w:rsid w:val="007D7C4C"/>
    <w:rsid w:val="007D7FE4"/>
    <w:rsid w:val="007E0040"/>
    <w:rsid w:val="007E0128"/>
    <w:rsid w:val="007E0249"/>
    <w:rsid w:val="007E0317"/>
    <w:rsid w:val="007E04AE"/>
    <w:rsid w:val="007E085A"/>
    <w:rsid w:val="007E097C"/>
    <w:rsid w:val="007E0B08"/>
    <w:rsid w:val="007E0C75"/>
    <w:rsid w:val="007E0D5B"/>
    <w:rsid w:val="007E0DDB"/>
    <w:rsid w:val="007E0ED0"/>
    <w:rsid w:val="007E0F4D"/>
    <w:rsid w:val="007E0FE7"/>
    <w:rsid w:val="007E111E"/>
    <w:rsid w:val="007E13B2"/>
    <w:rsid w:val="007E13E7"/>
    <w:rsid w:val="007E14DC"/>
    <w:rsid w:val="007E16CA"/>
    <w:rsid w:val="007E17FC"/>
    <w:rsid w:val="007E18A1"/>
    <w:rsid w:val="007E1AAC"/>
    <w:rsid w:val="007E1ADF"/>
    <w:rsid w:val="007E1DEA"/>
    <w:rsid w:val="007E1DF3"/>
    <w:rsid w:val="007E1E19"/>
    <w:rsid w:val="007E1E42"/>
    <w:rsid w:val="007E1E9E"/>
    <w:rsid w:val="007E1F86"/>
    <w:rsid w:val="007E1FC9"/>
    <w:rsid w:val="007E21DA"/>
    <w:rsid w:val="007E222E"/>
    <w:rsid w:val="007E2263"/>
    <w:rsid w:val="007E2264"/>
    <w:rsid w:val="007E2271"/>
    <w:rsid w:val="007E22DE"/>
    <w:rsid w:val="007E22F9"/>
    <w:rsid w:val="007E22FF"/>
    <w:rsid w:val="007E251A"/>
    <w:rsid w:val="007E259F"/>
    <w:rsid w:val="007E25AD"/>
    <w:rsid w:val="007E25B9"/>
    <w:rsid w:val="007E281A"/>
    <w:rsid w:val="007E28E7"/>
    <w:rsid w:val="007E291C"/>
    <w:rsid w:val="007E2A57"/>
    <w:rsid w:val="007E2A8C"/>
    <w:rsid w:val="007E2AB0"/>
    <w:rsid w:val="007E2B51"/>
    <w:rsid w:val="007E2D5A"/>
    <w:rsid w:val="007E2E10"/>
    <w:rsid w:val="007E2EDA"/>
    <w:rsid w:val="007E3084"/>
    <w:rsid w:val="007E30BB"/>
    <w:rsid w:val="007E30E2"/>
    <w:rsid w:val="007E30EA"/>
    <w:rsid w:val="007E30F8"/>
    <w:rsid w:val="007E3119"/>
    <w:rsid w:val="007E3131"/>
    <w:rsid w:val="007E3205"/>
    <w:rsid w:val="007E32A2"/>
    <w:rsid w:val="007E34AC"/>
    <w:rsid w:val="007E34D6"/>
    <w:rsid w:val="007E35A5"/>
    <w:rsid w:val="007E35EA"/>
    <w:rsid w:val="007E3654"/>
    <w:rsid w:val="007E37B1"/>
    <w:rsid w:val="007E39A3"/>
    <w:rsid w:val="007E3A94"/>
    <w:rsid w:val="007E3AB4"/>
    <w:rsid w:val="007E3B2F"/>
    <w:rsid w:val="007E3C54"/>
    <w:rsid w:val="007E3DAA"/>
    <w:rsid w:val="007E3DF6"/>
    <w:rsid w:val="007E3E95"/>
    <w:rsid w:val="007E4029"/>
    <w:rsid w:val="007E40D2"/>
    <w:rsid w:val="007E418F"/>
    <w:rsid w:val="007E41C4"/>
    <w:rsid w:val="007E42C3"/>
    <w:rsid w:val="007E4797"/>
    <w:rsid w:val="007E4866"/>
    <w:rsid w:val="007E49C1"/>
    <w:rsid w:val="007E4B40"/>
    <w:rsid w:val="007E4C78"/>
    <w:rsid w:val="007E4D1B"/>
    <w:rsid w:val="007E4ED9"/>
    <w:rsid w:val="007E4F21"/>
    <w:rsid w:val="007E5111"/>
    <w:rsid w:val="007E533A"/>
    <w:rsid w:val="007E53BA"/>
    <w:rsid w:val="007E56CF"/>
    <w:rsid w:val="007E57DB"/>
    <w:rsid w:val="007E589D"/>
    <w:rsid w:val="007E5905"/>
    <w:rsid w:val="007E5A1E"/>
    <w:rsid w:val="007E5A45"/>
    <w:rsid w:val="007E5A49"/>
    <w:rsid w:val="007E5AC2"/>
    <w:rsid w:val="007E5B74"/>
    <w:rsid w:val="007E5C13"/>
    <w:rsid w:val="007E5CD5"/>
    <w:rsid w:val="007E5D13"/>
    <w:rsid w:val="007E5E28"/>
    <w:rsid w:val="007E5E86"/>
    <w:rsid w:val="007E5E9B"/>
    <w:rsid w:val="007E5F30"/>
    <w:rsid w:val="007E5FA1"/>
    <w:rsid w:val="007E6265"/>
    <w:rsid w:val="007E627C"/>
    <w:rsid w:val="007E62BE"/>
    <w:rsid w:val="007E62FD"/>
    <w:rsid w:val="007E6315"/>
    <w:rsid w:val="007E644C"/>
    <w:rsid w:val="007E64FF"/>
    <w:rsid w:val="007E657F"/>
    <w:rsid w:val="007E6581"/>
    <w:rsid w:val="007E66E4"/>
    <w:rsid w:val="007E677E"/>
    <w:rsid w:val="007E6787"/>
    <w:rsid w:val="007E678F"/>
    <w:rsid w:val="007E699B"/>
    <w:rsid w:val="007E6A35"/>
    <w:rsid w:val="007E6B1D"/>
    <w:rsid w:val="007E6BCB"/>
    <w:rsid w:val="007E6E0D"/>
    <w:rsid w:val="007E6EB2"/>
    <w:rsid w:val="007E70CB"/>
    <w:rsid w:val="007E70DD"/>
    <w:rsid w:val="007E726C"/>
    <w:rsid w:val="007E747B"/>
    <w:rsid w:val="007E75B9"/>
    <w:rsid w:val="007E75C8"/>
    <w:rsid w:val="007E76AA"/>
    <w:rsid w:val="007E7779"/>
    <w:rsid w:val="007E77F2"/>
    <w:rsid w:val="007E7804"/>
    <w:rsid w:val="007E7845"/>
    <w:rsid w:val="007E7862"/>
    <w:rsid w:val="007E786B"/>
    <w:rsid w:val="007E78F1"/>
    <w:rsid w:val="007E799B"/>
    <w:rsid w:val="007E7AC0"/>
    <w:rsid w:val="007E7B41"/>
    <w:rsid w:val="007E7C18"/>
    <w:rsid w:val="007E7C58"/>
    <w:rsid w:val="007E7E38"/>
    <w:rsid w:val="007E7E49"/>
    <w:rsid w:val="007E7FC0"/>
    <w:rsid w:val="007F0197"/>
    <w:rsid w:val="007F01DA"/>
    <w:rsid w:val="007F0212"/>
    <w:rsid w:val="007F041E"/>
    <w:rsid w:val="007F04AC"/>
    <w:rsid w:val="007F0525"/>
    <w:rsid w:val="007F0586"/>
    <w:rsid w:val="007F06B5"/>
    <w:rsid w:val="007F06F3"/>
    <w:rsid w:val="007F07CB"/>
    <w:rsid w:val="007F07E5"/>
    <w:rsid w:val="007F07E8"/>
    <w:rsid w:val="007F07F4"/>
    <w:rsid w:val="007F080C"/>
    <w:rsid w:val="007F09E9"/>
    <w:rsid w:val="007F0A6B"/>
    <w:rsid w:val="007F0ABE"/>
    <w:rsid w:val="007F0CB6"/>
    <w:rsid w:val="007F0CF8"/>
    <w:rsid w:val="007F0DBD"/>
    <w:rsid w:val="007F0E00"/>
    <w:rsid w:val="007F0F26"/>
    <w:rsid w:val="007F0F2B"/>
    <w:rsid w:val="007F11B7"/>
    <w:rsid w:val="007F11F0"/>
    <w:rsid w:val="007F1646"/>
    <w:rsid w:val="007F168C"/>
    <w:rsid w:val="007F16A6"/>
    <w:rsid w:val="007F1801"/>
    <w:rsid w:val="007F18B3"/>
    <w:rsid w:val="007F1B4F"/>
    <w:rsid w:val="007F1C19"/>
    <w:rsid w:val="007F1CC3"/>
    <w:rsid w:val="007F1D17"/>
    <w:rsid w:val="007F1D6E"/>
    <w:rsid w:val="007F1E48"/>
    <w:rsid w:val="007F1E87"/>
    <w:rsid w:val="007F1F3E"/>
    <w:rsid w:val="007F2156"/>
    <w:rsid w:val="007F231A"/>
    <w:rsid w:val="007F2342"/>
    <w:rsid w:val="007F24CE"/>
    <w:rsid w:val="007F2539"/>
    <w:rsid w:val="007F2682"/>
    <w:rsid w:val="007F277D"/>
    <w:rsid w:val="007F291E"/>
    <w:rsid w:val="007F2CB6"/>
    <w:rsid w:val="007F2DFB"/>
    <w:rsid w:val="007F2E15"/>
    <w:rsid w:val="007F2E16"/>
    <w:rsid w:val="007F30FA"/>
    <w:rsid w:val="007F3166"/>
    <w:rsid w:val="007F3205"/>
    <w:rsid w:val="007F32DE"/>
    <w:rsid w:val="007F348D"/>
    <w:rsid w:val="007F34EB"/>
    <w:rsid w:val="007F34F9"/>
    <w:rsid w:val="007F3582"/>
    <w:rsid w:val="007F35CA"/>
    <w:rsid w:val="007F361D"/>
    <w:rsid w:val="007F363D"/>
    <w:rsid w:val="007F37CE"/>
    <w:rsid w:val="007F37F4"/>
    <w:rsid w:val="007F38C3"/>
    <w:rsid w:val="007F3997"/>
    <w:rsid w:val="007F399F"/>
    <w:rsid w:val="007F3BBD"/>
    <w:rsid w:val="007F3BE1"/>
    <w:rsid w:val="007F3C0B"/>
    <w:rsid w:val="007F3D81"/>
    <w:rsid w:val="007F421A"/>
    <w:rsid w:val="007F424C"/>
    <w:rsid w:val="007F4466"/>
    <w:rsid w:val="007F449F"/>
    <w:rsid w:val="007F4584"/>
    <w:rsid w:val="007F474A"/>
    <w:rsid w:val="007F4921"/>
    <w:rsid w:val="007F4946"/>
    <w:rsid w:val="007F4C86"/>
    <w:rsid w:val="007F4DC0"/>
    <w:rsid w:val="007F5033"/>
    <w:rsid w:val="007F50FB"/>
    <w:rsid w:val="007F5129"/>
    <w:rsid w:val="007F52DB"/>
    <w:rsid w:val="007F53BC"/>
    <w:rsid w:val="007F543B"/>
    <w:rsid w:val="007F5751"/>
    <w:rsid w:val="007F585C"/>
    <w:rsid w:val="007F58A8"/>
    <w:rsid w:val="007F5B27"/>
    <w:rsid w:val="007F5C8F"/>
    <w:rsid w:val="007F5D46"/>
    <w:rsid w:val="007F5DEE"/>
    <w:rsid w:val="007F5E0E"/>
    <w:rsid w:val="007F5E54"/>
    <w:rsid w:val="007F5F1B"/>
    <w:rsid w:val="007F5F9A"/>
    <w:rsid w:val="007F60A3"/>
    <w:rsid w:val="007F60AC"/>
    <w:rsid w:val="007F6244"/>
    <w:rsid w:val="007F6672"/>
    <w:rsid w:val="007F66CC"/>
    <w:rsid w:val="007F67DF"/>
    <w:rsid w:val="007F67E4"/>
    <w:rsid w:val="007F6888"/>
    <w:rsid w:val="007F693B"/>
    <w:rsid w:val="007F6AD8"/>
    <w:rsid w:val="007F6C3F"/>
    <w:rsid w:val="007F6C71"/>
    <w:rsid w:val="007F728F"/>
    <w:rsid w:val="007F72F0"/>
    <w:rsid w:val="007F73B8"/>
    <w:rsid w:val="007F7553"/>
    <w:rsid w:val="007F7571"/>
    <w:rsid w:val="007F7580"/>
    <w:rsid w:val="007F777A"/>
    <w:rsid w:val="007F793C"/>
    <w:rsid w:val="007F7B13"/>
    <w:rsid w:val="007F7B1C"/>
    <w:rsid w:val="007F7C57"/>
    <w:rsid w:val="007F7CBD"/>
    <w:rsid w:val="007F7DEF"/>
    <w:rsid w:val="008001EB"/>
    <w:rsid w:val="00800358"/>
    <w:rsid w:val="008004B0"/>
    <w:rsid w:val="00800690"/>
    <w:rsid w:val="008006A4"/>
    <w:rsid w:val="00800970"/>
    <w:rsid w:val="00800AE2"/>
    <w:rsid w:val="00800C1C"/>
    <w:rsid w:val="00800CCE"/>
    <w:rsid w:val="00800CEF"/>
    <w:rsid w:val="00800EEB"/>
    <w:rsid w:val="0080119D"/>
    <w:rsid w:val="008012CC"/>
    <w:rsid w:val="00801439"/>
    <w:rsid w:val="008016BE"/>
    <w:rsid w:val="008018C4"/>
    <w:rsid w:val="00801959"/>
    <w:rsid w:val="00801A2F"/>
    <w:rsid w:val="00801B04"/>
    <w:rsid w:val="00801D52"/>
    <w:rsid w:val="00801DC7"/>
    <w:rsid w:val="00801E0D"/>
    <w:rsid w:val="00801ED4"/>
    <w:rsid w:val="00801F5B"/>
    <w:rsid w:val="00801F9A"/>
    <w:rsid w:val="00801FBE"/>
    <w:rsid w:val="008020A7"/>
    <w:rsid w:val="00802446"/>
    <w:rsid w:val="008024D4"/>
    <w:rsid w:val="00802591"/>
    <w:rsid w:val="008026C6"/>
    <w:rsid w:val="008026CB"/>
    <w:rsid w:val="00802761"/>
    <w:rsid w:val="00802B5D"/>
    <w:rsid w:val="00802EDA"/>
    <w:rsid w:val="00802F4A"/>
    <w:rsid w:val="00803029"/>
    <w:rsid w:val="0080308E"/>
    <w:rsid w:val="0080326B"/>
    <w:rsid w:val="00803309"/>
    <w:rsid w:val="00803320"/>
    <w:rsid w:val="008033D7"/>
    <w:rsid w:val="00803465"/>
    <w:rsid w:val="00803477"/>
    <w:rsid w:val="0080368A"/>
    <w:rsid w:val="00803741"/>
    <w:rsid w:val="008038DC"/>
    <w:rsid w:val="00803AE3"/>
    <w:rsid w:val="00803BB7"/>
    <w:rsid w:val="00803C8A"/>
    <w:rsid w:val="00803CE4"/>
    <w:rsid w:val="00803D4D"/>
    <w:rsid w:val="00803DB7"/>
    <w:rsid w:val="00803DF4"/>
    <w:rsid w:val="00803DF8"/>
    <w:rsid w:val="00803F5F"/>
    <w:rsid w:val="00803F66"/>
    <w:rsid w:val="00803F98"/>
    <w:rsid w:val="0080401D"/>
    <w:rsid w:val="00804275"/>
    <w:rsid w:val="008042CB"/>
    <w:rsid w:val="008045A7"/>
    <w:rsid w:val="0080463E"/>
    <w:rsid w:val="0080475B"/>
    <w:rsid w:val="00804928"/>
    <w:rsid w:val="00804982"/>
    <w:rsid w:val="00804AA8"/>
    <w:rsid w:val="00804B59"/>
    <w:rsid w:val="00804BFA"/>
    <w:rsid w:val="00804D95"/>
    <w:rsid w:val="00804E3F"/>
    <w:rsid w:val="00804EFA"/>
    <w:rsid w:val="00804FE4"/>
    <w:rsid w:val="0080504B"/>
    <w:rsid w:val="0080520A"/>
    <w:rsid w:val="00805218"/>
    <w:rsid w:val="008052D8"/>
    <w:rsid w:val="008053B5"/>
    <w:rsid w:val="0080568F"/>
    <w:rsid w:val="0080580C"/>
    <w:rsid w:val="0080583C"/>
    <w:rsid w:val="008059AC"/>
    <w:rsid w:val="008059AE"/>
    <w:rsid w:val="008059C8"/>
    <w:rsid w:val="008059D5"/>
    <w:rsid w:val="00805B1D"/>
    <w:rsid w:val="00805BB6"/>
    <w:rsid w:val="00805D5B"/>
    <w:rsid w:val="00805E2D"/>
    <w:rsid w:val="00805E86"/>
    <w:rsid w:val="00805EBF"/>
    <w:rsid w:val="00805F96"/>
    <w:rsid w:val="00805FC3"/>
    <w:rsid w:val="008060A4"/>
    <w:rsid w:val="0080623A"/>
    <w:rsid w:val="0080641D"/>
    <w:rsid w:val="0080672C"/>
    <w:rsid w:val="008067D7"/>
    <w:rsid w:val="008068CA"/>
    <w:rsid w:val="0080694C"/>
    <w:rsid w:val="008069CA"/>
    <w:rsid w:val="00806CB7"/>
    <w:rsid w:val="00806CCD"/>
    <w:rsid w:val="00806E8B"/>
    <w:rsid w:val="00806FAE"/>
    <w:rsid w:val="008070B9"/>
    <w:rsid w:val="00807144"/>
    <w:rsid w:val="00807193"/>
    <w:rsid w:val="00807454"/>
    <w:rsid w:val="008076B0"/>
    <w:rsid w:val="008076C5"/>
    <w:rsid w:val="00807785"/>
    <w:rsid w:val="00807880"/>
    <w:rsid w:val="00807AA5"/>
    <w:rsid w:val="00807C9B"/>
    <w:rsid w:val="00810007"/>
    <w:rsid w:val="00810045"/>
    <w:rsid w:val="008101FD"/>
    <w:rsid w:val="008102CB"/>
    <w:rsid w:val="008103FF"/>
    <w:rsid w:val="0081046F"/>
    <w:rsid w:val="008104B6"/>
    <w:rsid w:val="008104CE"/>
    <w:rsid w:val="00810642"/>
    <w:rsid w:val="00810A38"/>
    <w:rsid w:val="00810A61"/>
    <w:rsid w:val="00810A63"/>
    <w:rsid w:val="00810B73"/>
    <w:rsid w:val="00810BB4"/>
    <w:rsid w:val="00810BC4"/>
    <w:rsid w:val="00810C61"/>
    <w:rsid w:val="00810DDB"/>
    <w:rsid w:val="00810DFB"/>
    <w:rsid w:val="00810E63"/>
    <w:rsid w:val="00810FA6"/>
    <w:rsid w:val="008111D2"/>
    <w:rsid w:val="008112ED"/>
    <w:rsid w:val="008114CB"/>
    <w:rsid w:val="008114F0"/>
    <w:rsid w:val="008114F6"/>
    <w:rsid w:val="008116FD"/>
    <w:rsid w:val="0081182D"/>
    <w:rsid w:val="00811867"/>
    <w:rsid w:val="00811A29"/>
    <w:rsid w:val="00811AC5"/>
    <w:rsid w:val="00811B0C"/>
    <w:rsid w:val="00811B4E"/>
    <w:rsid w:val="00811CED"/>
    <w:rsid w:val="00811D3F"/>
    <w:rsid w:val="00811E08"/>
    <w:rsid w:val="00811E37"/>
    <w:rsid w:val="00811E3A"/>
    <w:rsid w:val="00811F15"/>
    <w:rsid w:val="00811F62"/>
    <w:rsid w:val="0081200E"/>
    <w:rsid w:val="00812151"/>
    <w:rsid w:val="0081223A"/>
    <w:rsid w:val="0081227E"/>
    <w:rsid w:val="00812526"/>
    <w:rsid w:val="00812555"/>
    <w:rsid w:val="00812634"/>
    <w:rsid w:val="0081275B"/>
    <w:rsid w:val="008127C3"/>
    <w:rsid w:val="008127C8"/>
    <w:rsid w:val="00812879"/>
    <w:rsid w:val="008128A8"/>
    <w:rsid w:val="00812901"/>
    <w:rsid w:val="00812931"/>
    <w:rsid w:val="00812945"/>
    <w:rsid w:val="00812B2A"/>
    <w:rsid w:val="00812B67"/>
    <w:rsid w:val="00812D83"/>
    <w:rsid w:val="0081311E"/>
    <w:rsid w:val="00813281"/>
    <w:rsid w:val="0081328F"/>
    <w:rsid w:val="00813315"/>
    <w:rsid w:val="00813392"/>
    <w:rsid w:val="008135FC"/>
    <w:rsid w:val="008136EE"/>
    <w:rsid w:val="008137CD"/>
    <w:rsid w:val="00813A25"/>
    <w:rsid w:val="00813B57"/>
    <w:rsid w:val="00813BAB"/>
    <w:rsid w:val="00813D88"/>
    <w:rsid w:val="00813F3E"/>
    <w:rsid w:val="00813FB1"/>
    <w:rsid w:val="0081402F"/>
    <w:rsid w:val="008140DF"/>
    <w:rsid w:val="0081414B"/>
    <w:rsid w:val="00814194"/>
    <w:rsid w:val="00814208"/>
    <w:rsid w:val="00814308"/>
    <w:rsid w:val="008143BE"/>
    <w:rsid w:val="008143D1"/>
    <w:rsid w:val="008146B1"/>
    <w:rsid w:val="008146C3"/>
    <w:rsid w:val="0081476D"/>
    <w:rsid w:val="008149EF"/>
    <w:rsid w:val="00814A09"/>
    <w:rsid w:val="00814A9E"/>
    <w:rsid w:val="00814B39"/>
    <w:rsid w:val="00814C47"/>
    <w:rsid w:val="00814C6C"/>
    <w:rsid w:val="00814DED"/>
    <w:rsid w:val="00814E0A"/>
    <w:rsid w:val="00814ED3"/>
    <w:rsid w:val="00814EDC"/>
    <w:rsid w:val="00814EFA"/>
    <w:rsid w:val="00814FFF"/>
    <w:rsid w:val="0081511D"/>
    <w:rsid w:val="0081526A"/>
    <w:rsid w:val="008154BA"/>
    <w:rsid w:val="0081552A"/>
    <w:rsid w:val="0081566B"/>
    <w:rsid w:val="008158A9"/>
    <w:rsid w:val="00815AD7"/>
    <w:rsid w:val="00815BBE"/>
    <w:rsid w:val="00815BCB"/>
    <w:rsid w:val="00815C78"/>
    <w:rsid w:val="00816140"/>
    <w:rsid w:val="008162F2"/>
    <w:rsid w:val="008164B2"/>
    <w:rsid w:val="008166A2"/>
    <w:rsid w:val="008166DB"/>
    <w:rsid w:val="008167E6"/>
    <w:rsid w:val="00816930"/>
    <w:rsid w:val="00816A92"/>
    <w:rsid w:val="00816C24"/>
    <w:rsid w:val="00816D63"/>
    <w:rsid w:val="00816EB1"/>
    <w:rsid w:val="00816FD9"/>
    <w:rsid w:val="00817107"/>
    <w:rsid w:val="00817118"/>
    <w:rsid w:val="008171BE"/>
    <w:rsid w:val="0081722B"/>
    <w:rsid w:val="0081722D"/>
    <w:rsid w:val="0081754C"/>
    <w:rsid w:val="008175C0"/>
    <w:rsid w:val="00817712"/>
    <w:rsid w:val="0081774B"/>
    <w:rsid w:val="008177C3"/>
    <w:rsid w:val="00817A24"/>
    <w:rsid w:val="00817F04"/>
    <w:rsid w:val="00820210"/>
    <w:rsid w:val="00820240"/>
    <w:rsid w:val="00820348"/>
    <w:rsid w:val="00820376"/>
    <w:rsid w:val="00820413"/>
    <w:rsid w:val="0082041D"/>
    <w:rsid w:val="00820610"/>
    <w:rsid w:val="0082065C"/>
    <w:rsid w:val="00820702"/>
    <w:rsid w:val="00820866"/>
    <w:rsid w:val="00820956"/>
    <w:rsid w:val="00820CB2"/>
    <w:rsid w:val="0082106A"/>
    <w:rsid w:val="0082132C"/>
    <w:rsid w:val="0082142F"/>
    <w:rsid w:val="00821462"/>
    <w:rsid w:val="00821516"/>
    <w:rsid w:val="00821581"/>
    <w:rsid w:val="00821615"/>
    <w:rsid w:val="008216E7"/>
    <w:rsid w:val="00821817"/>
    <w:rsid w:val="00821820"/>
    <w:rsid w:val="00821873"/>
    <w:rsid w:val="00821931"/>
    <w:rsid w:val="0082196A"/>
    <w:rsid w:val="00821B17"/>
    <w:rsid w:val="00821BBA"/>
    <w:rsid w:val="00821BF4"/>
    <w:rsid w:val="00821CCE"/>
    <w:rsid w:val="00821D28"/>
    <w:rsid w:val="00821D93"/>
    <w:rsid w:val="00821E86"/>
    <w:rsid w:val="00821F56"/>
    <w:rsid w:val="00821FB4"/>
    <w:rsid w:val="00822012"/>
    <w:rsid w:val="00822066"/>
    <w:rsid w:val="0082206F"/>
    <w:rsid w:val="008222AD"/>
    <w:rsid w:val="0082237E"/>
    <w:rsid w:val="00822384"/>
    <w:rsid w:val="0082247C"/>
    <w:rsid w:val="0082251D"/>
    <w:rsid w:val="00822630"/>
    <w:rsid w:val="008227B7"/>
    <w:rsid w:val="00822A04"/>
    <w:rsid w:val="00822B08"/>
    <w:rsid w:val="00822B75"/>
    <w:rsid w:val="00822B76"/>
    <w:rsid w:val="00822BDE"/>
    <w:rsid w:val="00822C19"/>
    <w:rsid w:val="00822D45"/>
    <w:rsid w:val="00822DA8"/>
    <w:rsid w:val="00822DC1"/>
    <w:rsid w:val="00823266"/>
    <w:rsid w:val="0082332A"/>
    <w:rsid w:val="008233C9"/>
    <w:rsid w:val="008239A2"/>
    <w:rsid w:val="00823E0C"/>
    <w:rsid w:val="00823E37"/>
    <w:rsid w:val="00823EF3"/>
    <w:rsid w:val="00823FEC"/>
    <w:rsid w:val="0082426D"/>
    <w:rsid w:val="00824405"/>
    <w:rsid w:val="008244B5"/>
    <w:rsid w:val="008245EA"/>
    <w:rsid w:val="00824997"/>
    <w:rsid w:val="008249A3"/>
    <w:rsid w:val="00824A09"/>
    <w:rsid w:val="00824ABA"/>
    <w:rsid w:val="00824B1F"/>
    <w:rsid w:val="00824B6D"/>
    <w:rsid w:val="00824C79"/>
    <w:rsid w:val="00824D11"/>
    <w:rsid w:val="00825012"/>
    <w:rsid w:val="008251DB"/>
    <w:rsid w:val="008251E1"/>
    <w:rsid w:val="008252C6"/>
    <w:rsid w:val="008252E8"/>
    <w:rsid w:val="008253D9"/>
    <w:rsid w:val="008253F0"/>
    <w:rsid w:val="0082540C"/>
    <w:rsid w:val="008257AE"/>
    <w:rsid w:val="008258CA"/>
    <w:rsid w:val="008258FB"/>
    <w:rsid w:val="00825B9F"/>
    <w:rsid w:val="00825BC0"/>
    <w:rsid w:val="00825D97"/>
    <w:rsid w:val="00825DDC"/>
    <w:rsid w:val="00825EA3"/>
    <w:rsid w:val="00825F45"/>
    <w:rsid w:val="00825F54"/>
    <w:rsid w:val="00825FE9"/>
    <w:rsid w:val="00826556"/>
    <w:rsid w:val="00826754"/>
    <w:rsid w:val="00826A02"/>
    <w:rsid w:val="00826A6B"/>
    <w:rsid w:val="00826A9C"/>
    <w:rsid w:val="00826B5B"/>
    <w:rsid w:val="00826C99"/>
    <w:rsid w:val="00826E3C"/>
    <w:rsid w:val="00826EC4"/>
    <w:rsid w:val="00826FF7"/>
    <w:rsid w:val="00827202"/>
    <w:rsid w:val="0082730C"/>
    <w:rsid w:val="0082737E"/>
    <w:rsid w:val="00827386"/>
    <w:rsid w:val="008273D4"/>
    <w:rsid w:val="008273DC"/>
    <w:rsid w:val="00827441"/>
    <w:rsid w:val="00827443"/>
    <w:rsid w:val="00827949"/>
    <w:rsid w:val="00827B95"/>
    <w:rsid w:val="00827BB4"/>
    <w:rsid w:val="00827C28"/>
    <w:rsid w:val="00827C33"/>
    <w:rsid w:val="00827C3F"/>
    <w:rsid w:val="00827D2C"/>
    <w:rsid w:val="00827D7C"/>
    <w:rsid w:val="00827DC9"/>
    <w:rsid w:val="00827DEC"/>
    <w:rsid w:val="00827E3A"/>
    <w:rsid w:val="00827E80"/>
    <w:rsid w:val="00827F0A"/>
    <w:rsid w:val="00827F2F"/>
    <w:rsid w:val="00827F42"/>
    <w:rsid w:val="00830188"/>
    <w:rsid w:val="00830196"/>
    <w:rsid w:val="0083019A"/>
    <w:rsid w:val="00830255"/>
    <w:rsid w:val="0083025B"/>
    <w:rsid w:val="008307F1"/>
    <w:rsid w:val="0083089F"/>
    <w:rsid w:val="00830914"/>
    <w:rsid w:val="00830A90"/>
    <w:rsid w:val="00830BD4"/>
    <w:rsid w:val="00830C41"/>
    <w:rsid w:val="00830E69"/>
    <w:rsid w:val="0083106A"/>
    <w:rsid w:val="0083108F"/>
    <w:rsid w:val="008310C3"/>
    <w:rsid w:val="008314D5"/>
    <w:rsid w:val="008315D2"/>
    <w:rsid w:val="00831714"/>
    <w:rsid w:val="00831B53"/>
    <w:rsid w:val="00831C1F"/>
    <w:rsid w:val="00831C6A"/>
    <w:rsid w:val="00831C79"/>
    <w:rsid w:val="00831C8D"/>
    <w:rsid w:val="00831D76"/>
    <w:rsid w:val="00831E5E"/>
    <w:rsid w:val="008321F5"/>
    <w:rsid w:val="00832374"/>
    <w:rsid w:val="008324B1"/>
    <w:rsid w:val="008324B5"/>
    <w:rsid w:val="0083263E"/>
    <w:rsid w:val="008326D7"/>
    <w:rsid w:val="00832814"/>
    <w:rsid w:val="00832ABF"/>
    <w:rsid w:val="00832BCD"/>
    <w:rsid w:val="00832C0E"/>
    <w:rsid w:val="00832D8D"/>
    <w:rsid w:val="00832DA1"/>
    <w:rsid w:val="00832DF2"/>
    <w:rsid w:val="00832FD6"/>
    <w:rsid w:val="00833093"/>
    <w:rsid w:val="008330CC"/>
    <w:rsid w:val="008332C2"/>
    <w:rsid w:val="008334C7"/>
    <w:rsid w:val="00833530"/>
    <w:rsid w:val="008335E5"/>
    <w:rsid w:val="00833704"/>
    <w:rsid w:val="008337E9"/>
    <w:rsid w:val="00833943"/>
    <w:rsid w:val="00833C22"/>
    <w:rsid w:val="00833CAD"/>
    <w:rsid w:val="00833D47"/>
    <w:rsid w:val="00834095"/>
    <w:rsid w:val="0083411E"/>
    <w:rsid w:val="008341DC"/>
    <w:rsid w:val="008341EA"/>
    <w:rsid w:val="0083420A"/>
    <w:rsid w:val="0083428A"/>
    <w:rsid w:val="008343AE"/>
    <w:rsid w:val="00834409"/>
    <w:rsid w:val="0083444D"/>
    <w:rsid w:val="0083446B"/>
    <w:rsid w:val="0083464B"/>
    <w:rsid w:val="00834686"/>
    <w:rsid w:val="0083486E"/>
    <w:rsid w:val="008348E6"/>
    <w:rsid w:val="0083491F"/>
    <w:rsid w:val="00834994"/>
    <w:rsid w:val="00834A71"/>
    <w:rsid w:val="00834BCA"/>
    <w:rsid w:val="00834F9D"/>
    <w:rsid w:val="00834FC2"/>
    <w:rsid w:val="00835022"/>
    <w:rsid w:val="0083518D"/>
    <w:rsid w:val="00835239"/>
    <w:rsid w:val="008353CB"/>
    <w:rsid w:val="00835483"/>
    <w:rsid w:val="0083548D"/>
    <w:rsid w:val="008354DB"/>
    <w:rsid w:val="0083553D"/>
    <w:rsid w:val="0083555C"/>
    <w:rsid w:val="0083555D"/>
    <w:rsid w:val="008355D8"/>
    <w:rsid w:val="008355E0"/>
    <w:rsid w:val="008357F4"/>
    <w:rsid w:val="00835894"/>
    <w:rsid w:val="00835A31"/>
    <w:rsid w:val="00835AFB"/>
    <w:rsid w:val="00835BC7"/>
    <w:rsid w:val="00835E55"/>
    <w:rsid w:val="00835FA8"/>
    <w:rsid w:val="00835FD0"/>
    <w:rsid w:val="00836019"/>
    <w:rsid w:val="00836089"/>
    <w:rsid w:val="008361F2"/>
    <w:rsid w:val="0083625A"/>
    <w:rsid w:val="00836355"/>
    <w:rsid w:val="00836472"/>
    <w:rsid w:val="008364FB"/>
    <w:rsid w:val="008365F7"/>
    <w:rsid w:val="00836699"/>
    <w:rsid w:val="008367D2"/>
    <w:rsid w:val="0083686F"/>
    <w:rsid w:val="0083689A"/>
    <w:rsid w:val="008369C6"/>
    <w:rsid w:val="00836A53"/>
    <w:rsid w:val="00836A65"/>
    <w:rsid w:val="00836AD5"/>
    <w:rsid w:val="00836AEA"/>
    <w:rsid w:val="00836DCC"/>
    <w:rsid w:val="00836E10"/>
    <w:rsid w:val="00836E35"/>
    <w:rsid w:val="00836F6C"/>
    <w:rsid w:val="00836FC7"/>
    <w:rsid w:val="008371A4"/>
    <w:rsid w:val="0083720F"/>
    <w:rsid w:val="008372D5"/>
    <w:rsid w:val="0083730A"/>
    <w:rsid w:val="008374CD"/>
    <w:rsid w:val="0083758C"/>
    <w:rsid w:val="0083768E"/>
    <w:rsid w:val="008376AE"/>
    <w:rsid w:val="008376B9"/>
    <w:rsid w:val="008376D4"/>
    <w:rsid w:val="0083772D"/>
    <w:rsid w:val="008377F4"/>
    <w:rsid w:val="00837AC9"/>
    <w:rsid w:val="00837B7C"/>
    <w:rsid w:val="00837BB7"/>
    <w:rsid w:val="00837C3E"/>
    <w:rsid w:val="00837CC8"/>
    <w:rsid w:val="00837CD7"/>
    <w:rsid w:val="00837DB8"/>
    <w:rsid w:val="00837DE5"/>
    <w:rsid w:val="00837F14"/>
    <w:rsid w:val="00837F81"/>
    <w:rsid w:val="008401AF"/>
    <w:rsid w:val="00840325"/>
    <w:rsid w:val="00840408"/>
    <w:rsid w:val="00840535"/>
    <w:rsid w:val="0084061E"/>
    <w:rsid w:val="0084063E"/>
    <w:rsid w:val="0084065B"/>
    <w:rsid w:val="00840793"/>
    <w:rsid w:val="008408A4"/>
    <w:rsid w:val="00840ADF"/>
    <w:rsid w:val="00840B0D"/>
    <w:rsid w:val="00840D0D"/>
    <w:rsid w:val="00840D5D"/>
    <w:rsid w:val="00840E80"/>
    <w:rsid w:val="00840ED9"/>
    <w:rsid w:val="00840EFF"/>
    <w:rsid w:val="00840F21"/>
    <w:rsid w:val="00840F2D"/>
    <w:rsid w:val="00840F70"/>
    <w:rsid w:val="008410C6"/>
    <w:rsid w:val="0084110C"/>
    <w:rsid w:val="0084116F"/>
    <w:rsid w:val="00841218"/>
    <w:rsid w:val="00841221"/>
    <w:rsid w:val="008412AC"/>
    <w:rsid w:val="0084148B"/>
    <w:rsid w:val="00841706"/>
    <w:rsid w:val="00841761"/>
    <w:rsid w:val="0084176E"/>
    <w:rsid w:val="0084182E"/>
    <w:rsid w:val="008418AF"/>
    <w:rsid w:val="0084198F"/>
    <w:rsid w:val="008419B1"/>
    <w:rsid w:val="008419DB"/>
    <w:rsid w:val="00841BFE"/>
    <w:rsid w:val="00841C12"/>
    <w:rsid w:val="00841C1E"/>
    <w:rsid w:val="00841C9A"/>
    <w:rsid w:val="00841D39"/>
    <w:rsid w:val="00841F5E"/>
    <w:rsid w:val="00841FD0"/>
    <w:rsid w:val="00842120"/>
    <w:rsid w:val="0084221E"/>
    <w:rsid w:val="0084225A"/>
    <w:rsid w:val="0084231E"/>
    <w:rsid w:val="00842338"/>
    <w:rsid w:val="0084247B"/>
    <w:rsid w:val="008424E9"/>
    <w:rsid w:val="00842513"/>
    <w:rsid w:val="00842663"/>
    <w:rsid w:val="00842718"/>
    <w:rsid w:val="0084287F"/>
    <w:rsid w:val="00842A77"/>
    <w:rsid w:val="00842B27"/>
    <w:rsid w:val="00842B7A"/>
    <w:rsid w:val="00842B8C"/>
    <w:rsid w:val="00842D8B"/>
    <w:rsid w:val="00842DA8"/>
    <w:rsid w:val="00842E8C"/>
    <w:rsid w:val="00843125"/>
    <w:rsid w:val="00843315"/>
    <w:rsid w:val="008433B1"/>
    <w:rsid w:val="008434AD"/>
    <w:rsid w:val="008434FF"/>
    <w:rsid w:val="00843528"/>
    <w:rsid w:val="008436AB"/>
    <w:rsid w:val="008436CA"/>
    <w:rsid w:val="008436D4"/>
    <w:rsid w:val="008437BE"/>
    <w:rsid w:val="008438BD"/>
    <w:rsid w:val="0084393C"/>
    <w:rsid w:val="00843B42"/>
    <w:rsid w:val="00843C53"/>
    <w:rsid w:val="00843EBB"/>
    <w:rsid w:val="00843F44"/>
    <w:rsid w:val="008444A3"/>
    <w:rsid w:val="00844549"/>
    <w:rsid w:val="008445E4"/>
    <w:rsid w:val="0084470E"/>
    <w:rsid w:val="008447B5"/>
    <w:rsid w:val="0084487B"/>
    <w:rsid w:val="008448E7"/>
    <w:rsid w:val="00844933"/>
    <w:rsid w:val="00844953"/>
    <w:rsid w:val="0084497D"/>
    <w:rsid w:val="00844A3F"/>
    <w:rsid w:val="00844A6C"/>
    <w:rsid w:val="00844ACB"/>
    <w:rsid w:val="00844D5B"/>
    <w:rsid w:val="00844DDE"/>
    <w:rsid w:val="00844EFE"/>
    <w:rsid w:val="008450B2"/>
    <w:rsid w:val="00845145"/>
    <w:rsid w:val="00845166"/>
    <w:rsid w:val="00845171"/>
    <w:rsid w:val="008452F6"/>
    <w:rsid w:val="008454FA"/>
    <w:rsid w:val="00845513"/>
    <w:rsid w:val="00845514"/>
    <w:rsid w:val="00845694"/>
    <w:rsid w:val="0084594F"/>
    <w:rsid w:val="00845A82"/>
    <w:rsid w:val="00845AF5"/>
    <w:rsid w:val="00845B80"/>
    <w:rsid w:val="00845CB6"/>
    <w:rsid w:val="00845E9A"/>
    <w:rsid w:val="00845EC5"/>
    <w:rsid w:val="00846033"/>
    <w:rsid w:val="008460E9"/>
    <w:rsid w:val="00846104"/>
    <w:rsid w:val="0084611D"/>
    <w:rsid w:val="00846185"/>
    <w:rsid w:val="008462F1"/>
    <w:rsid w:val="00846360"/>
    <w:rsid w:val="008463E1"/>
    <w:rsid w:val="0084641E"/>
    <w:rsid w:val="008465B0"/>
    <w:rsid w:val="008466A6"/>
    <w:rsid w:val="00846737"/>
    <w:rsid w:val="008467F6"/>
    <w:rsid w:val="00846869"/>
    <w:rsid w:val="00846983"/>
    <w:rsid w:val="008469B9"/>
    <w:rsid w:val="00846A29"/>
    <w:rsid w:val="00846BBC"/>
    <w:rsid w:val="00846C5A"/>
    <w:rsid w:val="00846D76"/>
    <w:rsid w:val="00846E2E"/>
    <w:rsid w:val="00846E44"/>
    <w:rsid w:val="00846ECD"/>
    <w:rsid w:val="00846F74"/>
    <w:rsid w:val="008470D0"/>
    <w:rsid w:val="0084711F"/>
    <w:rsid w:val="008474D1"/>
    <w:rsid w:val="008474EC"/>
    <w:rsid w:val="00847606"/>
    <w:rsid w:val="008476C2"/>
    <w:rsid w:val="008476CA"/>
    <w:rsid w:val="008477E4"/>
    <w:rsid w:val="008479C1"/>
    <w:rsid w:val="00847B59"/>
    <w:rsid w:val="00847C3C"/>
    <w:rsid w:val="00847CC6"/>
    <w:rsid w:val="00847E55"/>
    <w:rsid w:val="00847F26"/>
    <w:rsid w:val="00847F75"/>
    <w:rsid w:val="0085009A"/>
    <w:rsid w:val="008500B3"/>
    <w:rsid w:val="008500D0"/>
    <w:rsid w:val="0085010C"/>
    <w:rsid w:val="0085022C"/>
    <w:rsid w:val="00850397"/>
    <w:rsid w:val="008503DB"/>
    <w:rsid w:val="00850431"/>
    <w:rsid w:val="008504FD"/>
    <w:rsid w:val="0085057B"/>
    <w:rsid w:val="008506DB"/>
    <w:rsid w:val="008506E2"/>
    <w:rsid w:val="008507F3"/>
    <w:rsid w:val="00850AAE"/>
    <w:rsid w:val="00850AC0"/>
    <w:rsid w:val="00850BFE"/>
    <w:rsid w:val="00850C32"/>
    <w:rsid w:val="00850CD7"/>
    <w:rsid w:val="00850D7D"/>
    <w:rsid w:val="00850E42"/>
    <w:rsid w:val="00850E66"/>
    <w:rsid w:val="00850F2B"/>
    <w:rsid w:val="00850FCF"/>
    <w:rsid w:val="00851087"/>
    <w:rsid w:val="008510DF"/>
    <w:rsid w:val="008510E8"/>
    <w:rsid w:val="00851264"/>
    <w:rsid w:val="00851284"/>
    <w:rsid w:val="00851325"/>
    <w:rsid w:val="0085133D"/>
    <w:rsid w:val="008514AB"/>
    <w:rsid w:val="00851777"/>
    <w:rsid w:val="00851802"/>
    <w:rsid w:val="00851927"/>
    <w:rsid w:val="00851968"/>
    <w:rsid w:val="00851990"/>
    <w:rsid w:val="00851D1B"/>
    <w:rsid w:val="00851F48"/>
    <w:rsid w:val="00851FF8"/>
    <w:rsid w:val="00852116"/>
    <w:rsid w:val="008521DB"/>
    <w:rsid w:val="008522C8"/>
    <w:rsid w:val="00852358"/>
    <w:rsid w:val="0085262D"/>
    <w:rsid w:val="0085276B"/>
    <w:rsid w:val="00852906"/>
    <w:rsid w:val="0085290E"/>
    <w:rsid w:val="008529CC"/>
    <w:rsid w:val="008529EF"/>
    <w:rsid w:val="00852A41"/>
    <w:rsid w:val="00852ABF"/>
    <w:rsid w:val="00852B3A"/>
    <w:rsid w:val="00852B8F"/>
    <w:rsid w:val="00852BB3"/>
    <w:rsid w:val="00852BBF"/>
    <w:rsid w:val="00852CB4"/>
    <w:rsid w:val="00852DD7"/>
    <w:rsid w:val="00852E40"/>
    <w:rsid w:val="00852E83"/>
    <w:rsid w:val="00852ED9"/>
    <w:rsid w:val="00852F73"/>
    <w:rsid w:val="008532F0"/>
    <w:rsid w:val="0085330B"/>
    <w:rsid w:val="00853371"/>
    <w:rsid w:val="008533A6"/>
    <w:rsid w:val="00853485"/>
    <w:rsid w:val="0085348F"/>
    <w:rsid w:val="0085367E"/>
    <w:rsid w:val="00853853"/>
    <w:rsid w:val="008539A1"/>
    <w:rsid w:val="00853A4D"/>
    <w:rsid w:val="00853ABF"/>
    <w:rsid w:val="00853BCD"/>
    <w:rsid w:val="00853E34"/>
    <w:rsid w:val="00853EB0"/>
    <w:rsid w:val="00853ED9"/>
    <w:rsid w:val="00853F11"/>
    <w:rsid w:val="00854028"/>
    <w:rsid w:val="00854081"/>
    <w:rsid w:val="00854159"/>
    <w:rsid w:val="00854253"/>
    <w:rsid w:val="00854264"/>
    <w:rsid w:val="008542E1"/>
    <w:rsid w:val="00854624"/>
    <w:rsid w:val="00854792"/>
    <w:rsid w:val="00854805"/>
    <w:rsid w:val="008548C9"/>
    <w:rsid w:val="0085492F"/>
    <w:rsid w:val="00854B75"/>
    <w:rsid w:val="00854EC2"/>
    <w:rsid w:val="00854F53"/>
    <w:rsid w:val="00854F80"/>
    <w:rsid w:val="008550DD"/>
    <w:rsid w:val="008552E8"/>
    <w:rsid w:val="008552F7"/>
    <w:rsid w:val="008553AB"/>
    <w:rsid w:val="00855404"/>
    <w:rsid w:val="0085567E"/>
    <w:rsid w:val="0085568E"/>
    <w:rsid w:val="008556B4"/>
    <w:rsid w:val="008556EB"/>
    <w:rsid w:val="00855721"/>
    <w:rsid w:val="008558E4"/>
    <w:rsid w:val="00855903"/>
    <w:rsid w:val="00855912"/>
    <w:rsid w:val="00855933"/>
    <w:rsid w:val="008559B2"/>
    <w:rsid w:val="008559D0"/>
    <w:rsid w:val="00855B11"/>
    <w:rsid w:val="00855C69"/>
    <w:rsid w:val="00855CB2"/>
    <w:rsid w:val="00855CBF"/>
    <w:rsid w:val="00855F73"/>
    <w:rsid w:val="0085612A"/>
    <w:rsid w:val="008561E1"/>
    <w:rsid w:val="00856282"/>
    <w:rsid w:val="008562A8"/>
    <w:rsid w:val="00856313"/>
    <w:rsid w:val="00856322"/>
    <w:rsid w:val="00856416"/>
    <w:rsid w:val="00856462"/>
    <w:rsid w:val="00856748"/>
    <w:rsid w:val="00856755"/>
    <w:rsid w:val="0085678D"/>
    <w:rsid w:val="008568DE"/>
    <w:rsid w:val="00856B16"/>
    <w:rsid w:val="00856B84"/>
    <w:rsid w:val="00856BC1"/>
    <w:rsid w:val="00856C4F"/>
    <w:rsid w:val="00856DE4"/>
    <w:rsid w:val="00856EDB"/>
    <w:rsid w:val="00856F33"/>
    <w:rsid w:val="00856FA2"/>
    <w:rsid w:val="00856FBD"/>
    <w:rsid w:val="008570F6"/>
    <w:rsid w:val="00857195"/>
    <w:rsid w:val="008571FF"/>
    <w:rsid w:val="00857262"/>
    <w:rsid w:val="0085729B"/>
    <w:rsid w:val="008573BF"/>
    <w:rsid w:val="00857452"/>
    <w:rsid w:val="008575C3"/>
    <w:rsid w:val="0085764F"/>
    <w:rsid w:val="0085779A"/>
    <w:rsid w:val="008577EC"/>
    <w:rsid w:val="00857A41"/>
    <w:rsid w:val="00857A4A"/>
    <w:rsid w:val="00857C7F"/>
    <w:rsid w:val="00857CED"/>
    <w:rsid w:val="00857CFE"/>
    <w:rsid w:val="00857E3D"/>
    <w:rsid w:val="00857E79"/>
    <w:rsid w:val="00857F08"/>
    <w:rsid w:val="00857F1B"/>
    <w:rsid w:val="008600BD"/>
    <w:rsid w:val="008601CF"/>
    <w:rsid w:val="008601DF"/>
    <w:rsid w:val="008603DB"/>
    <w:rsid w:val="008604DE"/>
    <w:rsid w:val="008605B1"/>
    <w:rsid w:val="00860782"/>
    <w:rsid w:val="008608B1"/>
    <w:rsid w:val="00860B3A"/>
    <w:rsid w:val="00860B3C"/>
    <w:rsid w:val="00860C65"/>
    <w:rsid w:val="00860CC4"/>
    <w:rsid w:val="00860DC3"/>
    <w:rsid w:val="00860E63"/>
    <w:rsid w:val="00860F5B"/>
    <w:rsid w:val="00861294"/>
    <w:rsid w:val="0086129C"/>
    <w:rsid w:val="00861403"/>
    <w:rsid w:val="008614BB"/>
    <w:rsid w:val="00861529"/>
    <w:rsid w:val="00861583"/>
    <w:rsid w:val="008615FA"/>
    <w:rsid w:val="00861602"/>
    <w:rsid w:val="0086162C"/>
    <w:rsid w:val="008616C3"/>
    <w:rsid w:val="00861768"/>
    <w:rsid w:val="0086189E"/>
    <w:rsid w:val="008619B4"/>
    <w:rsid w:val="00861A08"/>
    <w:rsid w:val="00861AF8"/>
    <w:rsid w:val="00861B94"/>
    <w:rsid w:val="00861DAA"/>
    <w:rsid w:val="00861E03"/>
    <w:rsid w:val="00861FFD"/>
    <w:rsid w:val="008620D8"/>
    <w:rsid w:val="008621EB"/>
    <w:rsid w:val="008622FC"/>
    <w:rsid w:val="0086240E"/>
    <w:rsid w:val="00862415"/>
    <w:rsid w:val="00862444"/>
    <w:rsid w:val="00862480"/>
    <w:rsid w:val="008624A7"/>
    <w:rsid w:val="008624C3"/>
    <w:rsid w:val="008624DE"/>
    <w:rsid w:val="008626C6"/>
    <w:rsid w:val="0086274B"/>
    <w:rsid w:val="008629B7"/>
    <w:rsid w:val="00862A8E"/>
    <w:rsid w:val="00862B20"/>
    <w:rsid w:val="00862B60"/>
    <w:rsid w:val="00862E9B"/>
    <w:rsid w:val="00862EB6"/>
    <w:rsid w:val="00862F1B"/>
    <w:rsid w:val="00862F86"/>
    <w:rsid w:val="0086303C"/>
    <w:rsid w:val="00863227"/>
    <w:rsid w:val="00863252"/>
    <w:rsid w:val="008632BB"/>
    <w:rsid w:val="00863334"/>
    <w:rsid w:val="008634F2"/>
    <w:rsid w:val="0086369F"/>
    <w:rsid w:val="008637CF"/>
    <w:rsid w:val="008637F9"/>
    <w:rsid w:val="008637FF"/>
    <w:rsid w:val="0086392B"/>
    <w:rsid w:val="0086392D"/>
    <w:rsid w:val="00863982"/>
    <w:rsid w:val="00863A0C"/>
    <w:rsid w:val="00863A45"/>
    <w:rsid w:val="00863B25"/>
    <w:rsid w:val="00863CD2"/>
    <w:rsid w:val="00863E67"/>
    <w:rsid w:val="00863FD5"/>
    <w:rsid w:val="0086401A"/>
    <w:rsid w:val="008643D4"/>
    <w:rsid w:val="00864519"/>
    <w:rsid w:val="0086496C"/>
    <w:rsid w:val="008649F2"/>
    <w:rsid w:val="00864A5C"/>
    <w:rsid w:val="00864B4C"/>
    <w:rsid w:val="00864CF4"/>
    <w:rsid w:val="00864D6B"/>
    <w:rsid w:val="00864EA4"/>
    <w:rsid w:val="00864F3F"/>
    <w:rsid w:val="00864F4D"/>
    <w:rsid w:val="0086510B"/>
    <w:rsid w:val="00865132"/>
    <w:rsid w:val="0086529E"/>
    <w:rsid w:val="0086575A"/>
    <w:rsid w:val="00865946"/>
    <w:rsid w:val="00865A2F"/>
    <w:rsid w:val="00865AEF"/>
    <w:rsid w:val="00865B7A"/>
    <w:rsid w:val="00865B7B"/>
    <w:rsid w:val="00865B81"/>
    <w:rsid w:val="00865B9F"/>
    <w:rsid w:val="00865D8C"/>
    <w:rsid w:val="00865F00"/>
    <w:rsid w:val="00865F05"/>
    <w:rsid w:val="00865FFD"/>
    <w:rsid w:val="0086616F"/>
    <w:rsid w:val="008661F6"/>
    <w:rsid w:val="0086624E"/>
    <w:rsid w:val="0086626C"/>
    <w:rsid w:val="0086633F"/>
    <w:rsid w:val="0086637A"/>
    <w:rsid w:val="008663B5"/>
    <w:rsid w:val="00866460"/>
    <w:rsid w:val="008664B4"/>
    <w:rsid w:val="00866533"/>
    <w:rsid w:val="0086654E"/>
    <w:rsid w:val="00866642"/>
    <w:rsid w:val="008666BA"/>
    <w:rsid w:val="008666E0"/>
    <w:rsid w:val="00866889"/>
    <w:rsid w:val="0086689D"/>
    <w:rsid w:val="008668CD"/>
    <w:rsid w:val="0086698F"/>
    <w:rsid w:val="00866A47"/>
    <w:rsid w:val="00866A63"/>
    <w:rsid w:val="00866B03"/>
    <w:rsid w:val="00866B82"/>
    <w:rsid w:val="00866BFB"/>
    <w:rsid w:val="00866CBE"/>
    <w:rsid w:val="00866CCA"/>
    <w:rsid w:val="00866D45"/>
    <w:rsid w:val="00866D4E"/>
    <w:rsid w:val="00866D84"/>
    <w:rsid w:val="00866D91"/>
    <w:rsid w:val="00867093"/>
    <w:rsid w:val="008670B7"/>
    <w:rsid w:val="008670DE"/>
    <w:rsid w:val="008670F7"/>
    <w:rsid w:val="00867167"/>
    <w:rsid w:val="008671C3"/>
    <w:rsid w:val="008671D3"/>
    <w:rsid w:val="00867262"/>
    <w:rsid w:val="00867446"/>
    <w:rsid w:val="0086749C"/>
    <w:rsid w:val="00867637"/>
    <w:rsid w:val="0086768D"/>
    <w:rsid w:val="008676DF"/>
    <w:rsid w:val="0086783F"/>
    <w:rsid w:val="00867854"/>
    <w:rsid w:val="00867B00"/>
    <w:rsid w:val="00867C5D"/>
    <w:rsid w:val="00867D17"/>
    <w:rsid w:val="00867D6E"/>
    <w:rsid w:val="00867D9E"/>
    <w:rsid w:val="00867DAF"/>
    <w:rsid w:val="00867F80"/>
    <w:rsid w:val="00867F84"/>
    <w:rsid w:val="008701BC"/>
    <w:rsid w:val="00870300"/>
    <w:rsid w:val="00870337"/>
    <w:rsid w:val="008703E3"/>
    <w:rsid w:val="00870434"/>
    <w:rsid w:val="0087054A"/>
    <w:rsid w:val="0087095B"/>
    <w:rsid w:val="00870982"/>
    <w:rsid w:val="00870A7D"/>
    <w:rsid w:val="00870A7E"/>
    <w:rsid w:val="00870AC2"/>
    <w:rsid w:val="00870B75"/>
    <w:rsid w:val="00870BE1"/>
    <w:rsid w:val="00870D56"/>
    <w:rsid w:val="00870E7B"/>
    <w:rsid w:val="00870F1F"/>
    <w:rsid w:val="00870F5B"/>
    <w:rsid w:val="00870FF2"/>
    <w:rsid w:val="0087115E"/>
    <w:rsid w:val="008716DA"/>
    <w:rsid w:val="00871701"/>
    <w:rsid w:val="00871721"/>
    <w:rsid w:val="008717B8"/>
    <w:rsid w:val="00871894"/>
    <w:rsid w:val="00871936"/>
    <w:rsid w:val="00871A6D"/>
    <w:rsid w:val="00871B0A"/>
    <w:rsid w:val="00871B9F"/>
    <w:rsid w:val="00871DDE"/>
    <w:rsid w:val="00871E5A"/>
    <w:rsid w:val="00871E9E"/>
    <w:rsid w:val="0087204E"/>
    <w:rsid w:val="00872350"/>
    <w:rsid w:val="0087235A"/>
    <w:rsid w:val="00872374"/>
    <w:rsid w:val="00872392"/>
    <w:rsid w:val="008723DF"/>
    <w:rsid w:val="008723E2"/>
    <w:rsid w:val="008724B5"/>
    <w:rsid w:val="00872580"/>
    <w:rsid w:val="008726A1"/>
    <w:rsid w:val="0087290A"/>
    <w:rsid w:val="00872968"/>
    <w:rsid w:val="008729CA"/>
    <w:rsid w:val="00872B9D"/>
    <w:rsid w:val="00872BAE"/>
    <w:rsid w:val="00872C0C"/>
    <w:rsid w:val="00872CB2"/>
    <w:rsid w:val="00872D21"/>
    <w:rsid w:val="00872F4F"/>
    <w:rsid w:val="00872FB5"/>
    <w:rsid w:val="008730D8"/>
    <w:rsid w:val="00873189"/>
    <w:rsid w:val="008731E6"/>
    <w:rsid w:val="008732EC"/>
    <w:rsid w:val="008733A7"/>
    <w:rsid w:val="008733B7"/>
    <w:rsid w:val="008733F8"/>
    <w:rsid w:val="00873504"/>
    <w:rsid w:val="00873515"/>
    <w:rsid w:val="00873532"/>
    <w:rsid w:val="00873539"/>
    <w:rsid w:val="008735CE"/>
    <w:rsid w:val="008738CE"/>
    <w:rsid w:val="00873ACF"/>
    <w:rsid w:val="00873D78"/>
    <w:rsid w:val="00873E26"/>
    <w:rsid w:val="00873ECA"/>
    <w:rsid w:val="00873F1C"/>
    <w:rsid w:val="0087404C"/>
    <w:rsid w:val="00874154"/>
    <w:rsid w:val="00874273"/>
    <w:rsid w:val="00874301"/>
    <w:rsid w:val="00874465"/>
    <w:rsid w:val="0087498F"/>
    <w:rsid w:val="00874CB6"/>
    <w:rsid w:val="00874CEB"/>
    <w:rsid w:val="00874CF3"/>
    <w:rsid w:val="00874D2D"/>
    <w:rsid w:val="00874F6B"/>
    <w:rsid w:val="00874FB0"/>
    <w:rsid w:val="008750BC"/>
    <w:rsid w:val="00875187"/>
    <w:rsid w:val="00875297"/>
    <w:rsid w:val="00875334"/>
    <w:rsid w:val="008753E5"/>
    <w:rsid w:val="008756A0"/>
    <w:rsid w:val="00875859"/>
    <w:rsid w:val="00875862"/>
    <w:rsid w:val="00875C01"/>
    <w:rsid w:val="00875C10"/>
    <w:rsid w:val="00875C64"/>
    <w:rsid w:val="00875C8E"/>
    <w:rsid w:val="00875EA7"/>
    <w:rsid w:val="00875EC7"/>
    <w:rsid w:val="00875F38"/>
    <w:rsid w:val="00875F69"/>
    <w:rsid w:val="0087617A"/>
    <w:rsid w:val="008761B2"/>
    <w:rsid w:val="008761DD"/>
    <w:rsid w:val="00876219"/>
    <w:rsid w:val="00876243"/>
    <w:rsid w:val="00876324"/>
    <w:rsid w:val="00876382"/>
    <w:rsid w:val="0087641B"/>
    <w:rsid w:val="00876444"/>
    <w:rsid w:val="0087674D"/>
    <w:rsid w:val="008768D6"/>
    <w:rsid w:val="00876A26"/>
    <w:rsid w:val="00876C39"/>
    <w:rsid w:val="00876C95"/>
    <w:rsid w:val="00876F8B"/>
    <w:rsid w:val="0087711B"/>
    <w:rsid w:val="0087723F"/>
    <w:rsid w:val="00877535"/>
    <w:rsid w:val="008775CE"/>
    <w:rsid w:val="00877634"/>
    <w:rsid w:val="00877668"/>
    <w:rsid w:val="00877874"/>
    <w:rsid w:val="0087790F"/>
    <w:rsid w:val="00877AEA"/>
    <w:rsid w:val="00877BA0"/>
    <w:rsid w:val="00877BA7"/>
    <w:rsid w:val="00877BE1"/>
    <w:rsid w:val="00877CBB"/>
    <w:rsid w:val="00877E0D"/>
    <w:rsid w:val="00877E33"/>
    <w:rsid w:val="008801EA"/>
    <w:rsid w:val="0088037F"/>
    <w:rsid w:val="00880469"/>
    <w:rsid w:val="0088046D"/>
    <w:rsid w:val="00880546"/>
    <w:rsid w:val="008805BE"/>
    <w:rsid w:val="00880679"/>
    <w:rsid w:val="0088089D"/>
    <w:rsid w:val="008809D3"/>
    <w:rsid w:val="00880A4E"/>
    <w:rsid w:val="00880AC3"/>
    <w:rsid w:val="00880B42"/>
    <w:rsid w:val="00880E0F"/>
    <w:rsid w:val="00881080"/>
    <w:rsid w:val="008811D3"/>
    <w:rsid w:val="00881243"/>
    <w:rsid w:val="0088133C"/>
    <w:rsid w:val="00881391"/>
    <w:rsid w:val="008815A6"/>
    <w:rsid w:val="008815EA"/>
    <w:rsid w:val="00881698"/>
    <w:rsid w:val="00881776"/>
    <w:rsid w:val="00881812"/>
    <w:rsid w:val="00881B65"/>
    <w:rsid w:val="00881B8C"/>
    <w:rsid w:val="00881C93"/>
    <w:rsid w:val="00881D26"/>
    <w:rsid w:val="00881D96"/>
    <w:rsid w:val="00881E06"/>
    <w:rsid w:val="00881E43"/>
    <w:rsid w:val="00881E6C"/>
    <w:rsid w:val="00882082"/>
    <w:rsid w:val="008820E5"/>
    <w:rsid w:val="008821ED"/>
    <w:rsid w:val="008822D1"/>
    <w:rsid w:val="008822DD"/>
    <w:rsid w:val="008823C7"/>
    <w:rsid w:val="00882496"/>
    <w:rsid w:val="008824F1"/>
    <w:rsid w:val="0088253C"/>
    <w:rsid w:val="008826F7"/>
    <w:rsid w:val="00882707"/>
    <w:rsid w:val="0088276E"/>
    <w:rsid w:val="0088290D"/>
    <w:rsid w:val="0088295F"/>
    <w:rsid w:val="0088299E"/>
    <w:rsid w:val="008829F1"/>
    <w:rsid w:val="00882C29"/>
    <w:rsid w:val="00882C87"/>
    <w:rsid w:val="00882CA2"/>
    <w:rsid w:val="00882DDE"/>
    <w:rsid w:val="00882EA1"/>
    <w:rsid w:val="00882F98"/>
    <w:rsid w:val="0088307F"/>
    <w:rsid w:val="008830A4"/>
    <w:rsid w:val="0088327F"/>
    <w:rsid w:val="00883589"/>
    <w:rsid w:val="008835A7"/>
    <w:rsid w:val="00883681"/>
    <w:rsid w:val="00883740"/>
    <w:rsid w:val="0088385F"/>
    <w:rsid w:val="008838B2"/>
    <w:rsid w:val="00883B1A"/>
    <w:rsid w:val="00883B5E"/>
    <w:rsid w:val="00883BF8"/>
    <w:rsid w:val="00883CF0"/>
    <w:rsid w:val="00883D23"/>
    <w:rsid w:val="00883F5D"/>
    <w:rsid w:val="00884130"/>
    <w:rsid w:val="008841F8"/>
    <w:rsid w:val="00884490"/>
    <w:rsid w:val="0088468E"/>
    <w:rsid w:val="008846A0"/>
    <w:rsid w:val="00884758"/>
    <w:rsid w:val="00884833"/>
    <w:rsid w:val="008848CB"/>
    <w:rsid w:val="008848F1"/>
    <w:rsid w:val="008849C3"/>
    <w:rsid w:val="008849EA"/>
    <w:rsid w:val="00884A63"/>
    <w:rsid w:val="00884AD7"/>
    <w:rsid w:val="00884B34"/>
    <w:rsid w:val="00884B74"/>
    <w:rsid w:val="00884CCB"/>
    <w:rsid w:val="00884D6D"/>
    <w:rsid w:val="00884DD2"/>
    <w:rsid w:val="00884EAE"/>
    <w:rsid w:val="00885044"/>
    <w:rsid w:val="008852A7"/>
    <w:rsid w:val="008852DC"/>
    <w:rsid w:val="00885482"/>
    <w:rsid w:val="0088572C"/>
    <w:rsid w:val="008857F8"/>
    <w:rsid w:val="008857FD"/>
    <w:rsid w:val="00885B7B"/>
    <w:rsid w:val="00885BA4"/>
    <w:rsid w:val="00885BB8"/>
    <w:rsid w:val="00885C80"/>
    <w:rsid w:val="00885D2B"/>
    <w:rsid w:val="00885E0B"/>
    <w:rsid w:val="00885FCA"/>
    <w:rsid w:val="00885FEF"/>
    <w:rsid w:val="00886092"/>
    <w:rsid w:val="008860B7"/>
    <w:rsid w:val="00886131"/>
    <w:rsid w:val="00886153"/>
    <w:rsid w:val="008862BB"/>
    <w:rsid w:val="008862E5"/>
    <w:rsid w:val="008862EE"/>
    <w:rsid w:val="0088638B"/>
    <w:rsid w:val="00886623"/>
    <w:rsid w:val="008867FB"/>
    <w:rsid w:val="008868DC"/>
    <w:rsid w:val="008868FC"/>
    <w:rsid w:val="00886923"/>
    <w:rsid w:val="0088697F"/>
    <w:rsid w:val="00886AB4"/>
    <w:rsid w:val="00886AEF"/>
    <w:rsid w:val="00886B89"/>
    <w:rsid w:val="00886BF5"/>
    <w:rsid w:val="00886C3C"/>
    <w:rsid w:val="00886CA1"/>
    <w:rsid w:val="00886D9E"/>
    <w:rsid w:val="00886EA4"/>
    <w:rsid w:val="00886EBC"/>
    <w:rsid w:val="00886F91"/>
    <w:rsid w:val="00887068"/>
    <w:rsid w:val="008870E7"/>
    <w:rsid w:val="0088719D"/>
    <w:rsid w:val="008872D1"/>
    <w:rsid w:val="00887301"/>
    <w:rsid w:val="00887368"/>
    <w:rsid w:val="00887451"/>
    <w:rsid w:val="00887473"/>
    <w:rsid w:val="008875E4"/>
    <w:rsid w:val="008876CB"/>
    <w:rsid w:val="0088771C"/>
    <w:rsid w:val="0088799A"/>
    <w:rsid w:val="008879DB"/>
    <w:rsid w:val="00887A19"/>
    <w:rsid w:val="00887A47"/>
    <w:rsid w:val="00887A83"/>
    <w:rsid w:val="00887BE0"/>
    <w:rsid w:val="00887EBC"/>
    <w:rsid w:val="00890073"/>
    <w:rsid w:val="0089008D"/>
    <w:rsid w:val="008900A3"/>
    <w:rsid w:val="008901FD"/>
    <w:rsid w:val="008903CE"/>
    <w:rsid w:val="00890598"/>
    <w:rsid w:val="008905DE"/>
    <w:rsid w:val="008905FC"/>
    <w:rsid w:val="00890660"/>
    <w:rsid w:val="0089072D"/>
    <w:rsid w:val="0089082F"/>
    <w:rsid w:val="00890839"/>
    <w:rsid w:val="008908BF"/>
    <w:rsid w:val="008908DB"/>
    <w:rsid w:val="008909AE"/>
    <w:rsid w:val="008909CD"/>
    <w:rsid w:val="00890A9B"/>
    <w:rsid w:val="00890C2A"/>
    <w:rsid w:val="00890C71"/>
    <w:rsid w:val="00890C8D"/>
    <w:rsid w:val="00890D7D"/>
    <w:rsid w:val="00890F1B"/>
    <w:rsid w:val="00891078"/>
    <w:rsid w:val="00891195"/>
    <w:rsid w:val="00891235"/>
    <w:rsid w:val="0089136F"/>
    <w:rsid w:val="0089148A"/>
    <w:rsid w:val="008914A1"/>
    <w:rsid w:val="008915C8"/>
    <w:rsid w:val="0089176F"/>
    <w:rsid w:val="00891773"/>
    <w:rsid w:val="00891818"/>
    <w:rsid w:val="00891856"/>
    <w:rsid w:val="008918E8"/>
    <w:rsid w:val="008919BD"/>
    <w:rsid w:val="008919EC"/>
    <w:rsid w:val="00891BED"/>
    <w:rsid w:val="00891DB5"/>
    <w:rsid w:val="00891E60"/>
    <w:rsid w:val="00891F19"/>
    <w:rsid w:val="00891F56"/>
    <w:rsid w:val="00892051"/>
    <w:rsid w:val="0089243B"/>
    <w:rsid w:val="0089249D"/>
    <w:rsid w:val="00892525"/>
    <w:rsid w:val="008925D4"/>
    <w:rsid w:val="00892790"/>
    <w:rsid w:val="008927B7"/>
    <w:rsid w:val="008928F9"/>
    <w:rsid w:val="0089292D"/>
    <w:rsid w:val="0089294C"/>
    <w:rsid w:val="0089298C"/>
    <w:rsid w:val="00892A04"/>
    <w:rsid w:val="00892B9E"/>
    <w:rsid w:val="00892C22"/>
    <w:rsid w:val="00892C4B"/>
    <w:rsid w:val="00892C79"/>
    <w:rsid w:val="00892CFD"/>
    <w:rsid w:val="00892D60"/>
    <w:rsid w:val="00892F33"/>
    <w:rsid w:val="00892FA4"/>
    <w:rsid w:val="008931C4"/>
    <w:rsid w:val="00893209"/>
    <w:rsid w:val="008933B9"/>
    <w:rsid w:val="00893623"/>
    <w:rsid w:val="008937BB"/>
    <w:rsid w:val="00893877"/>
    <w:rsid w:val="00893892"/>
    <w:rsid w:val="008938B5"/>
    <w:rsid w:val="008938BD"/>
    <w:rsid w:val="00893A0B"/>
    <w:rsid w:val="00893A52"/>
    <w:rsid w:val="00893C52"/>
    <w:rsid w:val="00893CAB"/>
    <w:rsid w:val="00893CD6"/>
    <w:rsid w:val="00893CDF"/>
    <w:rsid w:val="00893D6F"/>
    <w:rsid w:val="00893E89"/>
    <w:rsid w:val="00893FBC"/>
    <w:rsid w:val="00894077"/>
    <w:rsid w:val="008940A1"/>
    <w:rsid w:val="008940ED"/>
    <w:rsid w:val="00894143"/>
    <w:rsid w:val="008942C3"/>
    <w:rsid w:val="0089433A"/>
    <w:rsid w:val="008943BD"/>
    <w:rsid w:val="008943CE"/>
    <w:rsid w:val="00894738"/>
    <w:rsid w:val="008949AB"/>
    <w:rsid w:val="00894A1F"/>
    <w:rsid w:val="00894C66"/>
    <w:rsid w:val="00894C9E"/>
    <w:rsid w:val="00894F44"/>
    <w:rsid w:val="00894F4E"/>
    <w:rsid w:val="00894F68"/>
    <w:rsid w:val="00894F8D"/>
    <w:rsid w:val="008950B9"/>
    <w:rsid w:val="00895139"/>
    <w:rsid w:val="008951AF"/>
    <w:rsid w:val="00895382"/>
    <w:rsid w:val="00895535"/>
    <w:rsid w:val="00895683"/>
    <w:rsid w:val="008956BD"/>
    <w:rsid w:val="0089573F"/>
    <w:rsid w:val="0089581E"/>
    <w:rsid w:val="00895948"/>
    <w:rsid w:val="00895D8D"/>
    <w:rsid w:val="00895DCE"/>
    <w:rsid w:val="00895F7C"/>
    <w:rsid w:val="00895F90"/>
    <w:rsid w:val="00896097"/>
    <w:rsid w:val="008961A1"/>
    <w:rsid w:val="00896459"/>
    <w:rsid w:val="00896995"/>
    <w:rsid w:val="00896A7E"/>
    <w:rsid w:val="00896B58"/>
    <w:rsid w:val="00896B7E"/>
    <w:rsid w:val="00896C2E"/>
    <w:rsid w:val="00896F0C"/>
    <w:rsid w:val="00897038"/>
    <w:rsid w:val="0089707E"/>
    <w:rsid w:val="008970DE"/>
    <w:rsid w:val="00897186"/>
    <w:rsid w:val="008971B4"/>
    <w:rsid w:val="008971C1"/>
    <w:rsid w:val="008971CA"/>
    <w:rsid w:val="008972EA"/>
    <w:rsid w:val="00897391"/>
    <w:rsid w:val="008973F4"/>
    <w:rsid w:val="0089744B"/>
    <w:rsid w:val="00897541"/>
    <w:rsid w:val="008975DD"/>
    <w:rsid w:val="00897605"/>
    <w:rsid w:val="008977FC"/>
    <w:rsid w:val="008979D2"/>
    <w:rsid w:val="00897A0A"/>
    <w:rsid w:val="00897A17"/>
    <w:rsid w:val="00897A6E"/>
    <w:rsid w:val="00897C4C"/>
    <w:rsid w:val="00897E18"/>
    <w:rsid w:val="00897E85"/>
    <w:rsid w:val="008A0013"/>
    <w:rsid w:val="008A020F"/>
    <w:rsid w:val="008A02C3"/>
    <w:rsid w:val="008A0328"/>
    <w:rsid w:val="008A0442"/>
    <w:rsid w:val="008A07F6"/>
    <w:rsid w:val="008A08DA"/>
    <w:rsid w:val="008A08FB"/>
    <w:rsid w:val="008A0926"/>
    <w:rsid w:val="008A0D81"/>
    <w:rsid w:val="008A0EDD"/>
    <w:rsid w:val="008A0EED"/>
    <w:rsid w:val="008A0EFB"/>
    <w:rsid w:val="008A1307"/>
    <w:rsid w:val="008A131D"/>
    <w:rsid w:val="008A13D4"/>
    <w:rsid w:val="008A1479"/>
    <w:rsid w:val="008A164E"/>
    <w:rsid w:val="008A1868"/>
    <w:rsid w:val="008A18B4"/>
    <w:rsid w:val="008A192F"/>
    <w:rsid w:val="008A1965"/>
    <w:rsid w:val="008A19C0"/>
    <w:rsid w:val="008A1B88"/>
    <w:rsid w:val="008A1C1B"/>
    <w:rsid w:val="008A1D93"/>
    <w:rsid w:val="008A1E20"/>
    <w:rsid w:val="008A1E8E"/>
    <w:rsid w:val="008A2206"/>
    <w:rsid w:val="008A22CE"/>
    <w:rsid w:val="008A238B"/>
    <w:rsid w:val="008A23E3"/>
    <w:rsid w:val="008A2424"/>
    <w:rsid w:val="008A24DB"/>
    <w:rsid w:val="008A264A"/>
    <w:rsid w:val="008A266A"/>
    <w:rsid w:val="008A2681"/>
    <w:rsid w:val="008A268A"/>
    <w:rsid w:val="008A275B"/>
    <w:rsid w:val="008A27C5"/>
    <w:rsid w:val="008A2950"/>
    <w:rsid w:val="008A296C"/>
    <w:rsid w:val="008A296D"/>
    <w:rsid w:val="008A29DD"/>
    <w:rsid w:val="008A2A2F"/>
    <w:rsid w:val="008A2BCF"/>
    <w:rsid w:val="008A2D1D"/>
    <w:rsid w:val="008A2E74"/>
    <w:rsid w:val="008A2ECC"/>
    <w:rsid w:val="008A2F06"/>
    <w:rsid w:val="008A2F8E"/>
    <w:rsid w:val="008A3094"/>
    <w:rsid w:val="008A32D2"/>
    <w:rsid w:val="008A35F6"/>
    <w:rsid w:val="008A3686"/>
    <w:rsid w:val="008A369C"/>
    <w:rsid w:val="008A36CE"/>
    <w:rsid w:val="008A370C"/>
    <w:rsid w:val="008A3762"/>
    <w:rsid w:val="008A3819"/>
    <w:rsid w:val="008A381A"/>
    <w:rsid w:val="008A3883"/>
    <w:rsid w:val="008A3AD8"/>
    <w:rsid w:val="008A3B70"/>
    <w:rsid w:val="008A3C1E"/>
    <w:rsid w:val="008A3CC4"/>
    <w:rsid w:val="008A3DEC"/>
    <w:rsid w:val="008A3EF0"/>
    <w:rsid w:val="008A3F5F"/>
    <w:rsid w:val="008A3FEC"/>
    <w:rsid w:val="008A4017"/>
    <w:rsid w:val="008A40CC"/>
    <w:rsid w:val="008A40EC"/>
    <w:rsid w:val="008A4123"/>
    <w:rsid w:val="008A4129"/>
    <w:rsid w:val="008A4313"/>
    <w:rsid w:val="008A43FE"/>
    <w:rsid w:val="008A4420"/>
    <w:rsid w:val="008A4434"/>
    <w:rsid w:val="008A4460"/>
    <w:rsid w:val="008A44B2"/>
    <w:rsid w:val="008A4747"/>
    <w:rsid w:val="008A47B3"/>
    <w:rsid w:val="008A4890"/>
    <w:rsid w:val="008A4A80"/>
    <w:rsid w:val="008A4B40"/>
    <w:rsid w:val="008A4BA2"/>
    <w:rsid w:val="008A4BD9"/>
    <w:rsid w:val="008A4C02"/>
    <w:rsid w:val="008A4D35"/>
    <w:rsid w:val="008A4E69"/>
    <w:rsid w:val="008A4E72"/>
    <w:rsid w:val="008A4F02"/>
    <w:rsid w:val="008A504A"/>
    <w:rsid w:val="008A51C8"/>
    <w:rsid w:val="008A51C9"/>
    <w:rsid w:val="008A53C6"/>
    <w:rsid w:val="008A5460"/>
    <w:rsid w:val="008A5555"/>
    <w:rsid w:val="008A55FA"/>
    <w:rsid w:val="008A588F"/>
    <w:rsid w:val="008A5989"/>
    <w:rsid w:val="008A5998"/>
    <w:rsid w:val="008A5A1C"/>
    <w:rsid w:val="008A5A85"/>
    <w:rsid w:val="008A5BFD"/>
    <w:rsid w:val="008A5C01"/>
    <w:rsid w:val="008A5DF6"/>
    <w:rsid w:val="008A5F37"/>
    <w:rsid w:val="008A5F82"/>
    <w:rsid w:val="008A5FCE"/>
    <w:rsid w:val="008A60D0"/>
    <w:rsid w:val="008A6283"/>
    <w:rsid w:val="008A629A"/>
    <w:rsid w:val="008A62FF"/>
    <w:rsid w:val="008A648B"/>
    <w:rsid w:val="008A64F6"/>
    <w:rsid w:val="008A680C"/>
    <w:rsid w:val="008A682F"/>
    <w:rsid w:val="008A6896"/>
    <w:rsid w:val="008A69DB"/>
    <w:rsid w:val="008A6B87"/>
    <w:rsid w:val="008A6B8A"/>
    <w:rsid w:val="008A6E44"/>
    <w:rsid w:val="008A6F10"/>
    <w:rsid w:val="008A6F83"/>
    <w:rsid w:val="008A729B"/>
    <w:rsid w:val="008A735C"/>
    <w:rsid w:val="008A73EB"/>
    <w:rsid w:val="008A744C"/>
    <w:rsid w:val="008A765E"/>
    <w:rsid w:val="008A76AE"/>
    <w:rsid w:val="008A76D5"/>
    <w:rsid w:val="008A773D"/>
    <w:rsid w:val="008A78A9"/>
    <w:rsid w:val="008A7961"/>
    <w:rsid w:val="008A7969"/>
    <w:rsid w:val="008A7A28"/>
    <w:rsid w:val="008A7C5C"/>
    <w:rsid w:val="008A7C65"/>
    <w:rsid w:val="008A7C67"/>
    <w:rsid w:val="008A7CCD"/>
    <w:rsid w:val="008A7E73"/>
    <w:rsid w:val="008A7F8A"/>
    <w:rsid w:val="008B00FD"/>
    <w:rsid w:val="008B0135"/>
    <w:rsid w:val="008B017E"/>
    <w:rsid w:val="008B02B6"/>
    <w:rsid w:val="008B03BD"/>
    <w:rsid w:val="008B0400"/>
    <w:rsid w:val="008B04F8"/>
    <w:rsid w:val="008B061A"/>
    <w:rsid w:val="008B0726"/>
    <w:rsid w:val="008B0749"/>
    <w:rsid w:val="008B074F"/>
    <w:rsid w:val="008B093C"/>
    <w:rsid w:val="008B09C8"/>
    <w:rsid w:val="008B0A3E"/>
    <w:rsid w:val="008B0A84"/>
    <w:rsid w:val="008B0A8C"/>
    <w:rsid w:val="008B0B11"/>
    <w:rsid w:val="008B0B22"/>
    <w:rsid w:val="008B0BAD"/>
    <w:rsid w:val="008B0D3C"/>
    <w:rsid w:val="008B0E20"/>
    <w:rsid w:val="008B0F22"/>
    <w:rsid w:val="008B1037"/>
    <w:rsid w:val="008B1079"/>
    <w:rsid w:val="008B13DB"/>
    <w:rsid w:val="008B1404"/>
    <w:rsid w:val="008B1450"/>
    <w:rsid w:val="008B1464"/>
    <w:rsid w:val="008B14BF"/>
    <w:rsid w:val="008B15F4"/>
    <w:rsid w:val="008B187A"/>
    <w:rsid w:val="008B1CB9"/>
    <w:rsid w:val="008B1D88"/>
    <w:rsid w:val="008B1D89"/>
    <w:rsid w:val="008B1DC4"/>
    <w:rsid w:val="008B1F63"/>
    <w:rsid w:val="008B2072"/>
    <w:rsid w:val="008B2203"/>
    <w:rsid w:val="008B2215"/>
    <w:rsid w:val="008B22D3"/>
    <w:rsid w:val="008B2307"/>
    <w:rsid w:val="008B237D"/>
    <w:rsid w:val="008B2399"/>
    <w:rsid w:val="008B23CD"/>
    <w:rsid w:val="008B25F5"/>
    <w:rsid w:val="008B26D8"/>
    <w:rsid w:val="008B282D"/>
    <w:rsid w:val="008B2897"/>
    <w:rsid w:val="008B298A"/>
    <w:rsid w:val="008B2A67"/>
    <w:rsid w:val="008B2BED"/>
    <w:rsid w:val="008B2C13"/>
    <w:rsid w:val="008B2E60"/>
    <w:rsid w:val="008B303B"/>
    <w:rsid w:val="008B3103"/>
    <w:rsid w:val="008B3456"/>
    <w:rsid w:val="008B3459"/>
    <w:rsid w:val="008B362B"/>
    <w:rsid w:val="008B36E2"/>
    <w:rsid w:val="008B36E7"/>
    <w:rsid w:val="008B377A"/>
    <w:rsid w:val="008B3794"/>
    <w:rsid w:val="008B379D"/>
    <w:rsid w:val="008B380C"/>
    <w:rsid w:val="008B3917"/>
    <w:rsid w:val="008B3980"/>
    <w:rsid w:val="008B3A2D"/>
    <w:rsid w:val="008B3B30"/>
    <w:rsid w:val="008B3B5A"/>
    <w:rsid w:val="008B3BCC"/>
    <w:rsid w:val="008B3D19"/>
    <w:rsid w:val="008B3E44"/>
    <w:rsid w:val="008B3E66"/>
    <w:rsid w:val="008B3F77"/>
    <w:rsid w:val="008B411D"/>
    <w:rsid w:val="008B42FF"/>
    <w:rsid w:val="008B43EC"/>
    <w:rsid w:val="008B44C0"/>
    <w:rsid w:val="008B477D"/>
    <w:rsid w:val="008B47E6"/>
    <w:rsid w:val="008B485C"/>
    <w:rsid w:val="008B487A"/>
    <w:rsid w:val="008B4B85"/>
    <w:rsid w:val="008B4CA3"/>
    <w:rsid w:val="008B4D45"/>
    <w:rsid w:val="008B4D83"/>
    <w:rsid w:val="008B4E16"/>
    <w:rsid w:val="008B4F75"/>
    <w:rsid w:val="008B4FF2"/>
    <w:rsid w:val="008B50E4"/>
    <w:rsid w:val="008B519C"/>
    <w:rsid w:val="008B5308"/>
    <w:rsid w:val="008B5337"/>
    <w:rsid w:val="008B53AD"/>
    <w:rsid w:val="008B54F8"/>
    <w:rsid w:val="008B56A8"/>
    <w:rsid w:val="008B5732"/>
    <w:rsid w:val="008B576B"/>
    <w:rsid w:val="008B5849"/>
    <w:rsid w:val="008B58B8"/>
    <w:rsid w:val="008B58C0"/>
    <w:rsid w:val="008B58EC"/>
    <w:rsid w:val="008B5A86"/>
    <w:rsid w:val="008B5B95"/>
    <w:rsid w:val="008B5C29"/>
    <w:rsid w:val="008B5E46"/>
    <w:rsid w:val="008B5ECE"/>
    <w:rsid w:val="008B6033"/>
    <w:rsid w:val="008B6093"/>
    <w:rsid w:val="008B60E4"/>
    <w:rsid w:val="008B612B"/>
    <w:rsid w:val="008B614F"/>
    <w:rsid w:val="008B620C"/>
    <w:rsid w:val="008B6224"/>
    <w:rsid w:val="008B637B"/>
    <w:rsid w:val="008B6392"/>
    <w:rsid w:val="008B63FD"/>
    <w:rsid w:val="008B6466"/>
    <w:rsid w:val="008B6483"/>
    <w:rsid w:val="008B64A0"/>
    <w:rsid w:val="008B6618"/>
    <w:rsid w:val="008B6B24"/>
    <w:rsid w:val="008B6C3E"/>
    <w:rsid w:val="008B6CD3"/>
    <w:rsid w:val="008B6E37"/>
    <w:rsid w:val="008B6E8F"/>
    <w:rsid w:val="008B6F99"/>
    <w:rsid w:val="008B7089"/>
    <w:rsid w:val="008B7137"/>
    <w:rsid w:val="008B71A1"/>
    <w:rsid w:val="008B7246"/>
    <w:rsid w:val="008B7422"/>
    <w:rsid w:val="008B75B6"/>
    <w:rsid w:val="008B7773"/>
    <w:rsid w:val="008B7A13"/>
    <w:rsid w:val="008B7AD8"/>
    <w:rsid w:val="008B7B1C"/>
    <w:rsid w:val="008B7BAA"/>
    <w:rsid w:val="008B7C45"/>
    <w:rsid w:val="008B7C89"/>
    <w:rsid w:val="008B7D52"/>
    <w:rsid w:val="008B7DB6"/>
    <w:rsid w:val="008B7E07"/>
    <w:rsid w:val="008B7E2A"/>
    <w:rsid w:val="008B7E32"/>
    <w:rsid w:val="008B7F65"/>
    <w:rsid w:val="008C0325"/>
    <w:rsid w:val="008C0389"/>
    <w:rsid w:val="008C0579"/>
    <w:rsid w:val="008C090A"/>
    <w:rsid w:val="008C0A25"/>
    <w:rsid w:val="008C0B47"/>
    <w:rsid w:val="008C0C1B"/>
    <w:rsid w:val="008C0C85"/>
    <w:rsid w:val="008C0CFB"/>
    <w:rsid w:val="008C0D45"/>
    <w:rsid w:val="008C0FF8"/>
    <w:rsid w:val="008C1054"/>
    <w:rsid w:val="008C121A"/>
    <w:rsid w:val="008C122D"/>
    <w:rsid w:val="008C13A9"/>
    <w:rsid w:val="008C14EF"/>
    <w:rsid w:val="008C150D"/>
    <w:rsid w:val="008C159B"/>
    <w:rsid w:val="008C1639"/>
    <w:rsid w:val="008C1647"/>
    <w:rsid w:val="008C16A5"/>
    <w:rsid w:val="008C17F6"/>
    <w:rsid w:val="008C195B"/>
    <w:rsid w:val="008C1982"/>
    <w:rsid w:val="008C1A90"/>
    <w:rsid w:val="008C1AA5"/>
    <w:rsid w:val="008C1AF3"/>
    <w:rsid w:val="008C1B00"/>
    <w:rsid w:val="008C1D60"/>
    <w:rsid w:val="008C1E04"/>
    <w:rsid w:val="008C24AF"/>
    <w:rsid w:val="008C2524"/>
    <w:rsid w:val="008C25C3"/>
    <w:rsid w:val="008C2835"/>
    <w:rsid w:val="008C284D"/>
    <w:rsid w:val="008C29EF"/>
    <w:rsid w:val="008C2A24"/>
    <w:rsid w:val="008C2A57"/>
    <w:rsid w:val="008C2A7F"/>
    <w:rsid w:val="008C2ADD"/>
    <w:rsid w:val="008C2BD5"/>
    <w:rsid w:val="008C2C0F"/>
    <w:rsid w:val="008C2DA7"/>
    <w:rsid w:val="008C2DEF"/>
    <w:rsid w:val="008C2F1E"/>
    <w:rsid w:val="008C2F91"/>
    <w:rsid w:val="008C30BD"/>
    <w:rsid w:val="008C3200"/>
    <w:rsid w:val="008C3379"/>
    <w:rsid w:val="008C3476"/>
    <w:rsid w:val="008C34C4"/>
    <w:rsid w:val="008C34F1"/>
    <w:rsid w:val="008C3541"/>
    <w:rsid w:val="008C3571"/>
    <w:rsid w:val="008C3625"/>
    <w:rsid w:val="008C36CB"/>
    <w:rsid w:val="008C37DA"/>
    <w:rsid w:val="008C37F8"/>
    <w:rsid w:val="008C384C"/>
    <w:rsid w:val="008C38BA"/>
    <w:rsid w:val="008C38F9"/>
    <w:rsid w:val="008C3A71"/>
    <w:rsid w:val="008C3C0A"/>
    <w:rsid w:val="008C3F49"/>
    <w:rsid w:val="008C3F6E"/>
    <w:rsid w:val="008C3F91"/>
    <w:rsid w:val="008C3F95"/>
    <w:rsid w:val="008C40AA"/>
    <w:rsid w:val="008C41B9"/>
    <w:rsid w:val="008C423B"/>
    <w:rsid w:val="008C425A"/>
    <w:rsid w:val="008C435E"/>
    <w:rsid w:val="008C43AB"/>
    <w:rsid w:val="008C44E2"/>
    <w:rsid w:val="008C45D1"/>
    <w:rsid w:val="008C46A7"/>
    <w:rsid w:val="008C4762"/>
    <w:rsid w:val="008C4868"/>
    <w:rsid w:val="008C48B4"/>
    <w:rsid w:val="008C48F2"/>
    <w:rsid w:val="008C4A63"/>
    <w:rsid w:val="008C4B71"/>
    <w:rsid w:val="008C4DA3"/>
    <w:rsid w:val="008C4EF7"/>
    <w:rsid w:val="008C4F50"/>
    <w:rsid w:val="008C4F73"/>
    <w:rsid w:val="008C4FE9"/>
    <w:rsid w:val="008C52F7"/>
    <w:rsid w:val="008C5306"/>
    <w:rsid w:val="008C53F8"/>
    <w:rsid w:val="008C5505"/>
    <w:rsid w:val="008C56CE"/>
    <w:rsid w:val="008C5789"/>
    <w:rsid w:val="008C5B4C"/>
    <w:rsid w:val="008C5C91"/>
    <w:rsid w:val="008C5CF7"/>
    <w:rsid w:val="008C620A"/>
    <w:rsid w:val="008C6450"/>
    <w:rsid w:val="008C6540"/>
    <w:rsid w:val="008C666E"/>
    <w:rsid w:val="008C668F"/>
    <w:rsid w:val="008C66D1"/>
    <w:rsid w:val="008C6812"/>
    <w:rsid w:val="008C6821"/>
    <w:rsid w:val="008C684B"/>
    <w:rsid w:val="008C68AA"/>
    <w:rsid w:val="008C6A87"/>
    <w:rsid w:val="008C6AC3"/>
    <w:rsid w:val="008C6B34"/>
    <w:rsid w:val="008C6C44"/>
    <w:rsid w:val="008C6CCD"/>
    <w:rsid w:val="008C6D49"/>
    <w:rsid w:val="008C6F36"/>
    <w:rsid w:val="008C7013"/>
    <w:rsid w:val="008C705A"/>
    <w:rsid w:val="008C70DE"/>
    <w:rsid w:val="008C71C3"/>
    <w:rsid w:val="008C72B2"/>
    <w:rsid w:val="008C72EE"/>
    <w:rsid w:val="008C733B"/>
    <w:rsid w:val="008C7373"/>
    <w:rsid w:val="008C73DE"/>
    <w:rsid w:val="008C74D0"/>
    <w:rsid w:val="008C75B3"/>
    <w:rsid w:val="008C767D"/>
    <w:rsid w:val="008C776E"/>
    <w:rsid w:val="008C78D6"/>
    <w:rsid w:val="008C79A0"/>
    <w:rsid w:val="008C79C4"/>
    <w:rsid w:val="008C7A28"/>
    <w:rsid w:val="008C7AC5"/>
    <w:rsid w:val="008C7B11"/>
    <w:rsid w:val="008C7B45"/>
    <w:rsid w:val="008C7C0D"/>
    <w:rsid w:val="008C7C79"/>
    <w:rsid w:val="008C7D44"/>
    <w:rsid w:val="008C7EE5"/>
    <w:rsid w:val="008D0498"/>
    <w:rsid w:val="008D06DA"/>
    <w:rsid w:val="008D07D7"/>
    <w:rsid w:val="008D07F3"/>
    <w:rsid w:val="008D088A"/>
    <w:rsid w:val="008D0A63"/>
    <w:rsid w:val="008D0BE5"/>
    <w:rsid w:val="008D0BEF"/>
    <w:rsid w:val="008D0BF4"/>
    <w:rsid w:val="008D0C8D"/>
    <w:rsid w:val="008D0FC6"/>
    <w:rsid w:val="008D102B"/>
    <w:rsid w:val="008D1068"/>
    <w:rsid w:val="008D1085"/>
    <w:rsid w:val="008D1270"/>
    <w:rsid w:val="008D128F"/>
    <w:rsid w:val="008D13B5"/>
    <w:rsid w:val="008D16B6"/>
    <w:rsid w:val="008D17D3"/>
    <w:rsid w:val="008D18D0"/>
    <w:rsid w:val="008D1966"/>
    <w:rsid w:val="008D1997"/>
    <w:rsid w:val="008D1B30"/>
    <w:rsid w:val="008D1B65"/>
    <w:rsid w:val="008D1C07"/>
    <w:rsid w:val="008D1CFB"/>
    <w:rsid w:val="008D1D01"/>
    <w:rsid w:val="008D1E08"/>
    <w:rsid w:val="008D2099"/>
    <w:rsid w:val="008D20CB"/>
    <w:rsid w:val="008D2130"/>
    <w:rsid w:val="008D2158"/>
    <w:rsid w:val="008D2254"/>
    <w:rsid w:val="008D2424"/>
    <w:rsid w:val="008D2438"/>
    <w:rsid w:val="008D26B9"/>
    <w:rsid w:val="008D2715"/>
    <w:rsid w:val="008D27E2"/>
    <w:rsid w:val="008D2810"/>
    <w:rsid w:val="008D29B0"/>
    <w:rsid w:val="008D2C8B"/>
    <w:rsid w:val="008D2D87"/>
    <w:rsid w:val="008D2F6E"/>
    <w:rsid w:val="008D2FA8"/>
    <w:rsid w:val="008D3107"/>
    <w:rsid w:val="008D3381"/>
    <w:rsid w:val="008D3411"/>
    <w:rsid w:val="008D3430"/>
    <w:rsid w:val="008D347C"/>
    <w:rsid w:val="008D34C0"/>
    <w:rsid w:val="008D3600"/>
    <w:rsid w:val="008D36ED"/>
    <w:rsid w:val="008D37A2"/>
    <w:rsid w:val="008D37E0"/>
    <w:rsid w:val="008D3A8F"/>
    <w:rsid w:val="008D3CFE"/>
    <w:rsid w:val="008D3DF8"/>
    <w:rsid w:val="008D403A"/>
    <w:rsid w:val="008D4261"/>
    <w:rsid w:val="008D429B"/>
    <w:rsid w:val="008D439F"/>
    <w:rsid w:val="008D4567"/>
    <w:rsid w:val="008D47C5"/>
    <w:rsid w:val="008D49D7"/>
    <w:rsid w:val="008D4B1F"/>
    <w:rsid w:val="008D4B24"/>
    <w:rsid w:val="008D4BCA"/>
    <w:rsid w:val="008D4C7F"/>
    <w:rsid w:val="008D4D9B"/>
    <w:rsid w:val="008D4DA2"/>
    <w:rsid w:val="008D4E28"/>
    <w:rsid w:val="008D4E3B"/>
    <w:rsid w:val="008D4FF0"/>
    <w:rsid w:val="008D5024"/>
    <w:rsid w:val="008D51F5"/>
    <w:rsid w:val="008D520F"/>
    <w:rsid w:val="008D5264"/>
    <w:rsid w:val="008D5346"/>
    <w:rsid w:val="008D5417"/>
    <w:rsid w:val="008D5419"/>
    <w:rsid w:val="008D5667"/>
    <w:rsid w:val="008D5704"/>
    <w:rsid w:val="008D594B"/>
    <w:rsid w:val="008D5969"/>
    <w:rsid w:val="008D5B07"/>
    <w:rsid w:val="008D5B1F"/>
    <w:rsid w:val="008D5B89"/>
    <w:rsid w:val="008D5D93"/>
    <w:rsid w:val="008D5E63"/>
    <w:rsid w:val="008D5EDB"/>
    <w:rsid w:val="008D5EFB"/>
    <w:rsid w:val="008D5FE5"/>
    <w:rsid w:val="008D6027"/>
    <w:rsid w:val="008D607A"/>
    <w:rsid w:val="008D6113"/>
    <w:rsid w:val="008D61D6"/>
    <w:rsid w:val="008D632A"/>
    <w:rsid w:val="008D638B"/>
    <w:rsid w:val="008D658E"/>
    <w:rsid w:val="008D65DA"/>
    <w:rsid w:val="008D6602"/>
    <w:rsid w:val="008D6769"/>
    <w:rsid w:val="008D6804"/>
    <w:rsid w:val="008D6891"/>
    <w:rsid w:val="008D6C6A"/>
    <w:rsid w:val="008D6CE6"/>
    <w:rsid w:val="008D6CE8"/>
    <w:rsid w:val="008D6D57"/>
    <w:rsid w:val="008D6DF5"/>
    <w:rsid w:val="008D6E36"/>
    <w:rsid w:val="008D6E40"/>
    <w:rsid w:val="008D6E4D"/>
    <w:rsid w:val="008D700F"/>
    <w:rsid w:val="008D711F"/>
    <w:rsid w:val="008D72BD"/>
    <w:rsid w:val="008D72D0"/>
    <w:rsid w:val="008D739C"/>
    <w:rsid w:val="008D73EB"/>
    <w:rsid w:val="008D7527"/>
    <w:rsid w:val="008D75ED"/>
    <w:rsid w:val="008D75FB"/>
    <w:rsid w:val="008D788C"/>
    <w:rsid w:val="008D790E"/>
    <w:rsid w:val="008D7952"/>
    <w:rsid w:val="008D79F6"/>
    <w:rsid w:val="008D7A0C"/>
    <w:rsid w:val="008D7B91"/>
    <w:rsid w:val="008D7CD3"/>
    <w:rsid w:val="008D7CFE"/>
    <w:rsid w:val="008D7DEB"/>
    <w:rsid w:val="008D7EC9"/>
    <w:rsid w:val="008D7F4F"/>
    <w:rsid w:val="008D7FBF"/>
    <w:rsid w:val="008E0098"/>
    <w:rsid w:val="008E0108"/>
    <w:rsid w:val="008E0126"/>
    <w:rsid w:val="008E01BB"/>
    <w:rsid w:val="008E02C1"/>
    <w:rsid w:val="008E0480"/>
    <w:rsid w:val="008E05CF"/>
    <w:rsid w:val="008E05EE"/>
    <w:rsid w:val="008E05FF"/>
    <w:rsid w:val="008E06B1"/>
    <w:rsid w:val="008E08FC"/>
    <w:rsid w:val="008E0985"/>
    <w:rsid w:val="008E0BD0"/>
    <w:rsid w:val="008E0C06"/>
    <w:rsid w:val="008E0C4A"/>
    <w:rsid w:val="008E0DD0"/>
    <w:rsid w:val="008E0E1A"/>
    <w:rsid w:val="008E0F4F"/>
    <w:rsid w:val="008E12EA"/>
    <w:rsid w:val="008E13E1"/>
    <w:rsid w:val="008E1456"/>
    <w:rsid w:val="008E1550"/>
    <w:rsid w:val="008E167E"/>
    <w:rsid w:val="008E16AF"/>
    <w:rsid w:val="008E18D2"/>
    <w:rsid w:val="008E1A37"/>
    <w:rsid w:val="008E1C46"/>
    <w:rsid w:val="008E1DE9"/>
    <w:rsid w:val="008E1E09"/>
    <w:rsid w:val="008E1E6E"/>
    <w:rsid w:val="008E1F90"/>
    <w:rsid w:val="008E2179"/>
    <w:rsid w:val="008E21BE"/>
    <w:rsid w:val="008E240C"/>
    <w:rsid w:val="008E2491"/>
    <w:rsid w:val="008E2497"/>
    <w:rsid w:val="008E2521"/>
    <w:rsid w:val="008E25E7"/>
    <w:rsid w:val="008E2953"/>
    <w:rsid w:val="008E29FC"/>
    <w:rsid w:val="008E2BF7"/>
    <w:rsid w:val="008E2F02"/>
    <w:rsid w:val="008E2F41"/>
    <w:rsid w:val="008E2F6E"/>
    <w:rsid w:val="008E2F83"/>
    <w:rsid w:val="008E3122"/>
    <w:rsid w:val="008E3224"/>
    <w:rsid w:val="008E322E"/>
    <w:rsid w:val="008E33DD"/>
    <w:rsid w:val="008E3472"/>
    <w:rsid w:val="008E3506"/>
    <w:rsid w:val="008E35D6"/>
    <w:rsid w:val="008E374B"/>
    <w:rsid w:val="008E37DF"/>
    <w:rsid w:val="008E381E"/>
    <w:rsid w:val="008E3A64"/>
    <w:rsid w:val="008E3B23"/>
    <w:rsid w:val="008E3CD0"/>
    <w:rsid w:val="008E3E52"/>
    <w:rsid w:val="008E3E7B"/>
    <w:rsid w:val="008E3F67"/>
    <w:rsid w:val="008E4016"/>
    <w:rsid w:val="008E4095"/>
    <w:rsid w:val="008E40EB"/>
    <w:rsid w:val="008E41C8"/>
    <w:rsid w:val="008E42F0"/>
    <w:rsid w:val="008E4429"/>
    <w:rsid w:val="008E44EC"/>
    <w:rsid w:val="008E473B"/>
    <w:rsid w:val="008E477C"/>
    <w:rsid w:val="008E4A57"/>
    <w:rsid w:val="008E4B19"/>
    <w:rsid w:val="008E4CD2"/>
    <w:rsid w:val="008E4EF0"/>
    <w:rsid w:val="008E4F6F"/>
    <w:rsid w:val="008E4FD2"/>
    <w:rsid w:val="008E51F0"/>
    <w:rsid w:val="008E56D7"/>
    <w:rsid w:val="008E57DA"/>
    <w:rsid w:val="008E58C8"/>
    <w:rsid w:val="008E5996"/>
    <w:rsid w:val="008E59A7"/>
    <w:rsid w:val="008E5A15"/>
    <w:rsid w:val="008E5B65"/>
    <w:rsid w:val="008E5B8B"/>
    <w:rsid w:val="008E5B8C"/>
    <w:rsid w:val="008E5C5A"/>
    <w:rsid w:val="008E5CD2"/>
    <w:rsid w:val="008E5D4A"/>
    <w:rsid w:val="008E5DAF"/>
    <w:rsid w:val="008E5E78"/>
    <w:rsid w:val="008E5F2B"/>
    <w:rsid w:val="008E5FF4"/>
    <w:rsid w:val="008E6026"/>
    <w:rsid w:val="008E6036"/>
    <w:rsid w:val="008E60A1"/>
    <w:rsid w:val="008E6351"/>
    <w:rsid w:val="008E6402"/>
    <w:rsid w:val="008E681A"/>
    <w:rsid w:val="008E68A5"/>
    <w:rsid w:val="008E695E"/>
    <w:rsid w:val="008E69E0"/>
    <w:rsid w:val="008E69F8"/>
    <w:rsid w:val="008E6A9E"/>
    <w:rsid w:val="008E6D31"/>
    <w:rsid w:val="008E6D40"/>
    <w:rsid w:val="008E6E82"/>
    <w:rsid w:val="008E7054"/>
    <w:rsid w:val="008E7122"/>
    <w:rsid w:val="008E71FA"/>
    <w:rsid w:val="008E7204"/>
    <w:rsid w:val="008E7243"/>
    <w:rsid w:val="008E7365"/>
    <w:rsid w:val="008E7388"/>
    <w:rsid w:val="008E746D"/>
    <w:rsid w:val="008E7534"/>
    <w:rsid w:val="008E777F"/>
    <w:rsid w:val="008E7923"/>
    <w:rsid w:val="008E792B"/>
    <w:rsid w:val="008E792D"/>
    <w:rsid w:val="008E793B"/>
    <w:rsid w:val="008E7AC2"/>
    <w:rsid w:val="008E7B96"/>
    <w:rsid w:val="008E7BDB"/>
    <w:rsid w:val="008E7C35"/>
    <w:rsid w:val="008E7DE2"/>
    <w:rsid w:val="008F00B3"/>
    <w:rsid w:val="008F0170"/>
    <w:rsid w:val="008F03FF"/>
    <w:rsid w:val="008F085D"/>
    <w:rsid w:val="008F0896"/>
    <w:rsid w:val="008F08D0"/>
    <w:rsid w:val="008F0975"/>
    <w:rsid w:val="008F0A22"/>
    <w:rsid w:val="008F0A7C"/>
    <w:rsid w:val="008F0AE8"/>
    <w:rsid w:val="008F0C34"/>
    <w:rsid w:val="008F0C59"/>
    <w:rsid w:val="008F0D33"/>
    <w:rsid w:val="008F0DE9"/>
    <w:rsid w:val="008F0E46"/>
    <w:rsid w:val="008F0F84"/>
    <w:rsid w:val="008F0FFB"/>
    <w:rsid w:val="008F1165"/>
    <w:rsid w:val="008F126F"/>
    <w:rsid w:val="008F12A6"/>
    <w:rsid w:val="008F12E4"/>
    <w:rsid w:val="008F1378"/>
    <w:rsid w:val="008F1645"/>
    <w:rsid w:val="008F18D7"/>
    <w:rsid w:val="008F18E7"/>
    <w:rsid w:val="008F18FC"/>
    <w:rsid w:val="008F1908"/>
    <w:rsid w:val="008F19BF"/>
    <w:rsid w:val="008F1AE8"/>
    <w:rsid w:val="008F1B5F"/>
    <w:rsid w:val="008F1BFF"/>
    <w:rsid w:val="008F1D67"/>
    <w:rsid w:val="008F1F08"/>
    <w:rsid w:val="008F2057"/>
    <w:rsid w:val="008F2070"/>
    <w:rsid w:val="008F20B2"/>
    <w:rsid w:val="008F20BF"/>
    <w:rsid w:val="008F20D3"/>
    <w:rsid w:val="008F2494"/>
    <w:rsid w:val="008F24A4"/>
    <w:rsid w:val="008F24E9"/>
    <w:rsid w:val="008F25E8"/>
    <w:rsid w:val="008F2606"/>
    <w:rsid w:val="008F263D"/>
    <w:rsid w:val="008F2856"/>
    <w:rsid w:val="008F287B"/>
    <w:rsid w:val="008F29AF"/>
    <w:rsid w:val="008F2A29"/>
    <w:rsid w:val="008F2C08"/>
    <w:rsid w:val="008F2C2B"/>
    <w:rsid w:val="008F2C2F"/>
    <w:rsid w:val="008F2CE4"/>
    <w:rsid w:val="008F2D12"/>
    <w:rsid w:val="008F2DF0"/>
    <w:rsid w:val="008F2E47"/>
    <w:rsid w:val="008F31ED"/>
    <w:rsid w:val="008F32D8"/>
    <w:rsid w:val="008F32F6"/>
    <w:rsid w:val="008F3440"/>
    <w:rsid w:val="008F34A0"/>
    <w:rsid w:val="008F34C8"/>
    <w:rsid w:val="008F35E0"/>
    <w:rsid w:val="008F3793"/>
    <w:rsid w:val="008F3805"/>
    <w:rsid w:val="008F3870"/>
    <w:rsid w:val="008F38B6"/>
    <w:rsid w:val="008F394F"/>
    <w:rsid w:val="008F3D3A"/>
    <w:rsid w:val="008F3D66"/>
    <w:rsid w:val="008F3D8C"/>
    <w:rsid w:val="008F3DD1"/>
    <w:rsid w:val="008F3EE3"/>
    <w:rsid w:val="008F4056"/>
    <w:rsid w:val="008F410D"/>
    <w:rsid w:val="008F418E"/>
    <w:rsid w:val="008F4371"/>
    <w:rsid w:val="008F43BB"/>
    <w:rsid w:val="008F4608"/>
    <w:rsid w:val="008F4609"/>
    <w:rsid w:val="008F47FE"/>
    <w:rsid w:val="008F48AD"/>
    <w:rsid w:val="008F4908"/>
    <w:rsid w:val="008F49EB"/>
    <w:rsid w:val="008F4A8C"/>
    <w:rsid w:val="008F4A98"/>
    <w:rsid w:val="008F4AD1"/>
    <w:rsid w:val="008F4B7C"/>
    <w:rsid w:val="008F4B84"/>
    <w:rsid w:val="008F4BB5"/>
    <w:rsid w:val="008F4C03"/>
    <w:rsid w:val="008F4D0F"/>
    <w:rsid w:val="008F4D9A"/>
    <w:rsid w:val="008F4E23"/>
    <w:rsid w:val="008F4EDC"/>
    <w:rsid w:val="008F4EE6"/>
    <w:rsid w:val="008F508F"/>
    <w:rsid w:val="008F50D7"/>
    <w:rsid w:val="008F51AF"/>
    <w:rsid w:val="008F52B6"/>
    <w:rsid w:val="008F5401"/>
    <w:rsid w:val="008F571C"/>
    <w:rsid w:val="008F57CF"/>
    <w:rsid w:val="008F58A7"/>
    <w:rsid w:val="008F5A48"/>
    <w:rsid w:val="008F5B30"/>
    <w:rsid w:val="008F5DFB"/>
    <w:rsid w:val="008F5E66"/>
    <w:rsid w:val="008F5F22"/>
    <w:rsid w:val="008F5F47"/>
    <w:rsid w:val="008F5F99"/>
    <w:rsid w:val="008F6142"/>
    <w:rsid w:val="008F6217"/>
    <w:rsid w:val="008F62DF"/>
    <w:rsid w:val="008F6378"/>
    <w:rsid w:val="008F6404"/>
    <w:rsid w:val="008F6599"/>
    <w:rsid w:val="008F65A3"/>
    <w:rsid w:val="008F667C"/>
    <w:rsid w:val="008F66DA"/>
    <w:rsid w:val="008F6758"/>
    <w:rsid w:val="008F67CC"/>
    <w:rsid w:val="008F67D1"/>
    <w:rsid w:val="008F684F"/>
    <w:rsid w:val="008F6AAB"/>
    <w:rsid w:val="008F6BC6"/>
    <w:rsid w:val="008F6CE4"/>
    <w:rsid w:val="008F6DF6"/>
    <w:rsid w:val="008F6E06"/>
    <w:rsid w:val="008F6E13"/>
    <w:rsid w:val="008F6E74"/>
    <w:rsid w:val="008F6FD4"/>
    <w:rsid w:val="008F703C"/>
    <w:rsid w:val="008F7187"/>
    <w:rsid w:val="008F7235"/>
    <w:rsid w:val="008F72F0"/>
    <w:rsid w:val="008F73DA"/>
    <w:rsid w:val="008F755A"/>
    <w:rsid w:val="008F7592"/>
    <w:rsid w:val="008F7645"/>
    <w:rsid w:val="008F76B3"/>
    <w:rsid w:val="008F76CF"/>
    <w:rsid w:val="008F773D"/>
    <w:rsid w:val="008F7A10"/>
    <w:rsid w:val="008F7AD1"/>
    <w:rsid w:val="008F7AE1"/>
    <w:rsid w:val="008F7B61"/>
    <w:rsid w:val="008F7C2A"/>
    <w:rsid w:val="008F7CAF"/>
    <w:rsid w:val="008F7D54"/>
    <w:rsid w:val="008F7DC4"/>
    <w:rsid w:val="008F7E6E"/>
    <w:rsid w:val="008F7F5E"/>
    <w:rsid w:val="00900027"/>
    <w:rsid w:val="009004A0"/>
    <w:rsid w:val="00900719"/>
    <w:rsid w:val="00900977"/>
    <w:rsid w:val="00900A10"/>
    <w:rsid w:val="00900C35"/>
    <w:rsid w:val="00900DDF"/>
    <w:rsid w:val="00900F38"/>
    <w:rsid w:val="00900FE9"/>
    <w:rsid w:val="0090101F"/>
    <w:rsid w:val="00901032"/>
    <w:rsid w:val="00901425"/>
    <w:rsid w:val="00901455"/>
    <w:rsid w:val="00901462"/>
    <w:rsid w:val="009014CF"/>
    <w:rsid w:val="009015B4"/>
    <w:rsid w:val="009015C9"/>
    <w:rsid w:val="0090161D"/>
    <w:rsid w:val="009017AF"/>
    <w:rsid w:val="009017FD"/>
    <w:rsid w:val="009019F6"/>
    <w:rsid w:val="00901AEC"/>
    <w:rsid w:val="00901BFD"/>
    <w:rsid w:val="00901C21"/>
    <w:rsid w:val="00901DF2"/>
    <w:rsid w:val="00901E48"/>
    <w:rsid w:val="00901F2E"/>
    <w:rsid w:val="00901FF6"/>
    <w:rsid w:val="0090200F"/>
    <w:rsid w:val="00902036"/>
    <w:rsid w:val="00902153"/>
    <w:rsid w:val="009021F6"/>
    <w:rsid w:val="009022DB"/>
    <w:rsid w:val="009022FD"/>
    <w:rsid w:val="00902685"/>
    <w:rsid w:val="00902A29"/>
    <w:rsid w:val="00902A49"/>
    <w:rsid w:val="00902BE4"/>
    <w:rsid w:val="00902BF9"/>
    <w:rsid w:val="00902C64"/>
    <w:rsid w:val="00902CFB"/>
    <w:rsid w:val="00902D87"/>
    <w:rsid w:val="00902E95"/>
    <w:rsid w:val="00902FCE"/>
    <w:rsid w:val="00903009"/>
    <w:rsid w:val="00903183"/>
    <w:rsid w:val="009031AB"/>
    <w:rsid w:val="009031BE"/>
    <w:rsid w:val="009033C2"/>
    <w:rsid w:val="009034AD"/>
    <w:rsid w:val="0090372B"/>
    <w:rsid w:val="0090384C"/>
    <w:rsid w:val="0090386A"/>
    <w:rsid w:val="009038D0"/>
    <w:rsid w:val="00903941"/>
    <w:rsid w:val="00903974"/>
    <w:rsid w:val="00903DEF"/>
    <w:rsid w:val="00903EAD"/>
    <w:rsid w:val="00903F84"/>
    <w:rsid w:val="00903FEA"/>
    <w:rsid w:val="009040DD"/>
    <w:rsid w:val="00904197"/>
    <w:rsid w:val="00904331"/>
    <w:rsid w:val="0090441A"/>
    <w:rsid w:val="0090449B"/>
    <w:rsid w:val="00904581"/>
    <w:rsid w:val="0090459F"/>
    <w:rsid w:val="009047D4"/>
    <w:rsid w:val="0090487F"/>
    <w:rsid w:val="00904985"/>
    <w:rsid w:val="009049AA"/>
    <w:rsid w:val="00904B49"/>
    <w:rsid w:val="00904C52"/>
    <w:rsid w:val="00904D0B"/>
    <w:rsid w:val="00904D6B"/>
    <w:rsid w:val="00904DE7"/>
    <w:rsid w:val="00904E2C"/>
    <w:rsid w:val="00904ECD"/>
    <w:rsid w:val="00905096"/>
    <w:rsid w:val="009051A0"/>
    <w:rsid w:val="00905265"/>
    <w:rsid w:val="00905297"/>
    <w:rsid w:val="009053AD"/>
    <w:rsid w:val="0090550F"/>
    <w:rsid w:val="0090552D"/>
    <w:rsid w:val="0090567B"/>
    <w:rsid w:val="00905710"/>
    <w:rsid w:val="00905750"/>
    <w:rsid w:val="00905823"/>
    <w:rsid w:val="00905A98"/>
    <w:rsid w:val="00905B45"/>
    <w:rsid w:val="00905BC6"/>
    <w:rsid w:val="00905BEB"/>
    <w:rsid w:val="00905FBB"/>
    <w:rsid w:val="00905FD1"/>
    <w:rsid w:val="0090613C"/>
    <w:rsid w:val="00906246"/>
    <w:rsid w:val="00906278"/>
    <w:rsid w:val="009062EE"/>
    <w:rsid w:val="0090635A"/>
    <w:rsid w:val="009064D5"/>
    <w:rsid w:val="00906518"/>
    <w:rsid w:val="0090662C"/>
    <w:rsid w:val="0090672E"/>
    <w:rsid w:val="00906808"/>
    <w:rsid w:val="009069C8"/>
    <w:rsid w:val="00906A0D"/>
    <w:rsid w:val="00906B17"/>
    <w:rsid w:val="00906B78"/>
    <w:rsid w:val="00906B88"/>
    <w:rsid w:val="00906C0C"/>
    <w:rsid w:val="00906D0D"/>
    <w:rsid w:val="00906E5B"/>
    <w:rsid w:val="00906E8C"/>
    <w:rsid w:val="00906FD6"/>
    <w:rsid w:val="0090719A"/>
    <w:rsid w:val="009071EC"/>
    <w:rsid w:val="00907366"/>
    <w:rsid w:val="00907413"/>
    <w:rsid w:val="00907553"/>
    <w:rsid w:val="00907955"/>
    <w:rsid w:val="00907A98"/>
    <w:rsid w:val="00907A9C"/>
    <w:rsid w:val="00907DAF"/>
    <w:rsid w:val="00907F59"/>
    <w:rsid w:val="00907F9D"/>
    <w:rsid w:val="009101FA"/>
    <w:rsid w:val="009103CB"/>
    <w:rsid w:val="009103DE"/>
    <w:rsid w:val="00910443"/>
    <w:rsid w:val="0091047F"/>
    <w:rsid w:val="00910627"/>
    <w:rsid w:val="00910710"/>
    <w:rsid w:val="00910879"/>
    <w:rsid w:val="009109C5"/>
    <w:rsid w:val="00910B23"/>
    <w:rsid w:val="00910CE7"/>
    <w:rsid w:val="00910D9E"/>
    <w:rsid w:val="0091101A"/>
    <w:rsid w:val="0091112F"/>
    <w:rsid w:val="00911300"/>
    <w:rsid w:val="009113DB"/>
    <w:rsid w:val="0091177A"/>
    <w:rsid w:val="009117F6"/>
    <w:rsid w:val="0091183E"/>
    <w:rsid w:val="00911957"/>
    <w:rsid w:val="0091196C"/>
    <w:rsid w:val="00911BCC"/>
    <w:rsid w:val="00911F2C"/>
    <w:rsid w:val="00912023"/>
    <w:rsid w:val="00912061"/>
    <w:rsid w:val="00912303"/>
    <w:rsid w:val="00912348"/>
    <w:rsid w:val="009124BA"/>
    <w:rsid w:val="009124F1"/>
    <w:rsid w:val="0091263A"/>
    <w:rsid w:val="00912658"/>
    <w:rsid w:val="009127B3"/>
    <w:rsid w:val="0091280D"/>
    <w:rsid w:val="009128CC"/>
    <w:rsid w:val="00912926"/>
    <w:rsid w:val="00912970"/>
    <w:rsid w:val="0091298F"/>
    <w:rsid w:val="009129F0"/>
    <w:rsid w:val="00912A9A"/>
    <w:rsid w:val="00912B34"/>
    <w:rsid w:val="00912B67"/>
    <w:rsid w:val="00912B8D"/>
    <w:rsid w:val="00912D29"/>
    <w:rsid w:val="00912D5A"/>
    <w:rsid w:val="009132C5"/>
    <w:rsid w:val="00913325"/>
    <w:rsid w:val="0091333A"/>
    <w:rsid w:val="0091355A"/>
    <w:rsid w:val="0091386F"/>
    <w:rsid w:val="009139C6"/>
    <w:rsid w:val="00913CC2"/>
    <w:rsid w:val="00913D6C"/>
    <w:rsid w:val="00913EB3"/>
    <w:rsid w:val="00913FB2"/>
    <w:rsid w:val="009140AA"/>
    <w:rsid w:val="0091422F"/>
    <w:rsid w:val="0091428A"/>
    <w:rsid w:val="00914378"/>
    <w:rsid w:val="00914398"/>
    <w:rsid w:val="009144F1"/>
    <w:rsid w:val="009145B1"/>
    <w:rsid w:val="00914684"/>
    <w:rsid w:val="00914809"/>
    <w:rsid w:val="00914849"/>
    <w:rsid w:val="009149E6"/>
    <w:rsid w:val="00914A1D"/>
    <w:rsid w:val="00914B9E"/>
    <w:rsid w:val="00914BF5"/>
    <w:rsid w:val="00914DD4"/>
    <w:rsid w:val="00914E35"/>
    <w:rsid w:val="00914E5A"/>
    <w:rsid w:val="00914F49"/>
    <w:rsid w:val="00914FF7"/>
    <w:rsid w:val="009150F1"/>
    <w:rsid w:val="009155CC"/>
    <w:rsid w:val="009156D8"/>
    <w:rsid w:val="00915839"/>
    <w:rsid w:val="0091587E"/>
    <w:rsid w:val="009159A4"/>
    <w:rsid w:val="00915A48"/>
    <w:rsid w:val="00915C7E"/>
    <w:rsid w:val="00915D81"/>
    <w:rsid w:val="00915DD5"/>
    <w:rsid w:val="00915FDE"/>
    <w:rsid w:val="009160DA"/>
    <w:rsid w:val="0091616D"/>
    <w:rsid w:val="009161F6"/>
    <w:rsid w:val="009162C0"/>
    <w:rsid w:val="009163DF"/>
    <w:rsid w:val="00916520"/>
    <w:rsid w:val="0091661A"/>
    <w:rsid w:val="00916754"/>
    <w:rsid w:val="009168E9"/>
    <w:rsid w:val="0091697B"/>
    <w:rsid w:val="009169BF"/>
    <w:rsid w:val="009169D5"/>
    <w:rsid w:val="00916A45"/>
    <w:rsid w:val="00916A7E"/>
    <w:rsid w:val="00916C24"/>
    <w:rsid w:val="00916C51"/>
    <w:rsid w:val="00916D44"/>
    <w:rsid w:val="009170F0"/>
    <w:rsid w:val="009172F1"/>
    <w:rsid w:val="00917336"/>
    <w:rsid w:val="00917463"/>
    <w:rsid w:val="0091748E"/>
    <w:rsid w:val="009174FC"/>
    <w:rsid w:val="009175BF"/>
    <w:rsid w:val="0091760B"/>
    <w:rsid w:val="009179F3"/>
    <w:rsid w:val="00917A61"/>
    <w:rsid w:val="00917B42"/>
    <w:rsid w:val="00917EFE"/>
    <w:rsid w:val="00917F5F"/>
    <w:rsid w:val="00917FED"/>
    <w:rsid w:val="009200F3"/>
    <w:rsid w:val="00920132"/>
    <w:rsid w:val="0092028A"/>
    <w:rsid w:val="0092039C"/>
    <w:rsid w:val="009205F8"/>
    <w:rsid w:val="0092068C"/>
    <w:rsid w:val="00920712"/>
    <w:rsid w:val="00920BBD"/>
    <w:rsid w:val="00920D18"/>
    <w:rsid w:val="00920D2E"/>
    <w:rsid w:val="00920D73"/>
    <w:rsid w:val="00920FD8"/>
    <w:rsid w:val="00921020"/>
    <w:rsid w:val="00921089"/>
    <w:rsid w:val="00921127"/>
    <w:rsid w:val="00921183"/>
    <w:rsid w:val="009211F4"/>
    <w:rsid w:val="009212BF"/>
    <w:rsid w:val="009214C0"/>
    <w:rsid w:val="00921508"/>
    <w:rsid w:val="009215E8"/>
    <w:rsid w:val="0092177C"/>
    <w:rsid w:val="00921832"/>
    <w:rsid w:val="0092184A"/>
    <w:rsid w:val="00921C75"/>
    <w:rsid w:val="00921E12"/>
    <w:rsid w:val="009221E3"/>
    <w:rsid w:val="00922253"/>
    <w:rsid w:val="009222CE"/>
    <w:rsid w:val="009223AE"/>
    <w:rsid w:val="00922478"/>
    <w:rsid w:val="00922751"/>
    <w:rsid w:val="0092284B"/>
    <w:rsid w:val="0092294C"/>
    <w:rsid w:val="009229A2"/>
    <w:rsid w:val="009229E2"/>
    <w:rsid w:val="00922B32"/>
    <w:rsid w:val="00922CA4"/>
    <w:rsid w:val="00922DD1"/>
    <w:rsid w:val="00922DFF"/>
    <w:rsid w:val="00922F96"/>
    <w:rsid w:val="00923188"/>
    <w:rsid w:val="00923211"/>
    <w:rsid w:val="0092328B"/>
    <w:rsid w:val="009232A8"/>
    <w:rsid w:val="009232D2"/>
    <w:rsid w:val="0092364D"/>
    <w:rsid w:val="009238AE"/>
    <w:rsid w:val="0092398C"/>
    <w:rsid w:val="00923A29"/>
    <w:rsid w:val="00923A50"/>
    <w:rsid w:val="00923AC7"/>
    <w:rsid w:val="00923BC5"/>
    <w:rsid w:val="00923BF4"/>
    <w:rsid w:val="00923DE7"/>
    <w:rsid w:val="00923E20"/>
    <w:rsid w:val="009241EC"/>
    <w:rsid w:val="00924253"/>
    <w:rsid w:val="00924358"/>
    <w:rsid w:val="0092437C"/>
    <w:rsid w:val="009244AA"/>
    <w:rsid w:val="009244CB"/>
    <w:rsid w:val="00924507"/>
    <w:rsid w:val="009246B0"/>
    <w:rsid w:val="009247A1"/>
    <w:rsid w:val="0092487B"/>
    <w:rsid w:val="0092491C"/>
    <w:rsid w:val="00924CC9"/>
    <w:rsid w:val="00924E54"/>
    <w:rsid w:val="00925015"/>
    <w:rsid w:val="0092501D"/>
    <w:rsid w:val="0092505E"/>
    <w:rsid w:val="009250A8"/>
    <w:rsid w:val="0092527C"/>
    <w:rsid w:val="0092527E"/>
    <w:rsid w:val="009252CD"/>
    <w:rsid w:val="009254E5"/>
    <w:rsid w:val="00925657"/>
    <w:rsid w:val="009257B1"/>
    <w:rsid w:val="009257C2"/>
    <w:rsid w:val="009258D3"/>
    <w:rsid w:val="00925960"/>
    <w:rsid w:val="009259AD"/>
    <w:rsid w:val="00925B19"/>
    <w:rsid w:val="00925B64"/>
    <w:rsid w:val="00925BFA"/>
    <w:rsid w:val="00925D00"/>
    <w:rsid w:val="00925D6A"/>
    <w:rsid w:val="00925DC8"/>
    <w:rsid w:val="00925E4B"/>
    <w:rsid w:val="00925F97"/>
    <w:rsid w:val="00926038"/>
    <w:rsid w:val="00926335"/>
    <w:rsid w:val="009265C8"/>
    <w:rsid w:val="00926645"/>
    <w:rsid w:val="00926A62"/>
    <w:rsid w:val="00926B28"/>
    <w:rsid w:val="00926CB3"/>
    <w:rsid w:val="00926D4F"/>
    <w:rsid w:val="00926EE1"/>
    <w:rsid w:val="00926F0C"/>
    <w:rsid w:val="0092709D"/>
    <w:rsid w:val="0092710D"/>
    <w:rsid w:val="0092718A"/>
    <w:rsid w:val="0092720A"/>
    <w:rsid w:val="00927293"/>
    <w:rsid w:val="0092743C"/>
    <w:rsid w:val="00927518"/>
    <w:rsid w:val="009276B3"/>
    <w:rsid w:val="009276BD"/>
    <w:rsid w:val="009276F8"/>
    <w:rsid w:val="0092775A"/>
    <w:rsid w:val="00927796"/>
    <w:rsid w:val="0092780C"/>
    <w:rsid w:val="0092783D"/>
    <w:rsid w:val="00927903"/>
    <w:rsid w:val="0092792D"/>
    <w:rsid w:val="00927B66"/>
    <w:rsid w:val="00927F38"/>
    <w:rsid w:val="00927FD0"/>
    <w:rsid w:val="00930094"/>
    <w:rsid w:val="009301B6"/>
    <w:rsid w:val="00930342"/>
    <w:rsid w:val="009304EF"/>
    <w:rsid w:val="00930508"/>
    <w:rsid w:val="00930628"/>
    <w:rsid w:val="00930639"/>
    <w:rsid w:val="00930936"/>
    <w:rsid w:val="00930A3B"/>
    <w:rsid w:val="00930A57"/>
    <w:rsid w:val="00930AA4"/>
    <w:rsid w:val="00930AB1"/>
    <w:rsid w:val="00930CEF"/>
    <w:rsid w:val="00930DC1"/>
    <w:rsid w:val="00930E49"/>
    <w:rsid w:val="00930E50"/>
    <w:rsid w:val="0093105D"/>
    <w:rsid w:val="009310AE"/>
    <w:rsid w:val="009310D3"/>
    <w:rsid w:val="00931177"/>
    <w:rsid w:val="00931198"/>
    <w:rsid w:val="009315C2"/>
    <w:rsid w:val="009317CF"/>
    <w:rsid w:val="0093183C"/>
    <w:rsid w:val="00931A94"/>
    <w:rsid w:val="00931CCF"/>
    <w:rsid w:val="00931D0F"/>
    <w:rsid w:val="00931DEB"/>
    <w:rsid w:val="00931E72"/>
    <w:rsid w:val="00931EDF"/>
    <w:rsid w:val="00931FB8"/>
    <w:rsid w:val="0093204D"/>
    <w:rsid w:val="009320BC"/>
    <w:rsid w:val="009322A7"/>
    <w:rsid w:val="009324E7"/>
    <w:rsid w:val="0093251A"/>
    <w:rsid w:val="00932859"/>
    <w:rsid w:val="0093290C"/>
    <w:rsid w:val="009329A4"/>
    <w:rsid w:val="00932B93"/>
    <w:rsid w:val="00932BB0"/>
    <w:rsid w:val="00932D96"/>
    <w:rsid w:val="00932E2B"/>
    <w:rsid w:val="00932F7F"/>
    <w:rsid w:val="009330E9"/>
    <w:rsid w:val="0093313F"/>
    <w:rsid w:val="009331E9"/>
    <w:rsid w:val="00933316"/>
    <w:rsid w:val="00933319"/>
    <w:rsid w:val="0093336A"/>
    <w:rsid w:val="00933399"/>
    <w:rsid w:val="0093349F"/>
    <w:rsid w:val="00933631"/>
    <w:rsid w:val="009336D1"/>
    <w:rsid w:val="00933767"/>
    <w:rsid w:val="00933838"/>
    <w:rsid w:val="00933B86"/>
    <w:rsid w:val="00933C2E"/>
    <w:rsid w:val="00933CC2"/>
    <w:rsid w:val="00933FD4"/>
    <w:rsid w:val="00934254"/>
    <w:rsid w:val="009342C3"/>
    <w:rsid w:val="00934493"/>
    <w:rsid w:val="0093465E"/>
    <w:rsid w:val="0093477D"/>
    <w:rsid w:val="0093482E"/>
    <w:rsid w:val="009348D0"/>
    <w:rsid w:val="009349BB"/>
    <w:rsid w:val="00934A32"/>
    <w:rsid w:val="00934AA4"/>
    <w:rsid w:val="00934B24"/>
    <w:rsid w:val="00934C08"/>
    <w:rsid w:val="00934C61"/>
    <w:rsid w:val="00934CDF"/>
    <w:rsid w:val="00934DC5"/>
    <w:rsid w:val="00934DEB"/>
    <w:rsid w:val="00934E8A"/>
    <w:rsid w:val="00934EE7"/>
    <w:rsid w:val="0093510A"/>
    <w:rsid w:val="0093522E"/>
    <w:rsid w:val="00935416"/>
    <w:rsid w:val="00935438"/>
    <w:rsid w:val="009356DB"/>
    <w:rsid w:val="00935953"/>
    <w:rsid w:val="00935965"/>
    <w:rsid w:val="00935AA1"/>
    <w:rsid w:val="00935B06"/>
    <w:rsid w:val="00935C39"/>
    <w:rsid w:val="00935D95"/>
    <w:rsid w:val="00935ED0"/>
    <w:rsid w:val="00935FDB"/>
    <w:rsid w:val="009360E0"/>
    <w:rsid w:val="0093617A"/>
    <w:rsid w:val="00936379"/>
    <w:rsid w:val="0093644D"/>
    <w:rsid w:val="0093677B"/>
    <w:rsid w:val="0093698C"/>
    <w:rsid w:val="00936B62"/>
    <w:rsid w:val="00936BBB"/>
    <w:rsid w:val="00936BBD"/>
    <w:rsid w:val="00936C2D"/>
    <w:rsid w:val="00936DDD"/>
    <w:rsid w:val="00936E52"/>
    <w:rsid w:val="00936E79"/>
    <w:rsid w:val="0093704A"/>
    <w:rsid w:val="0093708F"/>
    <w:rsid w:val="009370F1"/>
    <w:rsid w:val="0093710D"/>
    <w:rsid w:val="009372FC"/>
    <w:rsid w:val="009373AF"/>
    <w:rsid w:val="00937488"/>
    <w:rsid w:val="00937542"/>
    <w:rsid w:val="0093762E"/>
    <w:rsid w:val="009377C5"/>
    <w:rsid w:val="009378AE"/>
    <w:rsid w:val="00937AD1"/>
    <w:rsid w:val="00937B00"/>
    <w:rsid w:val="00937C30"/>
    <w:rsid w:val="00937CFA"/>
    <w:rsid w:val="00937DA2"/>
    <w:rsid w:val="00937E08"/>
    <w:rsid w:val="00937F43"/>
    <w:rsid w:val="00940170"/>
    <w:rsid w:val="0094024D"/>
    <w:rsid w:val="00940311"/>
    <w:rsid w:val="0094031B"/>
    <w:rsid w:val="00940389"/>
    <w:rsid w:val="00940520"/>
    <w:rsid w:val="0094053B"/>
    <w:rsid w:val="0094068F"/>
    <w:rsid w:val="0094087C"/>
    <w:rsid w:val="00940894"/>
    <w:rsid w:val="0094098B"/>
    <w:rsid w:val="00940A90"/>
    <w:rsid w:val="00940ACB"/>
    <w:rsid w:val="00940B82"/>
    <w:rsid w:val="00940E17"/>
    <w:rsid w:val="00940E49"/>
    <w:rsid w:val="00940F41"/>
    <w:rsid w:val="00941043"/>
    <w:rsid w:val="00941068"/>
    <w:rsid w:val="0094108A"/>
    <w:rsid w:val="00941198"/>
    <w:rsid w:val="0094119B"/>
    <w:rsid w:val="009411AE"/>
    <w:rsid w:val="009411B1"/>
    <w:rsid w:val="00941207"/>
    <w:rsid w:val="0094123F"/>
    <w:rsid w:val="00941420"/>
    <w:rsid w:val="0094142F"/>
    <w:rsid w:val="00941442"/>
    <w:rsid w:val="009417C7"/>
    <w:rsid w:val="009418A6"/>
    <w:rsid w:val="009419BF"/>
    <w:rsid w:val="009419F2"/>
    <w:rsid w:val="00941A4C"/>
    <w:rsid w:val="00941B19"/>
    <w:rsid w:val="00941B2C"/>
    <w:rsid w:val="00941D1B"/>
    <w:rsid w:val="00941D41"/>
    <w:rsid w:val="00941D60"/>
    <w:rsid w:val="00941DB9"/>
    <w:rsid w:val="00941DD8"/>
    <w:rsid w:val="00941E14"/>
    <w:rsid w:val="00941F06"/>
    <w:rsid w:val="00941F34"/>
    <w:rsid w:val="00941F4A"/>
    <w:rsid w:val="00941FC4"/>
    <w:rsid w:val="0094204C"/>
    <w:rsid w:val="00942123"/>
    <w:rsid w:val="0094217D"/>
    <w:rsid w:val="00942242"/>
    <w:rsid w:val="0094229E"/>
    <w:rsid w:val="00942338"/>
    <w:rsid w:val="00942436"/>
    <w:rsid w:val="00942589"/>
    <w:rsid w:val="009425F5"/>
    <w:rsid w:val="009427FE"/>
    <w:rsid w:val="00942951"/>
    <w:rsid w:val="00942971"/>
    <w:rsid w:val="0094297E"/>
    <w:rsid w:val="00942AE2"/>
    <w:rsid w:val="00942C3C"/>
    <w:rsid w:val="00942D2F"/>
    <w:rsid w:val="00942D48"/>
    <w:rsid w:val="00942FA2"/>
    <w:rsid w:val="00942FA5"/>
    <w:rsid w:val="0094304C"/>
    <w:rsid w:val="009430B6"/>
    <w:rsid w:val="00943193"/>
    <w:rsid w:val="00943337"/>
    <w:rsid w:val="00943359"/>
    <w:rsid w:val="00943376"/>
    <w:rsid w:val="009433EB"/>
    <w:rsid w:val="0094370C"/>
    <w:rsid w:val="00943806"/>
    <w:rsid w:val="0094393A"/>
    <w:rsid w:val="00943A10"/>
    <w:rsid w:val="00943AC2"/>
    <w:rsid w:val="00943BBD"/>
    <w:rsid w:val="00943ED8"/>
    <w:rsid w:val="0094408B"/>
    <w:rsid w:val="00944147"/>
    <w:rsid w:val="009441D3"/>
    <w:rsid w:val="00944226"/>
    <w:rsid w:val="00944289"/>
    <w:rsid w:val="0094440C"/>
    <w:rsid w:val="00944423"/>
    <w:rsid w:val="00944516"/>
    <w:rsid w:val="00944807"/>
    <w:rsid w:val="0094486E"/>
    <w:rsid w:val="009448B6"/>
    <w:rsid w:val="009448DF"/>
    <w:rsid w:val="009449CB"/>
    <w:rsid w:val="00944E82"/>
    <w:rsid w:val="00944F45"/>
    <w:rsid w:val="00944FEA"/>
    <w:rsid w:val="009450D8"/>
    <w:rsid w:val="0094520A"/>
    <w:rsid w:val="00945320"/>
    <w:rsid w:val="00945533"/>
    <w:rsid w:val="00945614"/>
    <w:rsid w:val="00945648"/>
    <w:rsid w:val="009457CF"/>
    <w:rsid w:val="009458AB"/>
    <w:rsid w:val="009458D9"/>
    <w:rsid w:val="009458E8"/>
    <w:rsid w:val="00945932"/>
    <w:rsid w:val="009459EC"/>
    <w:rsid w:val="00945C24"/>
    <w:rsid w:val="00945F63"/>
    <w:rsid w:val="00945F80"/>
    <w:rsid w:val="00946001"/>
    <w:rsid w:val="009460BF"/>
    <w:rsid w:val="00946109"/>
    <w:rsid w:val="009462CA"/>
    <w:rsid w:val="00946424"/>
    <w:rsid w:val="009464A8"/>
    <w:rsid w:val="00946581"/>
    <w:rsid w:val="00946631"/>
    <w:rsid w:val="00946730"/>
    <w:rsid w:val="0094686A"/>
    <w:rsid w:val="00946891"/>
    <w:rsid w:val="009468D7"/>
    <w:rsid w:val="00946993"/>
    <w:rsid w:val="0094699A"/>
    <w:rsid w:val="00946A7F"/>
    <w:rsid w:val="00946AB5"/>
    <w:rsid w:val="00946AD4"/>
    <w:rsid w:val="00946BB7"/>
    <w:rsid w:val="00946D11"/>
    <w:rsid w:val="00946F90"/>
    <w:rsid w:val="00947033"/>
    <w:rsid w:val="00947075"/>
    <w:rsid w:val="009470C2"/>
    <w:rsid w:val="009471DA"/>
    <w:rsid w:val="00947244"/>
    <w:rsid w:val="00947251"/>
    <w:rsid w:val="00947269"/>
    <w:rsid w:val="009472BB"/>
    <w:rsid w:val="009473F0"/>
    <w:rsid w:val="0094761E"/>
    <w:rsid w:val="009477FA"/>
    <w:rsid w:val="009479AF"/>
    <w:rsid w:val="00947AA9"/>
    <w:rsid w:val="00947C2C"/>
    <w:rsid w:val="00947C93"/>
    <w:rsid w:val="00947D49"/>
    <w:rsid w:val="00947DF1"/>
    <w:rsid w:val="00947E7C"/>
    <w:rsid w:val="00947EB0"/>
    <w:rsid w:val="00950213"/>
    <w:rsid w:val="00950216"/>
    <w:rsid w:val="00950410"/>
    <w:rsid w:val="00950438"/>
    <w:rsid w:val="009506AF"/>
    <w:rsid w:val="00950804"/>
    <w:rsid w:val="00950883"/>
    <w:rsid w:val="0095098B"/>
    <w:rsid w:val="00950AAD"/>
    <w:rsid w:val="00950CE8"/>
    <w:rsid w:val="00950F13"/>
    <w:rsid w:val="00950F18"/>
    <w:rsid w:val="0095100E"/>
    <w:rsid w:val="00951235"/>
    <w:rsid w:val="00951335"/>
    <w:rsid w:val="009513A4"/>
    <w:rsid w:val="00951413"/>
    <w:rsid w:val="0095142A"/>
    <w:rsid w:val="0095145D"/>
    <w:rsid w:val="0095158F"/>
    <w:rsid w:val="00951710"/>
    <w:rsid w:val="00951755"/>
    <w:rsid w:val="009517AE"/>
    <w:rsid w:val="009517B7"/>
    <w:rsid w:val="00951B3A"/>
    <w:rsid w:val="00951BD4"/>
    <w:rsid w:val="00951CC6"/>
    <w:rsid w:val="00951CDD"/>
    <w:rsid w:val="00951D29"/>
    <w:rsid w:val="00951DCC"/>
    <w:rsid w:val="00951DEF"/>
    <w:rsid w:val="00951E48"/>
    <w:rsid w:val="00951F65"/>
    <w:rsid w:val="0095209D"/>
    <w:rsid w:val="00952101"/>
    <w:rsid w:val="0095210E"/>
    <w:rsid w:val="00952176"/>
    <w:rsid w:val="009521C1"/>
    <w:rsid w:val="0095227E"/>
    <w:rsid w:val="009522B7"/>
    <w:rsid w:val="00952516"/>
    <w:rsid w:val="00952518"/>
    <w:rsid w:val="0095260D"/>
    <w:rsid w:val="009526E8"/>
    <w:rsid w:val="0095291F"/>
    <w:rsid w:val="00952EBC"/>
    <w:rsid w:val="00952EE2"/>
    <w:rsid w:val="0095301F"/>
    <w:rsid w:val="0095312A"/>
    <w:rsid w:val="009531A6"/>
    <w:rsid w:val="00953234"/>
    <w:rsid w:val="0095323C"/>
    <w:rsid w:val="0095357D"/>
    <w:rsid w:val="00953647"/>
    <w:rsid w:val="009536D7"/>
    <w:rsid w:val="0095371C"/>
    <w:rsid w:val="00953866"/>
    <w:rsid w:val="00953938"/>
    <w:rsid w:val="009539BF"/>
    <w:rsid w:val="009539E9"/>
    <w:rsid w:val="009539F6"/>
    <w:rsid w:val="00953AFD"/>
    <w:rsid w:val="00953B52"/>
    <w:rsid w:val="00953B93"/>
    <w:rsid w:val="00953F3E"/>
    <w:rsid w:val="00953F98"/>
    <w:rsid w:val="009540C5"/>
    <w:rsid w:val="009540D7"/>
    <w:rsid w:val="009541A3"/>
    <w:rsid w:val="00954275"/>
    <w:rsid w:val="0095433A"/>
    <w:rsid w:val="0095460E"/>
    <w:rsid w:val="009546AE"/>
    <w:rsid w:val="0095476C"/>
    <w:rsid w:val="009547EC"/>
    <w:rsid w:val="0095482D"/>
    <w:rsid w:val="00954A04"/>
    <w:rsid w:val="00954BC1"/>
    <w:rsid w:val="00954D00"/>
    <w:rsid w:val="00954E11"/>
    <w:rsid w:val="00954EB0"/>
    <w:rsid w:val="00954F27"/>
    <w:rsid w:val="00954FCF"/>
    <w:rsid w:val="0095502C"/>
    <w:rsid w:val="0095512D"/>
    <w:rsid w:val="009552D7"/>
    <w:rsid w:val="00955322"/>
    <w:rsid w:val="0095543E"/>
    <w:rsid w:val="00955454"/>
    <w:rsid w:val="009555FF"/>
    <w:rsid w:val="0095581E"/>
    <w:rsid w:val="0095587B"/>
    <w:rsid w:val="00955903"/>
    <w:rsid w:val="00955A49"/>
    <w:rsid w:val="00955A9E"/>
    <w:rsid w:val="00955AFF"/>
    <w:rsid w:val="00955CE2"/>
    <w:rsid w:val="00955E4A"/>
    <w:rsid w:val="00955F5C"/>
    <w:rsid w:val="00955F84"/>
    <w:rsid w:val="009561BF"/>
    <w:rsid w:val="00956302"/>
    <w:rsid w:val="0095660E"/>
    <w:rsid w:val="0095662D"/>
    <w:rsid w:val="009567BC"/>
    <w:rsid w:val="00956961"/>
    <w:rsid w:val="00956A79"/>
    <w:rsid w:val="00956BDE"/>
    <w:rsid w:val="00956FC2"/>
    <w:rsid w:val="00956FC6"/>
    <w:rsid w:val="009571B2"/>
    <w:rsid w:val="009571CB"/>
    <w:rsid w:val="00957202"/>
    <w:rsid w:val="0095721C"/>
    <w:rsid w:val="0095730C"/>
    <w:rsid w:val="0095731C"/>
    <w:rsid w:val="0095732B"/>
    <w:rsid w:val="0095737C"/>
    <w:rsid w:val="00957443"/>
    <w:rsid w:val="00957505"/>
    <w:rsid w:val="0095758F"/>
    <w:rsid w:val="00957626"/>
    <w:rsid w:val="009576F7"/>
    <w:rsid w:val="0095778E"/>
    <w:rsid w:val="00957880"/>
    <w:rsid w:val="00957B45"/>
    <w:rsid w:val="00960062"/>
    <w:rsid w:val="009600E4"/>
    <w:rsid w:val="00960311"/>
    <w:rsid w:val="00960372"/>
    <w:rsid w:val="009604A3"/>
    <w:rsid w:val="00960506"/>
    <w:rsid w:val="009605F4"/>
    <w:rsid w:val="0096075F"/>
    <w:rsid w:val="009607B2"/>
    <w:rsid w:val="009608AB"/>
    <w:rsid w:val="0096097A"/>
    <w:rsid w:val="00960ADE"/>
    <w:rsid w:val="00960CC8"/>
    <w:rsid w:val="00960E2D"/>
    <w:rsid w:val="00960E6D"/>
    <w:rsid w:val="00960EDB"/>
    <w:rsid w:val="00960F69"/>
    <w:rsid w:val="00961095"/>
    <w:rsid w:val="0096112F"/>
    <w:rsid w:val="009611F9"/>
    <w:rsid w:val="00961337"/>
    <w:rsid w:val="009613B4"/>
    <w:rsid w:val="009613C5"/>
    <w:rsid w:val="00961402"/>
    <w:rsid w:val="0096163A"/>
    <w:rsid w:val="009616ED"/>
    <w:rsid w:val="00961748"/>
    <w:rsid w:val="00961752"/>
    <w:rsid w:val="00961770"/>
    <w:rsid w:val="00961865"/>
    <w:rsid w:val="0096195A"/>
    <w:rsid w:val="00961A29"/>
    <w:rsid w:val="00961A69"/>
    <w:rsid w:val="00961B26"/>
    <w:rsid w:val="00961B70"/>
    <w:rsid w:val="00961B82"/>
    <w:rsid w:val="00961E1B"/>
    <w:rsid w:val="00962085"/>
    <w:rsid w:val="00962099"/>
    <w:rsid w:val="009620CF"/>
    <w:rsid w:val="0096213E"/>
    <w:rsid w:val="00962365"/>
    <w:rsid w:val="00962663"/>
    <w:rsid w:val="0096271F"/>
    <w:rsid w:val="0096276E"/>
    <w:rsid w:val="009627FE"/>
    <w:rsid w:val="0096280B"/>
    <w:rsid w:val="009629D1"/>
    <w:rsid w:val="00962AC8"/>
    <w:rsid w:val="00962F32"/>
    <w:rsid w:val="00962FFA"/>
    <w:rsid w:val="0096307D"/>
    <w:rsid w:val="0096312A"/>
    <w:rsid w:val="009631C8"/>
    <w:rsid w:val="009632F4"/>
    <w:rsid w:val="00963396"/>
    <w:rsid w:val="00963450"/>
    <w:rsid w:val="009635AF"/>
    <w:rsid w:val="0096364E"/>
    <w:rsid w:val="0096376D"/>
    <w:rsid w:val="0096383A"/>
    <w:rsid w:val="00963A8D"/>
    <w:rsid w:val="00963CE3"/>
    <w:rsid w:val="00963D1E"/>
    <w:rsid w:val="00963F94"/>
    <w:rsid w:val="00963FCA"/>
    <w:rsid w:val="00964004"/>
    <w:rsid w:val="0096412E"/>
    <w:rsid w:val="009644A3"/>
    <w:rsid w:val="009648FF"/>
    <w:rsid w:val="009649B5"/>
    <w:rsid w:val="00964A35"/>
    <w:rsid w:val="00964A91"/>
    <w:rsid w:val="00964FE9"/>
    <w:rsid w:val="009650B3"/>
    <w:rsid w:val="0096531F"/>
    <w:rsid w:val="00965454"/>
    <w:rsid w:val="009655FB"/>
    <w:rsid w:val="0096570A"/>
    <w:rsid w:val="0096578F"/>
    <w:rsid w:val="00965951"/>
    <w:rsid w:val="00965AFD"/>
    <w:rsid w:val="00965BA2"/>
    <w:rsid w:val="00965BC1"/>
    <w:rsid w:val="00965C77"/>
    <w:rsid w:val="00965DCC"/>
    <w:rsid w:val="00965FE8"/>
    <w:rsid w:val="00966010"/>
    <w:rsid w:val="00966393"/>
    <w:rsid w:val="009665FD"/>
    <w:rsid w:val="00966699"/>
    <w:rsid w:val="009667C3"/>
    <w:rsid w:val="0096695B"/>
    <w:rsid w:val="009669AC"/>
    <w:rsid w:val="00966A3D"/>
    <w:rsid w:val="00966B33"/>
    <w:rsid w:val="00966B4A"/>
    <w:rsid w:val="00966B7E"/>
    <w:rsid w:val="00966E61"/>
    <w:rsid w:val="00966E8A"/>
    <w:rsid w:val="0096710A"/>
    <w:rsid w:val="0096717C"/>
    <w:rsid w:val="00967207"/>
    <w:rsid w:val="00967214"/>
    <w:rsid w:val="0096736B"/>
    <w:rsid w:val="0096762A"/>
    <w:rsid w:val="00967711"/>
    <w:rsid w:val="009677BA"/>
    <w:rsid w:val="0096780F"/>
    <w:rsid w:val="00967832"/>
    <w:rsid w:val="0096788B"/>
    <w:rsid w:val="009678FA"/>
    <w:rsid w:val="009679ED"/>
    <w:rsid w:val="00967A6A"/>
    <w:rsid w:val="00967AD8"/>
    <w:rsid w:val="00967AEA"/>
    <w:rsid w:val="00967B1D"/>
    <w:rsid w:val="00967C06"/>
    <w:rsid w:val="00967C95"/>
    <w:rsid w:val="00967CB3"/>
    <w:rsid w:val="00967CF8"/>
    <w:rsid w:val="00967D63"/>
    <w:rsid w:val="00967E37"/>
    <w:rsid w:val="00967E6A"/>
    <w:rsid w:val="00970012"/>
    <w:rsid w:val="0097009B"/>
    <w:rsid w:val="0097010F"/>
    <w:rsid w:val="009701E2"/>
    <w:rsid w:val="0097030B"/>
    <w:rsid w:val="009705BA"/>
    <w:rsid w:val="009705EC"/>
    <w:rsid w:val="00970845"/>
    <w:rsid w:val="009708A7"/>
    <w:rsid w:val="00970A64"/>
    <w:rsid w:val="00970BDB"/>
    <w:rsid w:val="00970CD5"/>
    <w:rsid w:val="00970E73"/>
    <w:rsid w:val="00970EE9"/>
    <w:rsid w:val="00970FF3"/>
    <w:rsid w:val="00971077"/>
    <w:rsid w:val="009710D9"/>
    <w:rsid w:val="009712AC"/>
    <w:rsid w:val="009714A7"/>
    <w:rsid w:val="009715F3"/>
    <w:rsid w:val="009715FB"/>
    <w:rsid w:val="0097160A"/>
    <w:rsid w:val="0097164C"/>
    <w:rsid w:val="009717E3"/>
    <w:rsid w:val="00971B28"/>
    <w:rsid w:val="00971B32"/>
    <w:rsid w:val="00971EFF"/>
    <w:rsid w:val="00971F3E"/>
    <w:rsid w:val="00971F86"/>
    <w:rsid w:val="00972026"/>
    <w:rsid w:val="009720BA"/>
    <w:rsid w:val="00972548"/>
    <w:rsid w:val="0097263D"/>
    <w:rsid w:val="009727D7"/>
    <w:rsid w:val="0097289B"/>
    <w:rsid w:val="009728BF"/>
    <w:rsid w:val="0097297B"/>
    <w:rsid w:val="00972A47"/>
    <w:rsid w:val="00972AA6"/>
    <w:rsid w:val="00972B46"/>
    <w:rsid w:val="00972F54"/>
    <w:rsid w:val="00972F7D"/>
    <w:rsid w:val="009731C5"/>
    <w:rsid w:val="00973721"/>
    <w:rsid w:val="00973773"/>
    <w:rsid w:val="009737BF"/>
    <w:rsid w:val="009739FC"/>
    <w:rsid w:val="00973A52"/>
    <w:rsid w:val="00973D20"/>
    <w:rsid w:val="00973FF0"/>
    <w:rsid w:val="009741E8"/>
    <w:rsid w:val="00974231"/>
    <w:rsid w:val="0097439C"/>
    <w:rsid w:val="009744B6"/>
    <w:rsid w:val="00974566"/>
    <w:rsid w:val="0097456C"/>
    <w:rsid w:val="00974928"/>
    <w:rsid w:val="00974AB4"/>
    <w:rsid w:val="00974BE5"/>
    <w:rsid w:val="00974D1B"/>
    <w:rsid w:val="00974EE4"/>
    <w:rsid w:val="00974F43"/>
    <w:rsid w:val="0097503E"/>
    <w:rsid w:val="0097506B"/>
    <w:rsid w:val="00975264"/>
    <w:rsid w:val="0097533C"/>
    <w:rsid w:val="00975366"/>
    <w:rsid w:val="0097568E"/>
    <w:rsid w:val="00975A96"/>
    <w:rsid w:val="00975AFF"/>
    <w:rsid w:val="00975C07"/>
    <w:rsid w:val="00975C99"/>
    <w:rsid w:val="00975CAA"/>
    <w:rsid w:val="00975F1E"/>
    <w:rsid w:val="0097621A"/>
    <w:rsid w:val="009762CE"/>
    <w:rsid w:val="0097647C"/>
    <w:rsid w:val="00976559"/>
    <w:rsid w:val="009765A6"/>
    <w:rsid w:val="009766DD"/>
    <w:rsid w:val="00976712"/>
    <w:rsid w:val="0097679B"/>
    <w:rsid w:val="0097698E"/>
    <w:rsid w:val="00976A00"/>
    <w:rsid w:val="00976A77"/>
    <w:rsid w:val="00976C20"/>
    <w:rsid w:val="00976D89"/>
    <w:rsid w:val="00976F11"/>
    <w:rsid w:val="0097723F"/>
    <w:rsid w:val="0097725E"/>
    <w:rsid w:val="00977317"/>
    <w:rsid w:val="00977349"/>
    <w:rsid w:val="009773A7"/>
    <w:rsid w:val="009775B0"/>
    <w:rsid w:val="0097768E"/>
    <w:rsid w:val="00977717"/>
    <w:rsid w:val="009777BF"/>
    <w:rsid w:val="009777EB"/>
    <w:rsid w:val="00977869"/>
    <w:rsid w:val="009778D0"/>
    <w:rsid w:val="00977BF9"/>
    <w:rsid w:val="00977CBF"/>
    <w:rsid w:val="00977CE6"/>
    <w:rsid w:val="00977EC1"/>
    <w:rsid w:val="00977ED8"/>
    <w:rsid w:val="00977F22"/>
    <w:rsid w:val="009801A7"/>
    <w:rsid w:val="009801AE"/>
    <w:rsid w:val="009801C3"/>
    <w:rsid w:val="009802C9"/>
    <w:rsid w:val="00980316"/>
    <w:rsid w:val="00980400"/>
    <w:rsid w:val="0098061E"/>
    <w:rsid w:val="0098063C"/>
    <w:rsid w:val="0098064C"/>
    <w:rsid w:val="00980692"/>
    <w:rsid w:val="009806FE"/>
    <w:rsid w:val="0098075A"/>
    <w:rsid w:val="009809B7"/>
    <w:rsid w:val="00980B35"/>
    <w:rsid w:val="00980BDD"/>
    <w:rsid w:val="00980C6E"/>
    <w:rsid w:val="009810B0"/>
    <w:rsid w:val="0098143B"/>
    <w:rsid w:val="00981532"/>
    <w:rsid w:val="00981624"/>
    <w:rsid w:val="009817DB"/>
    <w:rsid w:val="009818CF"/>
    <w:rsid w:val="00981A62"/>
    <w:rsid w:val="00981A6F"/>
    <w:rsid w:val="00981B05"/>
    <w:rsid w:val="00981BCF"/>
    <w:rsid w:val="00981C4A"/>
    <w:rsid w:val="00981C9E"/>
    <w:rsid w:val="00981CA8"/>
    <w:rsid w:val="00981D13"/>
    <w:rsid w:val="00981F01"/>
    <w:rsid w:val="00981F18"/>
    <w:rsid w:val="0098207E"/>
    <w:rsid w:val="009820CD"/>
    <w:rsid w:val="00982130"/>
    <w:rsid w:val="00982515"/>
    <w:rsid w:val="00982525"/>
    <w:rsid w:val="009826D3"/>
    <w:rsid w:val="0098270B"/>
    <w:rsid w:val="009827C0"/>
    <w:rsid w:val="00982A2E"/>
    <w:rsid w:val="00982B49"/>
    <w:rsid w:val="00982B83"/>
    <w:rsid w:val="00982C5D"/>
    <w:rsid w:val="00982C7A"/>
    <w:rsid w:val="00982D96"/>
    <w:rsid w:val="00982DCD"/>
    <w:rsid w:val="00982EBA"/>
    <w:rsid w:val="00982F0E"/>
    <w:rsid w:val="0098300E"/>
    <w:rsid w:val="0098331C"/>
    <w:rsid w:val="00983434"/>
    <w:rsid w:val="00983604"/>
    <w:rsid w:val="0098377B"/>
    <w:rsid w:val="0098383E"/>
    <w:rsid w:val="00983886"/>
    <w:rsid w:val="009838A4"/>
    <w:rsid w:val="009838C7"/>
    <w:rsid w:val="009838E1"/>
    <w:rsid w:val="00983905"/>
    <w:rsid w:val="00983947"/>
    <w:rsid w:val="009839A8"/>
    <w:rsid w:val="00983A69"/>
    <w:rsid w:val="00983D23"/>
    <w:rsid w:val="00983D79"/>
    <w:rsid w:val="0098403B"/>
    <w:rsid w:val="0098407B"/>
    <w:rsid w:val="009841D4"/>
    <w:rsid w:val="00984201"/>
    <w:rsid w:val="00984296"/>
    <w:rsid w:val="009842F3"/>
    <w:rsid w:val="009843BC"/>
    <w:rsid w:val="00984409"/>
    <w:rsid w:val="00984491"/>
    <w:rsid w:val="0098454D"/>
    <w:rsid w:val="00984560"/>
    <w:rsid w:val="0098484E"/>
    <w:rsid w:val="009848F8"/>
    <w:rsid w:val="00984915"/>
    <w:rsid w:val="00984A61"/>
    <w:rsid w:val="00984BF6"/>
    <w:rsid w:val="00984FCB"/>
    <w:rsid w:val="00984FF4"/>
    <w:rsid w:val="009851C2"/>
    <w:rsid w:val="009851D8"/>
    <w:rsid w:val="009851E6"/>
    <w:rsid w:val="0098522A"/>
    <w:rsid w:val="009852B9"/>
    <w:rsid w:val="0098535B"/>
    <w:rsid w:val="00985575"/>
    <w:rsid w:val="009856D9"/>
    <w:rsid w:val="009858AD"/>
    <w:rsid w:val="00985980"/>
    <w:rsid w:val="009859AC"/>
    <w:rsid w:val="00985A4D"/>
    <w:rsid w:val="00985A5B"/>
    <w:rsid w:val="00985AAE"/>
    <w:rsid w:val="00985FA5"/>
    <w:rsid w:val="009860FE"/>
    <w:rsid w:val="009861B7"/>
    <w:rsid w:val="00986479"/>
    <w:rsid w:val="009864EF"/>
    <w:rsid w:val="00986504"/>
    <w:rsid w:val="009866B3"/>
    <w:rsid w:val="009866F6"/>
    <w:rsid w:val="009867F6"/>
    <w:rsid w:val="00986A8D"/>
    <w:rsid w:val="00986A96"/>
    <w:rsid w:val="00986ADF"/>
    <w:rsid w:val="00986B86"/>
    <w:rsid w:val="00986BCE"/>
    <w:rsid w:val="00986E72"/>
    <w:rsid w:val="00986EAF"/>
    <w:rsid w:val="00986EFB"/>
    <w:rsid w:val="00986F1D"/>
    <w:rsid w:val="00987062"/>
    <w:rsid w:val="0098726A"/>
    <w:rsid w:val="0098750B"/>
    <w:rsid w:val="00987567"/>
    <w:rsid w:val="00987731"/>
    <w:rsid w:val="00987845"/>
    <w:rsid w:val="00987880"/>
    <w:rsid w:val="009878E1"/>
    <w:rsid w:val="009878EC"/>
    <w:rsid w:val="00987909"/>
    <w:rsid w:val="00987989"/>
    <w:rsid w:val="00987BB3"/>
    <w:rsid w:val="00987BBE"/>
    <w:rsid w:val="00987BC0"/>
    <w:rsid w:val="00987BF8"/>
    <w:rsid w:val="00987D57"/>
    <w:rsid w:val="00987EBC"/>
    <w:rsid w:val="00987EFF"/>
    <w:rsid w:val="009901F1"/>
    <w:rsid w:val="00990330"/>
    <w:rsid w:val="00990343"/>
    <w:rsid w:val="0099036A"/>
    <w:rsid w:val="0099037A"/>
    <w:rsid w:val="00990385"/>
    <w:rsid w:val="009904EF"/>
    <w:rsid w:val="0099050C"/>
    <w:rsid w:val="00990541"/>
    <w:rsid w:val="00990690"/>
    <w:rsid w:val="009907EE"/>
    <w:rsid w:val="0099094E"/>
    <w:rsid w:val="00990AB1"/>
    <w:rsid w:val="00990AE6"/>
    <w:rsid w:val="00990AF9"/>
    <w:rsid w:val="00990CAC"/>
    <w:rsid w:val="00990E1D"/>
    <w:rsid w:val="00990F12"/>
    <w:rsid w:val="00990FD4"/>
    <w:rsid w:val="009911DF"/>
    <w:rsid w:val="0099143B"/>
    <w:rsid w:val="0099152A"/>
    <w:rsid w:val="00991572"/>
    <w:rsid w:val="0099158B"/>
    <w:rsid w:val="00991615"/>
    <w:rsid w:val="00991682"/>
    <w:rsid w:val="0099171D"/>
    <w:rsid w:val="009918BB"/>
    <w:rsid w:val="009918EF"/>
    <w:rsid w:val="00991916"/>
    <w:rsid w:val="0099191B"/>
    <w:rsid w:val="009919B8"/>
    <w:rsid w:val="00991BEC"/>
    <w:rsid w:val="00991C1B"/>
    <w:rsid w:val="00991CA5"/>
    <w:rsid w:val="00991D5D"/>
    <w:rsid w:val="00991D64"/>
    <w:rsid w:val="00991DD3"/>
    <w:rsid w:val="00991EAA"/>
    <w:rsid w:val="00991F97"/>
    <w:rsid w:val="00991FB5"/>
    <w:rsid w:val="009920E3"/>
    <w:rsid w:val="0099220F"/>
    <w:rsid w:val="00992311"/>
    <w:rsid w:val="00992432"/>
    <w:rsid w:val="009925CA"/>
    <w:rsid w:val="00992613"/>
    <w:rsid w:val="00992804"/>
    <w:rsid w:val="00992B35"/>
    <w:rsid w:val="00992B80"/>
    <w:rsid w:val="00992C5B"/>
    <w:rsid w:val="009931D0"/>
    <w:rsid w:val="00993276"/>
    <w:rsid w:val="00993364"/>
    <w:rsid w:val="009935BE"/>
    <w:rsid w:val="009936FE"/>
    <w:rsid w:val="009937D0"/>
    <w:rsid w:val="00993975"/>
    <w:rsid w:val="0099397D"/>
    <w:rsid w:val="00993A0A"/>
    <w:rsid w:val="00993A1F"/>
    <w:rsid w:val="00993AAA"/>
    <w:rsid w:val="00993B57"/>
    <w:rsid w:val="00993B8E"/>
    <w:rsid w:val="00993CD5"/>
    <w:rsid w:val="00993D11"/>
    <w:rsid w:val="00993DDA"/>
    <w:rsid w:val="00993ECA"/>
    <w:rsid w:val="00994071"/>
    <w:rsid w:val="0099407A"/>
    <w:rsid w:val="0099415F"/>
    <w:rsid w:val="0099434C"/>
    <w:rsid w:val="00994371"/>
    <w:rsid w:val="009943B4"/>
    <w:rsid w:val="0099449B"/>
    <w:rsid w:val="00994565"/>
    <w:rsid w:val="0099461D"/>
    <w:rsid w:val="00994706"/>
    <w:rsid w:val="009949EE"/>
    <w:rsid w:val="00994AAF"/>
    <w:rsid w:val="00994B76"/>
    <w:rsid w:val="00994BCA"/>
    <w:rsid w:val="00994CD5"/>
    <w:rsid w:val="00994D77"/>
    <w:rsid w:val="00994D89"/>
    <w:rsid w:val="00994DD4"/>
    <w:rsid w:val="00994EAB"/>
    <w:rsid w:val="00994F55"/>
    <w:rsid w:val="00994F68"/>
    <w:rsid w:val="00995077"/>
    <w:rsid w:val="009955F0"/>
    <w:rsid w:val="00995781"/>
    <w:rsid w:val="00995861"/>
    <w:rsid w:val="00995994"/>
    <w:rsid w:val="009959F1"/>
    <w:rsid w:val="00995A7B"/>
    <w:rsid w:val="00995B73"/>
    <w:rsid w:val="00995B80"/>
    <w:rsid w:val="00995BDA"/>
    <w:rsid w:val="00995C28"/>
    <w:rsid w:val="00995C2C"/>
    <w:rsid w:val="00995CAC"/>
    <w:rsid w:val="00995CE7"/>
    <w:rsid w:val="00995E40"/>
    <w:rsid w:val="00995EF8"/>
    <w:rsid w:val="00995FEB"/>
    <w:rsid w:val="00996013"/>
    <w:rsid w:val="00996243"/>
    <w:rsid w:val="00996365"/>
    <w:rsid w:val="00996468"/>
    <w:rsid w:val="0099646E"/>
    <w:rsid w:val="0099669A"/>
    <w:rsid w:val="00996716"/>
    <w:rsid w:val="009967C3"/>
    <w:rsid w:val="00996814"/>
    <w:rsid w:val="0099696E"/>
    <w:rsid w:val="009969AB"/>
    <w:rsid w:val="00996AED"/>
    <w:rsid w:val="00996CC9"/>
    <w:rsid w:val="00996CE1"/>
    <w:rsid w:val="00996D61"/>
    <w:rsid w:val="00996E10"/>
    <w:rsid w:val="00996E36"/>
    <w:rsid w:val="00996EEC"/>
    <w:rsid w:val="00997004"/>
    <w:rsid w:val="009971AB"/>
    <w:rsid w:val="00997303"/>
    <w:rsid w:val="00997341"/>
    <w:rsid w:val="0099734E"/>
    <w:rsid w:val="0099742D"/>
    <w:rsid w:val="009974A1"/>
    <w:rsid w:val="00997542"/>
    <w:rsid w:val="009975BB"/>
    <w:rsid w:val="009977CF"/>
    <w:rsid w:val="009977D7"/>
    <w:rsid w:val="00997858"/>
    <w:rsid w:val="00997D69"/>
    <w:rsid w:val="00997E5E"/>
    <w:rsid w:val="00997E8E"/>
    <w:rsid w:val="00997F0C"/>
    <w:rsid w:val="00997F53"/>
    <w:rsid w:val="009A00E0"/>
    <w:rsid w:val="009A029A"/>
    <w:rsid w:val="009A02FB"/>
    <w:rsid w:val="009A03CD"/>
    <w:rsid w:val="009A03EE"/>
    <w:rsid w:val="009A0424"/>
    <w:rsid w:val="009A0626"/>
    <w:rsid w:val="009A066F"/>
    <w:rsid w:val="009A06D1"/>
    <w:rsid w:val="009A0959"/>
    <w:rsid w:val="009A0998"/>
    <w:rsid w:val="009A0AE8"/>
    <w:rsid w:val="009A0D08"/>
    <w:rsid w:val="009A0DDB"/>
    <w:rsid w:val="009A0F32"/>
    <w:rsid w:val="009A1067"/>
    <w:rsid w:val="009A10F1"/>
    <w:rsid w:val="009A11CD"/>
    <w:rsid w:val="009A11ED"/>
    <w:rsid w:val="009A11F4"/>
    <w:rsid w:val="009A1220"/>
    <w:rsid w:val="009A1392"/>
    <w:rsid w:val="009A13A1"/>
    <w:rsid w:val="009A1649"/>
    <w:rsid w:val="009A16B0"/>
    <w:rsid w:val="009A1727"/>
    <w:rsid w:val="009A1779"/>
    <w:rsid w:val="009A1785"/>
    <w:rsid w:val="009A1797"/>
    <w:rsid w:val="009A1991"/>
    <w:rsid w:val="009A1A5D"/>
    <w:rsid w:val="009A1B05"/>
    <w:rsid w:val="009A1C8B"/>
    <w:rsid w:val="009A1D44"/>
    <w:rsid w:val="009A1D6E"/>
    <w:rsid w:val="009A1DA0"/>
    <w:rsid w:val="009A1E47"/>
    <w:rsid w:val="009A1EC1"/>
    <w:rsid w:val="009A1ECB"/>
    <w:rsid w:val="009A201F"/>
    <w:rsid w:val="009A2087"/>
    <w:rsid w:val="009A20F8"/>
    <w:rsid w:val="009A21C0"/>
    <w:rsid w:val="009A23F6"/>
    <w:rsid w:val="009A2420"/>
    <w:rsid w:val="009A24D9"/>
    <w:rsid w:val="009A2798"/>
    <w:rsid w:val="009A2904"/>
    <w:rsid w:val="009A291A"/>
    <w:rsid w:val="009A2973"/>
    <w:rsid w:val="009A2A74"/>
    <w:rsid w:val="009A2B6E"/>
    <w:rsid w:val="009A2B8A"/>
    <w:rsid w:val="009A2C51"/>
    <w:rsid w:val="009A2F3E"/>
    <w:rsid w:val="009A30A5"/>
    <w:rsid w:val="009A31CA"/>
    <w:rsid w:val="009A31FC"/>
    <w:rsid w:val="009A3240"/>
    <w:rsid w:val="009A3253"/>
    <w:rsid w:val="009A326A"/>
    <w:rsid w:val="009A3304"/>
    <w:rsid w:val="009A3560"/>
    <w:rsid w:val="009A36C5"/>
    <w:rsid w:val="009A3722"/>
    <w:rsid w:val="009A37F7"/>
    <w:rsid w:val="009A389F"/>
    <w:rsid w:val="009A38CD"/>
    <w:rsid w:val="009A38DE"/>
    <w:rsid w:val="009A3914"/>
    <w:rsid w:val="009A3B28"/>
    <w:rsid w:val="009A3B43"/>
    <w:rsid w:val="009A3EF9"/>
    <w:rsid w:val="009A3FCE"/>
    <w:rsid w:val="009A4007"/>
    <w:rsid w:val="009A41B3"/>
    <w:rsid w:val="009A43E6"/>
    <w:rsid w:val="009A443A"/>
    <w:rsid w:val="009A458D"/>
    <w:rsid w:val="009A47CF"/>
    <w:rsid w:val="009A4810"/>
    <w:rsid w:val="009A4907"/>
    <w:rsid w:val="009A4A71"/>
    <w:rsid w:val="009A4A99"/>
    <w:rsid w:val="009A4CF1"/>
    <w:rsid w:val="009A4D33"/>
    <w:rsid w:val="009A4D89"/>
    <w:rsid w:val="009A4F60"/>
    <w:rsid w:val="009A4F9B"/>
    <w:rsid w:val="009A5071"/>
    <w:rsid w:val="009A50FE"/>
    <w:rsid w:val="009A525B"/>
    <w:rsid w:val="009A5282"/>
    <w:rsid w:val="009A53E0"/>
    <w:rsid w:val="009A54D1"/>
    <w:rsid w:val="009A57A3"/>
    <w:rsid w:val="009A57A7"/>
    <w:rsid w:val="009A58C6"/>
    <w:rsid w:val="009A593F"/>
    <w:rsid w:val="009A59DA"/>
    <w:rsid w:val="009A5A8C"/>
    <w:rsid w:val="009A5E3C"/>
    <w:rsid w:val="009A6186"/>
    <w:rsid w:val="009A61D0"/>
    <w:rsid w:val="009A6234"/>
    <w:rsid w:val="009A62C2"/>
    <w:rsid w:val="009A635B"/>
    <w:rsid w:val="009A63BD"/>
    <w:rsid w:val="009A645C"/>
    <w:rsid w:val="009A64DD"/>
    <w:rsid w:val="009A64F9"/>
    <w:rsid w:val="009A6551"/>
    <w:rsid w:val="009A655F"/>
    <w:rsid w:val="009A66E3"/>
    <w:rsid w:val="009A6757"/>
    <w:rsid w:val="009A6813"/>
    <w:rsid w:val="009A684C"/>
    <w:rsid w:val="009A688D"/>
    <w:rsid w:val="009A6941"/>
    <w:rsid w:val="009A6ABF"/>
    <w:rsid w:val="009A6C32"/>
    <w:rsid w:val="009A6D20"/>
    <w:rsid w:val="009A6D36"/>
    <w:rsid w:val="009A6D48"/>
    <w:rsid w:val="009A6F58"/>
    <w:rsid w:val="009A6FCD"/>
    <w:rsid w:val="009A7043"/>
    <w:rsid w:val="009A7131"/>
    <w:rsid w:val="009A7194"/>
    <w:rsid w:val="009A726C"/>
    <w:rsid w:val="009A7350"/>
    <w:rsid w:val="009A742D"/>
    <w:rsid w:val="009A7482"/>
    <w:rsid w:val="009A74DC"/>
    <w:rsid w:val="009A7634"/>
    <w:rsid w:val="009A7813"/>
    <w:rsid w:val="009A7833"/>
    <w:rsid w:val="009A7850"/>
    <w:rsid w:val="009A7A41"/>
    <w:rsid w:val="009A7C44"/>
    <w:rsid w:val="009A7C8D"/>
    <w:rsid w:val="009A7E2A"/>
    <w:rsid w:val="009A7F73"/>
    <w:rsid w:val="009A7F7A"/>
    <w:rsid w:val="009B0007"/>
    <w:rsid w:val="009B0040"/>
    <w:rsid w:val="009B016A"/>
    <w:rsid w:val="009B01E3"/>
    <w:rsid w:val="009B0229"/>
    <w:rsid w:val="009B02C8"/>
    <w:rsid w:val="009B0380"/>
    <w:rsid w:val="009B03A5"/>
    <w:rsid w:val="009B044F"/>
    <w:rsid w:val="009B04ED"/>
    <w:rsid w:val="009B0588"/>
    <w:rsid w:val="009B06A5"/>
    <w:rsid w:val="009B06E7"/>
    <w:rsid w:val="009B0829"/>
    <w:rsid w:val="009B089D"/>
    <w:rsid w:val="009B090C"/>
    <w:rsid w:val="009B0964"/>
    <w:rsid w:val="009B09FE"/>
    <w:rsid w:val="009B0A55"/>
    <w:rsid w:val="009B0A73"/>
    <w:rsid w:val="009B0D39"/>
    <w:rsid w:val="009B0DA4"/>
    <w:rsid w:val="009B0DCB"/>
    <w:rsid w:val="009B0FAF"/>
    <w:rsid w:val="009B0FB1"/>
    <w:rsid w:val="009B100A"/>
    <w:rsid w:val="009B10EA"/>
    <w:rsid w:val="009B1118"/>
    <w:rsid w:val="009B11F1"/>
    <w:rsid w:val="009B12ED"/>
    <w:rsid w:val="009B15F6"/>
    <w:rsid w:val="009B1667"/>
    <w:rsid w:val="009B17AE"/>
    <w:rsid w:val="009B1973"/>
    <w:rsid w:val="009B19AA"/>
    <w:rsid w:val="009B19D5"/>
    <w:rsid w:val="009B1AAD"/>
    <w:rsid w:val="009B1C50"/>
    <w:rsid w:val="009B1D09"/>
    <w:rsid w:val="009B1D16"/>
    <w:rsid w:val="009B1D1E"/>
    <w:rsid w:val="009B1DC4"/>
    <w:rsid w:val="009B1E18"/>
    <w:rsid w:val="009B1E59"/>
    <w:rsid w:val="009B1E80"/>
    <w:rsid w:val="009B1F3D"/>
    <w:rsid w:val="009B2023"/>
    <w:rsid w:val="009B2083"/>
    <w:rsid w:val="009B21EE"/>
    <w:rsid w:val="009B22E0"/>
    <w:rsid w:val="009B2328"/>
    <w:rsid w:val="009B2733"/>
    <w:rsid w:val="009B2777"/>
    <w:rsid w:val="009B2905"/>
    <w:rsid w:val="009B294A"/>
    <w:rsid w:val="009B2A12"/>
    <w:rsid w:val="009B2B63"/>
    <w:rsid w:val="009B2DC7"/>
    <w:rsid w:val="009B2E2F"/>
    <w:rsid w:val="009B2F14"/>
    <w:rsid w:val="009B2F7B"/>
    <w:rsid w:val="009B30D1"/>
    <w:rsid w:val="009B3133"/>
    <w:rsid w:val="009B3276"/>
    <w:rsid w:val="009B3400"/>
    <w:rsid w:val="009B3405"/>
    <w:rsid w:val="009B3478"/>
    <w:rsid w:val="009B35D1"/>
    <w:rsid w:val="009B35FA"/>
    <w:rsid w:val="009B36DE"/>
    <w:rsid w:val="009B382A"/>
    <w:rsid w:val="009B38E8"/>
    <w:rsid w:val="009B393C"/>
    <w:rsid w:val="009B3961"/>
    <w:rsid w:val="009B3B07"/>
    <w:rsid w:val="009B3D7B"/>
    <w:rsid w:val="009B3E21"/>
    <w:rsid w:val="009B3F1B"/>
    <w:rsid w:val="009B4081"/>
    <w:rsid w:val="009B419E"/>
    <w:rsid w:val="009B42F1"/>
    <w:rsid w:val="009B45B0"/>
    <w:rsid w:val="009B45C4"/>
    <w:rsid w:val="009B46AE"/>
    <w:rsid w:val="009B4751"/>
    <w:rsid w:val="009B4769"/>
    <w:rsid w:val="009B481A"/>
    <w:rsid w:val="009B48F2"/>
    <w:rsid w:val="009B48FD"/>
    <w:rsid w:val="009B4A01"/>
    <w:rsid w:val="009B4ACA"/>
    <w:rsid w:val="009B4B2D"/>
    <w:rsid w:val="009B4C7B"/>
    <w:rsid w:val="009B4D32"/>
    <w:rsid w:val="009B4DB9"/>
    <w:rsid w:val="009B4DC0"/>
    <w:rsid w:val="009B4E28"/>
    <w:rsid w:val="009B4E43"/>
    <w:rsid w:val="009B4F3A"/>
    <w:rsid w:val="009B4F8A"/>
    <w:rsid w:val="009B5046"/>
    <w:rsid w:val="009B5371"/>
    <w:rsid w:val="009B539E"/>
    <w:rsid w:val="009B54F3"/>
    <w:rsid w:val="009B5560"/>
    <w:rsid w:val="009B571D"/>
    <w:rsid w:val="009B5949"/>
    <w:rsid w:val="009B5987"/>
    <w:rsid w:val="009B5C88"/>
    <w:rsid w:val="009B5EB3"/>
    <w:rsid w:val="009B5F5B"/>
    <w:rsid w:val="009B5F6D"/>
    <w:rsid w:val="009B5FA8"/>
    <w:rsid w:val="009B5FC3"/>
    <w:rsid w:val="009B608D"/>
    <w:rsid w:val="009B60CB"/>
    <w:rsid w:val="009B6408"/>
    <w:rsid w:val="009B64B8"/>
    <w:rsid w:val="009B64D6"/>
    <w:rsid w:val="009B650D"/>
    <w:rsid w:val="009B65D3"/>
    <w:rsid w:val="009B6610"/>
    <w:rsid w:val="009B6675"/>
    <w:rsid w:val="009B66AD"/>
    <w:rsid w:val="009B66E7"/>
    <w:rsid w:val="009B6747"/>
    <w:rsid w:val="009B68B5"/>
    <w:rsid w:val="009B69BC"/>
    <w:rsid w:val="009B6B8B"/>
    <w:rsid w:val="009B6C20"/>
    <w:rsid w:val="009B6D2D"/>
    <w:rsid w:val="009B6D84"/>
    <w:rsid w:val="009B6DB1"/>
    <w:rsid w:val="009B6E49"/>
    <w:rsid w:val="009B6EBE"/>
    <w:rsid w:val="009B6F0E"/>
    <w:rsid w:val="009B6FCD"/>
    <w:rsid w:val="009B730A"/>
    <w:rsid w:val="009B7352"/>
    <w:rsid w:val="009B7373"/>
    <w:rsid w:val="009B7A5A"/>
    <w:rsid w:val="009B7AAA"/>
    <w:rsid w:val="009B7B10"/>
    <w:rsid w:val="009B7B2A"/>
    <w:rsid w:val="009B7D72"/>
    <w:rsid w:val="009B7D99"/>
    <w:rsid w:val="009B7E30"/>
    <w:rsid w:val="009C0035"/>
    <w:rsid w:val="009C0056"/>
    <w:rsid w:val="009C02C9"/>
    <w:rsid w:val="009C049F"/>
    <w:rsid w:val="009C0565"/>
    <w:rsid w:val="009C0572"/>
    <w:rsid w:val="009C0720"/>
    <w:rsid w:val="009C077E"/>
    <w:rsid w:val="009C07D5"/>
    <w:rsid w:val="009C0808"/>
    <w:rsid w:val="009C08FB"/>
    <w:rsid w:val="009C0992"/>
    <w:rsid w:val="009C0ADC"/>
    <w:rsid w:val="009C0B03"/>
    <w:rsid w:val="009C0C7C"/>
    <w:rsid w:val="009C0D85"/>
    <w:rsid w:val="009C0E5F"/>
    <w:rsid w:val="009C0E83"/>
    <w:rsid w:val="009C0F29"/>
    <w:rsid w:val="009C100C"/>
    <w:rsid w:val="009C107A"/>
    <w:rsid w:val="009C1095"/>
    <w:rsid w:val="009C1319"/>
    <w:rsid w:val="009C134D"/>
    <w:rsid w:val="009C135D"/>
    <w:rsid w:val="009C1389"/>
    <w:rsid w:val="009C139E"/>
    <w:rsid w:val="009C14DD"/>
    <w:rsid w:val="009C15C7"/>
    <w:rsid w:val="009C16AE"/>
    <w:rsid w:val="009C16DF"/>
    <w:rsid w:val="009C1771"/>
    <w:rsid w:val="009C178E"/>
    <w:rsid w:val="009C17E5"/>
    <w:rsid w:val="009C1842"/>
    <w:rsid w:val="009C191C"/>
    <w:rsid w:val="009C192A"/>
    <w:rsid w:val="009C199C"/>
    <w:rsid w:val="009C1D1D"/>
    <w:rsid w:val="009C1F2C"/>
    <w:rsid w:val="009C203B"/>
    <w:rsid w:val="009C20D1"/>
    <w:rsid w:val="009C20F2"/>
    <w:rsid w:val="009C2185"/>
    <w:rsid w:val="009C2360"/>
    <w:rsid w:val="009C27AB"/>
    <w:rsid w:val="009C2996"/>
    <w:rsid w:val="009C2A8A"/>
    <w:rsid w:val="009C2B04"/>
    <w:rsid w:val="009C2B9A"/>
    <w:rsid w:val="009C2C81"/>
    <w:rsid w:val="009C2CF2"/>
    <w:rsid w:val="009C2DB1"/>
    <w:rsid w:val="009C2E47"/>
    <w:rsid w:val="009C2EEC"/>
    <w:rsid w:val="009C2F4C"/>
    <w:rsid w:val="009C319A"/>
    <w:rsid w:val="009C31D4"/>
    <w:rsid w:val="009C3203"/>
    <w:rsid w:val="009C3243"/>
    <w:rsid w:val="009C3247"/>
    <w:rsid w:val="009C3385"/>
    <w:rsid w:val="009C36DA"/>
    <w:rsid w:val="009C3820"/>
    <w:rsid w:val="009C3B33"/>
    <w:rsid w:val="009C3BBA"/>
    <w:rsid w:val="009C3C96"/>
    <w:rsid w:val="009C3D0E"/>
    <w:rsid w:val="009C3D68"/>
    <w:rsid w:val="009C3F60"/>
    <w:rsid w:val="009C3F72"/>
    <w:rsid w:val="009C40DC"/>
    <w:rsid w:val="009C4131"/>
    <w:rsid w:val="009C44D5"/>
    <w:rsid w:val="009C4589"/>
    <w:rsid w:val="009C45D0"/>
    <w:rsid w:val="009C45DA"/>
    <w:rsid w:val="009C48FD"/>
    <w:rsid w:val="009C493F"/>
    <w:rsid w:val="009C4AD3"/>
    <w:rsid w:val="009C4B17"/>
    <w:rsid w:val="009C4D43"/>
    <w:rsid w:val="009C4DAB"/>
    <w:rsid w:val="009C4DF4"/>
    <w:rsid w:val="009C5073"/>
    <w:rsid w:val="009C50E1"/>
    <w:rsid w:val="009C5137"/>
    <w:rsid w:val="009C51EB"/>
    <w:rsid w:val="009C5237"/>
    <w:rsid w:val="009C558E"/>
    <w:rsid w:val="009C55D9"/>
    <w:rsid w:val="009C5858"/>
    <w:rsid w:val="009C58AF"/>
    <w:rsid w:val="009C5AF3"/>
    <w:rsid w:val="009C5BD4"/>
    <w:rsid w:val="009C5CE4"/>
    <w:rsid w:val="009C5CFD"/>
    <w:rsid w:val="009C5D69"/>
    <w:rsid w:val="009C5EDA"/>
    <w:rsid w:val="009C5F4E"/>
    <w:rsid w:val="009C5FF6"/>
    <w:rsid w:val="009C605A"/>
    <w:rsid w:val="009C60C9"/>
    <w:rsid w:val="009C6315"/>
    <w:rsid w:val="009C65CE"/>
    <w:rsid w:val="009C6641"/>
    <w:rsid w:val="009C6726"/>
    <w:rsid w:val="009C67BB"/>
    <w:rsid w:val="009C6928"/>
    <w:rsid w:val="009C6988"/>
    <w:rsid w:val="009C6AC5"/>
    <w:rsid w:val="009C6B2C"/>
    <w:rsid w:val="009C6B9C"/>
    <w:rsid w:val="009C6C90"/>
    <w:rsid w:val="009C6CD8"/>
    <w:rsid w:val="009C6CE8"/>
    <w:rsid w:val="009C6D0F"/>
    <w:rsid w:val="009C6E03"/>
    <w:rsid w:val="009C6E35"/>
    <w:rsid w:val="009C6E78"/>
    <w:rsid w:val="009C6EDF"/>
    <w:rsid w:val="009C702F"/>
    <w:rsid w:val="009C705D"/>
    <w:rsid w:val="009C7284"/>
    <w:rsid w:val="009C72D4"/>
    <w:rsid w:val="009C7359"/>
    <w:rsid w:val="009C742F"/>
    <w:rsid w:val="009C74F8"/>
    <w:rsid w:val="009C74FF"/>
    <w:rsid w:val="009C7632"/>
    <w:rsid w:val="009C7695"/>
    <w:rsid w:val="009C76B2"/>
    <w:rsid w:val="009C7792"/>
    <w:rsid w:val="009C7821"/>
    <w:rsid w:val="009C7846"/>
    <w:rsid w:val="009C78B4"/>
    <w:rsid w:val="009C7972"/>
    <w:rsid w:val="009C7A33"/>
    <w:rsid w:val="009C7A62"/>
    <w:rsid w:val="009C7ADA"/>
    <w:rsid w:val="009C7B58"/>
    <w:rsid w:val="009C7E05"/>
    <w:rsid w:val="009C7E14"/>
    <w:rsid w:val="009C7E72"/>
    <w:rsid w:val="009C7EBC"/>
    <w:rsid w:val="009C7F17"/>
    <w:rsid w:val="009C7FC1"/>
    <w:rsid w:val="009D0044"/>
    <w:rsid w:val="009D0194"/>
    <w:rsid w:val="009D0282"/>
    <w:rsid w:val="009D043B"/>
    <w:rsid w:val="009D07E9"/>
    <w:rsid w:val="009D08FD"/>
    <w:rsid w:val="009D0C95"/>
    <w:rsid w:val="009D0D72"/>
    <w:rsid w:val="009D0F7B"/>
    <w:rsid w:val="009D0F84"/>
    <w:rsid w:val="009D105C"/>
    <w:rsid w:val="009D1116"/>
    <w:rsid w:val="009D1165"/>
    <w:rsid w:val="009D1312"/>
    <w:rsid w:val="009D134D"/>
    <w:rsid w:val="009D15F4"/>
    <w:rsid w:val="009D16F8"/>
    <w:rsid w:val="009D180A"/>
    <w:rsid w:val="009D19A1"/>
    <w:rsid w:val="009D1A9C"/>
    <w:rsid w:val="009D1AC3"/>
    <w:rsid w:val="009D1B1C"/>
    <w:rsid w:val="009D1C19"/>
    <w:rsid w:val="009D1C6E"/>
    <w:rsid w:val="009D1D96"/>
    <w:rsid w:val="009D1DCF"/>
    <w:rsid w:val="009D1E4F"/>
    <w:rsid w:val="009D1EF0"/>
    <w:rsid w:val="009D1F30"/>
    <w:rsid w:val="009D1F32"/>
    <w:rsid w:val="009D1F55"/>
    <w:rsid w:val="009D225F"/>
    <w:rsid w:val="009D228E"/>
    <w:rsid w:val="009D23C0"/>
    <w:rsid w:val="009D2724"/>
    <w:rsid w:val="009D2754"/>
    <w:rsid w:val="009D28F3"/>
    <w:rsid w:val="009D293F"/>
    <w:rsid w:val="009D295D"/>
    <w:rsid w:val="009D2983"/>
    <w:rsid w:val="009D29C3"/>
    <w:rsid w:val="009D2A6B"/>
    <w:rsid w:val="009D2BD8"/>
    <w:rsid w:val="009D2C38"/>
    <w:rsid w:val="009D2C4F"/>
    <w:rsid w:val="009D2C77"/>
    <w:rsid w:val="009D2D49"/>
    <w:rsid w:val="009D30FD"/>
    <w:rsid w:val="009D341E"/>
    <w:rsid w:val="009D3463"/>
    <w:rsid w:val="009D36DF"/>
    <w:rsid w:val="009D36ED"/>
    <w:rsid w:val="009D3784"/>
    <w:rsid w:val="009D37DB"/>
    <w:rsid w:val="009D3AB7"/>
    <w:rsid w:val="009D3AFF"/>
    <w:rsid w:val="009D3B1C"/>
    <w:rsid w:val="009D3B38"/>
    <w:rsid w:val="009D3BC1"/>
    <w:rsid w:val="009D3CEF"/>
    <w:rsid w:val="009D3E32"/>
    <w:rsid w:val="009D3E77"/>
    <w:rsid w:val="009D3F6B"/>
    <w:rsid w:val="009D3F71"/>
    <w:rsid w:val="009D3FC8"/>
    <w:rsid w:val="009D41E4"/>
    <w:rsid w:val="009D423A"/>
    <w:rsid w:val="009D439A"/>
    <w:rsid w:val="009D4522"/>
    <w:rsid w:val="009D460B"/>
    <w:rsid w:val="009D46C0"/>
    <w:rsid w:val="009D494F"/>
    <w:rsid w:val="009D4984"/>
    <w:rsid w:val="009D4AEA"/>
    <w:rsid w:val="009D4B0A"/>
    <w:rsid w:val="009D4B27"/>
    <w:rsid w:val="009D4B31"/>
    <w:rsid w:val="009D4B5F"/>
    <w:rsid w:val="009D4DC8"/>
    <w:rsid w:val="009D4E9D"/>
    <w:rsid w:val="009D4EF3"/>
    <w:rsid w:val="009D4F84"/>
    <w:rsid w:val="009D501A"/>
    <w:rsid w:val="009D5077"/>
    <w:rsid w:val="009D50F4"/>
    <w:rsid w:val="009D513E"/>
    <w:rsid w:val="009D5198"/>
    <w:rsid w:val="009D51FB"/>
    <w:rsid w:val="009D5246"/>
    <w:rsid w:val="009D5282"/>
    <w:rsid w:val="009D533E"/>
    <w:rsid w:val="009D55E0"/>
    <w:rsid w:val="009D5641"/>
    <w:rsid w:val="009D5713"/>
    <w:rsid w:val="009D577A"/>
    <w:rsid w:val="009D58FE"/>
    <w:rsid w:val="009D5A06"/>
    <w:rsid w:val="009D5A2E"/>
    <w:rsid w:val="009D5B0C"/>
    <w:rsid w:val="009D5B68"/>
    <w:rsid w:val="009D5BB8"/>
    <w:rsid w:val="009D6260"/>
    <w:rsid w:val="009D626E"/>
    <w:rsid w:val="009D6286"/>
    <w:rsid w:val="009D63D4"/>
    <w:rsid w:val="009D63F2"/>
    <w:rsid w:val="009D641F"/>
    <w:rsid w:val="009D6450"/>
    <w:rsid w:val="009D656F"/>
    <w:rsid w:val="009D66EF"/>
    <w:rsid w:val="009D6735"/>
    <w:rsid w:val="009D6854"/>
    <w:rsid w:val="009D68A8"/>
    <w:rsid w:val="009D6B9F"/>
    <w:rsid w:val="009D6CD8"/>
    <w:rsid w:val="009D6DBB"/>
    <w:rsid w:val="009D6E6B"/>
    <w:rsid w:val="009D6E90"/>
    <w:rsid w:val="009D6F7B"/>
    <w:rsid w:val="009D6FEB"/>
    <w:rsid w:val="009D7037"/>
    <w:rsid w:val="009D71EA"/>
    <w:rsid w:val="009D742C"/>
    <w:rsid w:val="009D7482"/>
    <w:rsid w:val="009D75A3"/>
    <w:rsid w:val="009D76F5"/>
    <w:rsid w:val="009D7765"/>
    <w:rsid w:val="009D7813"/>
    <w:rsid w:val="009D7888"/>
    <w:rsid w:val="009D788B"/>
    <w:rsid w:val="009D7B46"/>
    <w:rsid w:val="009D7C4C"/>
    <w:rsid w:val="009D7DC0"/>
    <w:rsid w:val="009D7FAB"/>
    <w:rsid w:val="009E0011"/>
    <w:rsid w:val="009E00DF"/>
    <w:rsid w:val="009E0170"/>
    <w:rsid w:val="009E0193"/>
    <w:rsid w:val="009E02D5"/>
    <w:rsid w:val="009E033B"/>
    <w:rsid w:val="009E0516"/>
    <w:rsid w:val="009E06EC"/>
    <w:rsid w:val="009E074D"/>
    <w:rsid w:val="009E0783"/>
    <w:rsid w:val="009E07C1"/>
    <w:rsid w:val="009E081E"/>
    <w:rsid w:val="009E0877"/>
    <w:rsid w:val="009E093D"/>
    <w:rsid w:val="009E0B0E"/>
    <w:rsid w:val="009E0B55"/>
    <w:rsid w:val="009E0D48"/>
    <w:rsid w:val="009E0FA2"/>
    <w:rsid w:val="009E101F"/>
    <w:rsid w:val="009E1060"/>
    <w:rsid w:val="009E1116"/>
    <w:rsid w:val="009E1264"/>
    <w:rsid w:val="009E131A"/>
    <w:rsid w:val="009E13B3"/>
    <w:rsid w:val="009E153C"/>
    <w:rsid w:val="009E15C8"/>
    <w:rsid w:val="009E15F2"/>
    <w:rsid w:val="009E1644"/>
    <w:rsid w:val="009E16A9"/>
    <w:rsid w:val="009E190E"/>
    <w:rsid w:val="009E19B5"/>
    <w:rsid w:val="009E1A79"/>
    <w:rsid w:val="009E1AE7"/>
    <w:rsid w:val="009E1C78"/>
    <w:rsid w:val="009E1D1D"/>
    <w:rsid w:val="009E1F37"/>
    <w:rsid w:val="009E1FEB"/>
    <w:rsid w:val="009E20C3"/>
    <w:rsid w:val="009E215A"/>
    <w:rsid w:val="009E2271"/>
    <w:rsid w:val="009E22B9"/>
    <w:rsid w:val="009E22D6"/>
    <w:rsid w:val="009E23C8"/>
    <w:rsid w:val="009E23E3"/>
    <w:rsid w:val="009E25C4"/>
    <w:rsid w:val="009E263C"/>
    <w:rsid w:val="009E26E4"/>
    <w:rsid w:val="009E27F7"/>
    <w:rsid w:val="009E2866"/>
    <w:rsid w:val="009E287A"/>
    <w:rsid w:val="009E29FB"/>
    <w:rsid w:val="009E2A32"/>
    <w:rsid w:val="009E2ACA"/>
    <w:rsid w:val="009E2C04"/>
    <w:rsid w:val="009E2C71"/>
    <w:rsid w:val="009E2CA7"/>
    <w:rsid w:val="009E2CEE"/>
    <w:rsid w:val="009E2D40"/>
    <w:rsid w:val="009E3281"/>
    <w:rsid w:val="009E32F9"/>
    <w:rsid w:val="009E3366"/>
    <w:rsid w:val="009E349C"/>
    <w:rsid w:val="009E34FB"/>
    <w:rsid w:val="009E3507"/>
    <w:rsid w:val="009E389F"/>
    <w:rsid w:val="009E3933"/>
    <w:rsid w:val="009E3AF9"/>
    <w:rsid w:val="009E3AFB"/>
    <w:rsid w:val="009E3BAF"/>
    <w:rsid w:val="009E3D87"/>
    <w:rsid w:val="009E3DAA"/>
    <w:rsid w:val="009E3FE2"/>
    <w:rsid w:val="009E4014"/>
    <w:rsid w:val="009E422D"/>
    <w:rsid w:val="009E42F6"/>
    <w:rsid w:val="009E4376"/>
    <w:rsid w:val="009E43AE"/>
    <w:rsid w:val="009E441A"/>
    <w:rsid w:val="009E4463"/>
    <w:rsid w:val="009E466D"/>
    <w:rsid w:val="009E467B"/>
    <w:rsid w:val="009E481B"/>
    <w:rsid w:val="009E4A5B"/>
    <w:rsid w:val="009E4B4A"/>
    <w:rsid w:val="009E4B9D"/>
    <w:rsid w:val="009E4BF4"/>
    <w:rsid w:val="009E4F37"/>
    <w:rsid w:val="009E4F40"/>
    <w:rsid w:val="009E4F5B"/>
    <w:rsid w:val="009E4FEC"/>
    <w:rsid w:val="009E51B9"/>
    <w:rsid w:val="009E51C6"/>
    <w:rsid w:val="009E5306"/>
    <w:rsid w:val="009E53A9"/>
    <w:rsid w:val="009E53FC"/>
    <w:rsid w:val="009E5452"/>
    <w:rsid w:val="009E55A5"/>
    <w:rsid w:val="009E5616"/>
    <w:rsid w:val="009E568C"/>
    <w:rsid w:val="009E56FE"/>
    <w:rsid w:val="009E58A4"/>
    <w:rsid w:val="009E59E1"/>
    <w:rsid w:val="009E5CB3"/>
    <w:rsid w:val="009E5D65"/>
    <w:rsid w:val="009E5E44"/>
    <w:rsid w:val="009E5FD8"/>
    <w:rsid w:val="009E6009"/>
    <w:rsid w:val="009E6079"/>
    <w:rsid w:val="009E6122"/>
    <w:rsid w:val="009E615E"/>
    <w:rsid w:val="009E6379"/>
    <w:rsid w:val="009E63AE"/>
    <w:rsid w:val="009E6408"/>
    <w:rsid w:val="009E6472"/>
    <w:rsid w:val="009E64EA"/>
    <w:rsid w:val="009E6533"/>
    <w:rsid w:val="009E65A8"/>
    <w:rsid w:val="009E65E2"/>
    <w:rsid w:val="009E67E3"/>
    <w:rsid w:val="009E6877"/>
    <w:rsid w:val="009E6900"/>
    <w:rsid w:val="009E69FD"/>
    <w:rsid w:val="009E6B64"/>
    <w:rsid w:val="009E6DD4"/>
    <w:rsid w:val="009E6DD5"/>
    <w:rsid w:val="009E6F08"/>
    <w:rsid w:val="009E6F28"/>
    <w:rsid w:val="009E6F37"/>
    <w:rsid w:val="009E6F91"/>
    <w:rsid w:val="009E7139"/>
    <w:rsid w:val="009E728B"/>
    <w:rsid w:val="009E7326"/>
    <w:rsid w:val="009E76A0"/>
    <w:rsid w:val="009E7944"/>
    <w:rsid w:val="009E7964"/>
    <w:rsid w:val="009E7B89"/>
    <w:rsid w:val="009F00D6"/>
    <w:rsid w:val="009F0132"/>
    <w:rsid w:val="009F02C4"/>
    <w:rsid w:val="009F034A"/>
    <w:rsid w:val="009F0478"/>
    <w:rsid w:val="009F06CE"/>
    <w:rsid w:val="009F073F"/>
    <w:rsid w:val="009F0743"/>
    <w:rsid w:val="009F0803"/>
    <w:rsid w:val="009F0908"/>
    <w:rsid w:val="009F094F"/>
    <w:rsid w:val="009F0950"/>
    <w:rsid w:val="009F0B54"/>
    <w:rsid w:val="009F0B6F"/>
    <w:rsid w:val="009F0B9D"/>
    <w:rsid w:val="009F0CB6"/>
    <w:rsid w:val="009F0CE7"/>
    <w:rsid w:val="009F0D8A"/>
    <w:rsid w:val="009F0E97"/>
    <w:rsid w:val="009F0FAA"/>
    <w:rsid w:val="009F103A"/>
    <w:rsid w:val="009F1043"/>
    <w:rsid w:val="009F10BD"/>
    <w:rsid w:val="009F11CD"/>
    <w:rsid w:val="009F145F"/>
    <w:rsid w:val="009F14FB"/>
    <w:rsid w:val="009F1638"/>
    <w:rsid w:val="009F1653"/>
    <w:rsid w:val="009F16F2"/>
    <w:rsid w:val="009F1781"/>
    <w:rsid w:val="009F1891"/>
    <w:rsid w:val="009F18D1"/>
    <w:rsid w:val="009F18F2"/>
    <w:rsid w:val="009F1A06"/>
    <w:rsid w:val="009F1B69"/>
    <w:rsid w:val="009F1EF5"/>
    <w:rsid w:val="009F1F53"/>
    <w:rsid w:val="009F20BB"/>
    <w:rsid w:val="009F20DC"/>
    <w:rsid w:val="009F21CC"/>
    <w:rsid w:val="009F2229"/>
    <w:rsid w:val="009F227B"/>
    <w:rsid w:val="009F228B"/>
    <w:rsid w:val="009F24BF"/>
    <w:rsid w:val="009F2502"/>
    <w:rsid w:val="009F25F0"/>
    <w:rsid w:val="009F2805"/>
    <w:rsid w:val="009F29B6"/>
    <w:rsid w:val="009F2A29"/>
    <w:rsid w:val="009F2B78"/>
    <w:rsid w:val="009F2BEF"/>
    <w:rsid w:val="009F2C01"/>
    <w:rsid w:val="009F2CBB"/>
    <w:rsid w:val="009F2CE9"/>
    <w:rsid w:val="009F2D4A"/>
    <w:rsid w:val="009F2DE5"/>
    <w:rsid w:val="009F2E0B"/>
    <w:rsid w:val="009F2E34"/>
    <w:rsid w:val="009F2EAD"/>
    <w:rsid w:val="009F2F2B"/>
    <w:rsid w:val="009F2FB6"/>
    <w:rsid w:val="009F32A2"/>
    <w:rsid w:val="009F338E"/>
    <w:rsid w:val="009F3394"/>
    <w:rsid w:val="009F3575"/>
    <w:rsid w:val="009F35D9"/>
    <w:rsid w:val="009F3663"/>
    <w:rsid w:val="009F370B"/>
    <w:rsid w:val="009F373E"/>
    <w:rsid w:val="009F37F8"/>
    <w:rsid w:val="009F39B7"/>
    <w:rsid w:val="009F3BCE"/>
    <w:rsid w:val="009F3D1F"/>
    <w:rsid w:val="009F3F6D"/>
    <w:rsid w:val="009F4026"/>
    <w:rsid w:val="009F4115"/>
    <w:rsid w:val="009F41B1"/>
    <w:rsid w:val="009F427C"/>
    <w:rsid w:val="009F42AD"/>
    <w:rsid w:val="009F43F5"/>
    <w:rsid w:val="009F4471"/>
    <w:rsid w:val="009F4491"/>
    <w:rsid w:val="009F44B0"/>
    <w:rsid w:val="009F4521"/>
    <w:rsid w:val="009F4523"/>
    <w:rsid w:val="009F4666"/>
    <w:rsid w:val="009F4726"/>
    <w:rsid w:val="009F487A"/>
    <w:rsid w:val="009F4980"/>
    <w:rsid w:val="009F49A7"/>
    <w:rsid w:val="009F4BE6"/>
    <w:rsid w:val="009F4D40"/>
    <w:rsid w:val="009F4E3A"/>
    <w:rsid w:val="009F4F09"/>
    <w:rsid w:val="009F5347"/>
    <w:rsid w:val="009F5399"/>
    <w:rsid w:val="009F53FF"/>
    <w:rsid w:val="009F5964"/>
    <w:rsid w:val="009F5994"/>
    <w:rsid w:val="009F5CC7"/>
    <w:rsid w:val="009F5D19"/>
    <w:rsid w:val="009F5D4F"/>
    <w:rsid w:val="009F5E47"/>
    <w:rsid w:val="009F5F89"/>
    <w:rsid w:val="009F5FFB"/>
    <w:rsid w:val="009F603E"/>
    <w:rsid w:val="009F6094"/>
    <w:rsid w:val="009F6276"/>
    <w:rsid w:val="009F629E"/>
    <w:rsid w:val="009F62FD"/>
    <w:rsid w:val="009F6337"/>
    <w:rsid w:val="009F654E"/>
    <w:rsid w:val="009F6583"/>
    <w:rsid w:val="009F6643"/>
    <w:rsid w:val="009F664D"/>
    <w:rsid w:val="009F665B"/>
    <w:rsid w:val="009F679A"/>
    <w:rsid w:val="009F67A7"/>
    <w:rsid w:val="009F682C"/>
    <w:rsid w:val="009F68F8"/>
    <w:rsid w:val="009F698C"/>
    <w:rsid w:val="009F6BE6"/>
    <w:rsid w:val="009F6BFD"/>
    <w:rsid w:val="009F6C24"/>
    <w:rsid w:val="009F6D88"/>
    <w:rsid w:val="009F6E49"/>
    <w:rsid w:val="009F6EEC"/>
    <w:rsid w:val="009F70FD"/>
    <w:rsid w:val="009F71CB"/>
    <w:rsid w:val="009F71DD"/>
    <w:rsid w:val="009F7231"/>
    <w:rsid w:val="009F7321"/>
    <w:rsid w:val="009F75DB"/>
    <w:rsid w:val="009F75EC"/>
    <w:rsid w:val="009F7659"/>
    <w:rsid w:val="009F778C"/>
    <w:rsid w:val="009F77EC"/>
    <w:rsid w:val="009F7812"/>
    <w:rsid w:val="009F7836"/>
    <w:rsid w:val="009F78B7"/>
    <w:rsid w:val="009F7954"/>
    <w:rsid w:val="009F7A0D"/>
    <w:rsid w:val="009F7A3E"/>
    <w:rsid w:val="009F7ABC"/>
    <w:rsid w:val="009F7B0D"/>
    <w:rsid w:val="009F7B28"/>
    <w:rsid w:val="009F7B8C"/>
    <w:rsid w:val="009F7C51"/>
    <w:rsid w:val="009F7E1C"/>
    <w:rsid w:val="009F7F16"/>
    <w:rsid w:val="009F7F1A"/>
    <w:rsid w:val="00A001B2"/>
    <w:rsid w:val="00A002E8"/>
    <w:rsid w:val="00A002FC"/>
    <w:rsid w:val="00A0036E"/>
    <w:rsid w:val="00A00445"/>
    <w:rsid w:val="00A00585"/>
    <w:rsid w:val="00A00594"/>
    <w:rsid w:val="00A005F9"/>
    <w:rsid w:val="00A006AD"/>
    <w:rsid w:val="00A00724"/>
    <w:rsid w:val="00A0076D"/>
    <w:rsid w:val="00A00855"/>
    <w:rsid w:val="00A00872"/>
    <w:rsid w:val="00A00906"/>
    <w:rsid w:val="00A00979"/>
    <w:rsid w:val="00A00BB1"/>
    <w:rsid w:val="00A00BBF"/>
    <w:rsid w:val="00A00C34"/>
    <w:rsid w:val="00A00CA4"/>
    <w:rsid w:val="00A00DF7"/>
    <w:rsid w:val="00A00F3A"/>
    <w:rsid w:val="00A00F4D"/>
    <w:rsid w:val="00A01079"/>
    <w:rsid w:val="00A0125E"/>
    <w:rsid w:val="00A0138F"/>
    <w:rsid w:val="00A0148C"/>
    <w:rsid w:val="00A01571"/>
    <w:rsid w:val="00A01573"/>
    <w:rsid w:val="00A017A4"/>
    <w:rsid w:val="00A01865"/>
    <w:rsid w:val="00A018B2"/>
    <w:rsid w:val="00A01925"/>
    <w:rsid w:val="00A01966"/>
    <w:rsid w:val="00A01BCF"/>
    <w:rsid w:val="00A01C03"/>
    <w:rsid w:val="00A01DCA"/>
    <w:rsid w:val="00A01E2E"/>
    <w:rsid w:val="00A01E3B"/>
    <w:rsid w:val="00A01EF1"/>
    <w:rsid w:val="00A021A4"/>
    <w:rsid w:val="00A02254"/>
    <w:rsid w:val="00A02295"/>
    <w:rsid w:val="00A02344"/>
    <w:rsid w:val="00A0234B"/>
    <w:rsid w:val="00A023B9"/>
    <w:rsid w:val="00A02422"/>
    <w:rsid w:val="00A0242A"/>
    <w:rsid w:val="00A02434"/>
    <w:rsid w:val="00A02475"/>
    <w:rsid w:val="00A0248B"/>
    <w:rsid w:val="00A026CC"/>
    <w:rsid w:val="00A02975"/>
    <w:rsid w:val="00A02F97"/>
    <w:rsid w:val="00A0300A"/>
    <w:rsid w:val="00A031AF"/>
    <w:rsid w:val="00A031C7"/>
    <w:rsid w:val="00A031DE"/>
    <w:rsid w:val="00A031EE"/>
    <w:rsid w:val="00A033C1"/>
    <w:rsid w:val="00A033F2"/>
    <w:rsid w:val="00A03533"/>
    <w:rsid w:val="00A035E3"/>
    <w:rsid w:val="00A036AF"/>
    <w:rsid w:val="00A037AE"/>
    <w:rsid w:val="00A0387D"/>
    <w:rsid w:val="00A03894"/>
    <w:rsid w:val="00A03A00"/>
    <w:rsid w:val="00A03A45"/>
    <w:rsid w:val="00A03A79"/>
    <w:rsid w:val="00A03A9C"/>
    <w:rsid w:val="00A03B05"/>
    <w:rsid w:val="00A03BD3"/>
    <w:rsid w:val="00A03D2E"/>
    <w:rsid w:val="00A0412D"/>
    <w:rsid w:val="00A04145"/>
    <w:rsid w:val="00A04465"/>
    <w:rsid w:val="00A0460B"/>
    <w:rsid w:val="00A04718"/>
    <w:rsid w:val="00A04853"/>
    <w:rsid w:val="00A04987"/>
    <w:rsid w:val="00A04A02"/>
    <w:rsid w:val="00A04AA5"/>
    <w:rsid w:val="00A04BD8"/>
    <w:rsid w:val="00A04CEA"/>
    <w:rsid w:val="00A04E0D"/>
    <w:rsid w:val="00A0507B"/>
    <w:rsid w:val="00A05080"/>
    <w:rsid w:val="00A050BC"/>
    <w:rsid w:val="00A05213"/>
    <w:rsid w:val="00A0523F"/>
    <w:rsid w:val="00A0525F"/>
    <w:rsid w:val="00A05303"/>
    <w:rsid w:val="00A053D0"/>
    <w:rsid w:val="00A0546C"/>
    <w:rsid w:val="00A0552C"/>
    <w:rsid w:val="00A059A0"/>
    <w:rsid w:val="00A05B6E"/>
    <w:rsid w:val="00A05F5E"/>
    <w:rsid w:val="00A060E8"/>
    <w:rsid w:val="00A0620F"/>
    <w:rsid w:val="00A06259"/>
    <w:rsid w:val="00A062D7"/>
    <w:rsid w:val="00A0633B"/>
    <w:rsid w:val="00A063CC"/>
    <w:rsid w:val="00A064BD"/>
    <w:rsid w:val="00A0651E"/>
    <w:rsid w:val="00A066C5"/>
    <w:rsid w:val="00A068ED"/>
    <w:rsid w:val="00A0693B"/>
    <w:rsid w:val="00A0694C"/>
    <w:rsid w:val="00A06BEC"/>
    <w:rsid w:val="00A06CC4"/>
    <w:rsid w:val="00A06CC6"/>
    <w:rsid w:val="00A06DC2"/>
    <w:rsid w:val="00A06F1C"/>
    <w:rsid w:val="00A06FD6"/>
    <w:rsid w:val="00A07173"/>
    <w:rsid w:val="00A071DE"/>
    <w:rsid w:val="00A07335"/>
    <w:rsid w:val="00A07500"/>
    <w:rsid w:val="00A075DD"/>
    <w:rsid w:val="00A077AE"/>
    <w:rsid w:val="00A07808"/>
    <w:rsid w:val="00A078C5"/>
    <w:rsid w:val="00A07917"/>
    <w:rsid w:val="00A07993"/>
    <w:rsid w:val="00A079AF"/>
    <w:rsid w:val="00A07AEF"/>
    <w:rsid w:val="00A07B1C"/>
    <w:rsid w:val="00A07D73"/>
    <w:rsid w:val="00A07F78"/>
    <w:rsid w:val="00A1017C"/>
    <w:rsid w:val="00A101F8"/>
    <w:rsid w:val="00A10250"/>
    <w:rsid w:val="00A1030A"/>
    <w:rsid w:val="00A1033B"/>
    <w:rsid w:val="00A10404"/>
    <w:rsid w:val="00A10445"/>
    <w:rsid w:val="00A10681"/>
    <w:rsid w:val="00A106B1"/>
    <w:rsid w:val="00A107AE"/>
    <w:rsid w:val="00A10835"/>
    <w:rsid w:val="00A109DC"/>
    <w:rsid w:val="00A10AA6"/>
    <w:rsid w:val="00A10B38"/>
    <w:rsid w:val="00A10F11"/>
    <w:rsid w:val="00A10F5A"/>
    <w:rsid w:val="00A10F7B"/>
    <w:rsid w:val="00A111C9"/>
    <w:rsid w:val="00A11215"/>
    <w:rsid w:val="00A112A6"/>
    <w:rsid w:val="00A115A0"/>
    <w:rsid w:val="00A116AD"/>
    <w:rsid w:val="00A11748"/>
    <w:rsid w:val="00A117EB"/>
    <w:rsid w:val="00A1180F"/>
    <w:rsid w:val="00A11880"/>
    <w:rsid w:val="00A1188A"/>
    <w:rsid w:val="00A118BC"/>
    <w:rsid w:val="00A11B02"/>
    <w:rsid w:val="00A11B06"/>
    <w:rsid w:val="00A11C25"/>
    <w:rsid w:val="00A11C2A"/>
    <w:rsid w:val="00A11CAD"/>
    <w:rsid w:val="00A11D0B"/>
    <w:rsid w:val="00A11E0C"/>
    <w:rsid w:val="00A11F17"/>
    <w:rsid w:val="00A12032"/>
    <w:rsid w:val="00A1205F"/>
    <w:rsid w:val="00A120E1"/>
    <w:rsid w:val="00A1219F"/>
    <w:rsid w:val="00A12267"/>
    <w:rsid w:val="00A12280"/>
    <w:rsid w:val="00A1238E"/>
    <w:rsid w:val="00A127D4"/>
    <w:rsid w:val="00A1288D"/>
    <w:rsid w:val="00A1292C"/>
    <w:rsid w:val="00A12A3B"/>
    <w:rsid w:val="00A12B65"/>
    <w:rsid w:val="00A12BF7"/>
    <w:rsid w:val="00A12C62"/>
    <w:rsid w:val="00A13192"/>
    <w:rsid w:val="00A13315"/>
    <w:rsid w:val="00A13577"/>
    <w:rsid w:val="00A13696"/>
    <w:rsid w:val="00A137DC"/>
    <w:rsid w:val="00A13851"/>
    <w:rsid w:val="00A138E2"/>
    <w:rsid w:val="00A13AEE"/>
    <w:rsid w:val="00A13CD5"/>
    <w:rsid w:val="00A13CFC"/>
    <w:rsid w:val="00A13D09"/>
    <w:rsid w:val="00A13D3A"/>
    <w:rsid w:val="00A13D98"/>
    <w:rsid w:val="00A13DE1"/>
    <w:rsid w:val="00A13E6E"/>
    <w:rsid w:val="00A13F27"/>
    <w:rsid w:val="00A13F37"/>
    <w:rsid w:val="00A13F47"/>
    <w:rsid w:val="00A13FE2"/>
    <w:rsid w:val="00A14019"/>
    <w:rsid w:val="00A14083"/>
    <w:rsid w:val="00A1410A"/>
    <w:rsid w:val="00A141A4"/>
    <w:rsid w:val="00A142C4"/>
    <w:rsid w:val="00A143A5"/>
    <w:rsid w:val="00A14407"/>
    <w:rsid w:val="00A1441D"/>
    <w:rsid w:val="00A1442F"/>
    <w:rsid w:val="00A14666"/>
    <w:rsid w:val="00A1470B"/>
    <w:rsid w:val="00A147EC"/>
    <w:rsid w:val="00A1498C"/>
    <w:rsid w:val="00A14ACB"/>
    <w:rsid w:val="00A14DC1"/>
    <w:rsid w:val="00A14E8D"/>
    <w:rsid w:val="00A14F97"/>
    <w:rsid w:val="00A15041"/>
    <w:rsid w:val="00A150C9"/>
    <w:rsid w:val="00A15109"/>
    <w:rsid w:val="00A152A0"/>
    <w:rsid w:val="00A152C0"/>
    <w:rsid w:val="00A15361"/>
    <w:rsid w:val="00A153E5"/>
    <w:rsid w:val="00A1543E"/>
    <w:rsid w:val="00A15579"/>
    <w:rsid w:val="00A156EC"/>
    <w:rsid w:val="00A158AD"/>
    <w:rsid w:val="00A15927"/>
    <w:rsid w:val="00A1598A"/>
    <w:rsid w:val="00A159E8"/>
    <w:rsid w:val="00A159F0"/>
    <w:rsid w:val="00A15A7E"/>
    <w:rsid w:val="00A15C42"/>
    <w:rsid w:val="00A15C77"/>
    <w:rsid w:val="00A15E48"/>
    <w:rsid w:val="00A15E57"/>
    <w:rsid w:val="00A15E7A"/>
    <w:rsid w:val="00A15F62"/>
    <w:rsid w:val="00A16096"/>
    <w:rsid w:val="00A163BF"/>
    <w:rsid w:val="00A16602"/>
    <w:rsid w:val="00A16622"/>
    <w:rsid w:val="00A167DE"/>
    <w:rsid w:val="00A16A65"/>
    <w:rsid w:val="00A16ADA"/>
    <w:rsid w:val="00A16DDA"/>
    <w:rsid w:val="00A16E41"/>
    <w:rsid w:val="00A16F02"/>
    <w:rsid w:val="00A170EA"/>
    <w:rsid w:val="00A171B1"/>
    <w:rsid w:val="00A17642"/>
    <w:rsid w:val="00A1786C"/>
    <w:rsid w:val="00A178CD"/>
    <w:rsid w:val="00A1797D"/>
    <w:rsid w:val="00A179F0"/>
    <w:rsid w:val="00A17D92"/>
    <w:rsid w:val="00A17D9D"/>
    <w:rsid w:val="00A17E86"/>
    <w:rsid w:val="00A2000D"/>
    <w:rsid w:val="00A202EE"/>
    <w:rsid w:val="00A202F8"/>
    <w:rsid w:val="00A20413"/>
    <w:rsid w:val="00A2044E"/>
    <w:rsid w:val="00A2049C"/>
    <w:rsid w:val="00A20562"/>
    <w:rsid w:val="00A2058D"/>
    <w:rsid w:val="00A20592"/>
    <w:rsid w:val="00A205B0"/>
    <w:rsid w:val="00A20685"/>
    <w:rsid w:val="00A20840"/>
    <w:rsid w:val="00A2086E"/>
    <w:rsid w:val="00A208A8"/>
    <w:rsid w:val="00A20A5B"/>
    <w:rsid w:val="00A20B21"/>
    <w:rsid w:val="00A20BDE"/>
    <w:rsid w:val="00A20D3A"/>
    <w:rsid w:val="00A20E14"/>
    <w:rsid w:val="00A20EC4"/>
    <w:rsid w:val="00A20EDB"/>
    <w:rsid w:val="00A2110C"/>
    <w:rsid w:val="00A21125"/>
    <w:rsid w:val="00A212F2"/>
    <w:rsid w:val="00A2133E"/>
    <w:rsid w:val="00A2160C"/>
    <w:rsid w:val="00A2172F"/>
    <w:rsid w:val="00A217B5"/>
    <w:rsid w:val="00A218D9"/>
    <w:rsid w:val="00A21929"/>
    <w:rsid w:val="00A2195A"/>
    <w:rsid w:val="00A21BDC"/>
    <w:rsid w:val="00A21C4A"/>
    <w:rsid w:val="00A21D82"/>
    <w:rsid w:val="00A21E59"/>
    <w:rsid w:val="00A21E63"/>
    <w:rsid w:val="00A21FCD"/>
    <w:rsid w:val="00A22028"/>
    <w:rsid w:val="00A2203E"/>
    <w:rsid w:val="00A22056"/>
    <w:rsid w:val="00A223AC"/>
    <w:rsid w:val="00A224CE"/>
    <w:rsid w:val="00A2286F"/>
    <w:rsid w:val="00A228B8"/>
    <w:rsid w:val="00A22944"/>
    <w:rsid w:val="00A2296E"/>
    <w:rsid w:val="00A229B8"/>
    <w:rsid w:val="00A22DC8"/>
    <w:rsid w:val="00A22EFE"/>
    <w:rsid w:val="00A22FD3"/>
    <w:rsid w:val="00A230C4"/>
    <w:rsid w:val="00A231E1"/>
    <w:rsid w:val="00A232AB"/>
    <w:rsid w:val="00A23377"/>
    <w:rsid w:val="00A233E7"/>
    <w:rsid w:val="00A235F0"/>
    <w:rsid w:val="00A23665"/>
    <w:rsid w:val="00A23676"/>
    <w:rsid w:val="00A236AD"/>
    <w:rsid w:val="00A236F1"/>
    <w:rsid w:val="00A2375C"/>
    <w:rsid w:val="00A2380F"/>
    <w:rsid w:val="00A23912"/>
    <w:rsid w:val="00A23BE2"/>
    <w:rsid w:val="00A23EEF"/>
    <w:rsid w:val="00A23FD7"/>
    <w:rsid w:val="00A23FF0"/>
    <w:rsid w:val="00A24000"/>
    <w:rsid w:val="00A2412A"/>
    <w:rsid w:val="00A24288"/>
    <w:rsid w:val="00A24355"/>
    <w:rsid w:val="00A24428"/>
    <w:rsid w:val="00A2469C"/>
    <w:rsid w:val="00A249C5"/>
    <w:rsid w:val="00A24B73"/>
    <w:rsid w:val="00A24B9D"/>
    <w:rsid w:val="00A24CFA"/>
    <w:rsid w:val="00A24D4E"/>
    <w:rsid w:val="00A24DBE"/>
    <w:rsid w:val="00A24E87"/>
    <w:rsid w:val="00A2502F"/>
    <w:rsid w:val="00A25157"/>
    <w:rsid w:val="00A253D0"/>
    <w:rsid w:val="00A25488"/>
    <w:rsid w:val="00A255F4"/>
    <w:rsid w:val="00A25672"/>
    <w:rsid w:val="00A25697"/>
    <w:rsid w:val="00A25802"/>
    <w:rsid w:val="00A25842"/>
    <w:rsid w:val="00A25867"/>
    <w:rsid w:val="00A25895"/>
    <w:rsid w:val="00A25BBE"/>
    <w:rsid w:val="00A25D44"/>
    <w:rsid w:val="00A25D7A"/>
    <w:rsid w:val="00A25FC6"/>
    <w:rsid w:val="00A26068"/>
    <w:rsid w:val="00A26161"/>
    <w:rsid w:val="00A261C5"/>
    <w:rsid w:val="00A262A3"/>
    <w:rsid w:val="00A262E8"/>
    <w:rsid w:val="00A26340"/>
    <w:rsid w:val="00A26369"/>
    <w:rsid w:val="00A2642B"/>
    <w:rsid w:val="00A26437"/>
    <w:rsid w:val="00A265DD"/>
    <w:rsid w:val="00A266EB"/>
    <w:rsid w:val="00A26A6E"/>
    <w:rsid w:val="00A26B78"/>
    <w:rsid w:val="00A26BE4"/>
    <w:rsid w:val="00A26C9A"/>
    <w:rsid w:val="00A26C9F"/>
    <w:rsid w:val="00A26D27"/>
    <w:rsid w:val="00A26E2B"/>
    <w:rsid w:val="00A26F7A"/>
    <w:rsid w:val="00A26FFF"/>
    <w:rsid w:val="00A27016"/>
    <w:rsid w:val="00A2706E"/>
    <w:rsid w:val="00A270B0"/>
    <w:rsid w:val="00A27451"/>
    <w:rsid w:val="00A27627"/>
    <w:rsid w:val="00A278DC"/>
    <w:rsid w:val="00A27906"/>
    <w:rsid w:val="00A27945"/>
    <w:rsid w:val="00A27A99"/>
    <w:rsid w:val="00A27C42"/>
    <w:rsid w:val="00A27DF4"/>
    <w:rsid w:val="00A3015D"/>
    <w:rsid w:val="00A3016A"/>
    <w:rsid w:val="00A301D2"/>
    <w:rsid w:val="00A30270"/>
    <w:rsid w:val="00A30322"/>
    <w:rsid w:val="00A304EC"/>
    <w:rsid w:val="00A305A8"/>
    <w:rsid w:val="00A30860"/>
    <w:rsid w:val="00A308FB"/>
    <w:rsid w:val="00A3099F"/>
    <w:rsid w:val="00A30A48"/>
    <w:rsid w:val="00A30B33"/>
    <w:rsid w:val="00A30BB8"/>
    <w:rsid w:val="00A30C81"/>
    <w:rsid w:val="00A30C95"/>
    <w:rsid w:val="00A30CF5"/>
    <w:rsid w:val="00A30D27"/>
    <w:rsid w:val="00A31002"/>
    <w:rsid w:val="00A310F6"/>
    <w:rsid w:val="00A31137"/>
    <w:rsid w:val="00A313DD"/>
    <w:rsid w:val="00A31695"/>
    <w:rsid w:val="00A3175C"/>
    <w:rsid w:val="00A31964"/>
    <w:rsid w:val="00A31BB6"/>
    <w:rsid w:val="00A31C5F"/>
    <w:rsid w:val="00A31D3C"/>
    <w:rsid w:val="00A31F6C"/>
    <w:rsid w:val="00A31F93"/>
    <w:rsid w:val="00A32017"/>
    <w:rsid w:val="00A32115"/>
    <w:rsid w:val="00A321AC"/>
    <w:rsid w:val="00A323E8"/>
    <w:rsid w:val="00A32442"/>
    <w:rsid w:val="00A32545"/>
    <w:rsid w:val="00A3260E"/>
    <w:rsid w:val="00A32698"/>
    <w:rsid w:val="00A328C2"/>
    <w:rsid w:val="00A32935"/>
    <w:rsid w:val="00A3296D"/>
    <w:rsid w:val="00A32A80"/>
    <w:rsid w:val="00A32A86"/>
    <w:rsid w:val="00A32B4A"/>
    <w:rsid w:val="00A32B86"/>
    <w:rsid w:val="00A32B8E"/>
    <w:rsid w:val="00A32DA1"/>
    <w:rsid w:val="00A32EF5"/>
    <w:rsid w:val="00A331E7"/>
    <w:rsid w:val="00A332AE"/>
    <w:rsid w:val="00A3339C"/>
    <w:rsid w:val="00A3364B"/>
    <w:rsid w:val="00A336A0"/>
    <w:rsid w:val="00A336EF"/>
    <w:rsid w:val="00A339DA"/>
    <w:rsid w:val="00A33A26"/>
    <w:rsid w:val="00A33A7C"/>
    <w:rsid w:val="00A33B7C"/>
    <w:rsid w:val="00A33BCD"/>
    <w:rsid w:val="00A33C9A"/>
    <w:rsid w:val="00A33DCB"/>
    <w:rsid w:val="00A33FB0"/>
    <w:rsid w:val="00A34012"/>
    <w:rsid w:val="00A341CE"/>
    <w:rsid w:val="00A3459F"/>
    <w:rsid w:val="00A346D7"/>
    <w:rsid w:val="00A3478E"/>
    <w:rsid w:val="00A34793"/>
    <w:rsid w:val="00A3483B"/>
    <w:rsid w:val="00A34AA5"/>
    <w:rsid w:val="00A34AD8"/>
    <w:rsid w:val="00A34BBD"/>
    <w:rsid w:val="00A34BE7"/>
    <w:rsid w:val="00A34D03"/>
    <w:rsid w:val="00A34DF8"/>
    <w:rsid w:val="00A34E2E"/>
    <w:rsid w:val="00A34F6C"/>
    <w:rsid w:val="00A35087"/>
    <w:rsid w:val="00A35125"/>
    <w:rsid w:val="00A3512D"/>
    <w:rsid w:val="00A35170"/>
    <w:rsid w:val="00A3526A"/>
    <w:rsid w:val="00A35365"/>
    <w:rsid w:val="00A353CF"/>
    <w:rsid w:val="00A35735"/>
    <w:rsid w:val="00A3593E"/>
    <w:rsid w:val="00A359A2"/>
    <w:rsid w:val="00A35A4D"/>
    <w:rsid w:val="00A35AFB"/>
    <w:rsid w:val="00A35B56"/>
    <w:rsid w:val="00A35B5B"/>
    <w:rsid w:val="00A35D7D"/>
    <w:rsid w:val="00A35DD8"/>
    <w:rsid w:val="00A35E26"/>
    <w:rsid w:val="00A35E83"/>
    <w:rsid w:val="00A35ED9"/>
    <w:rsid w:val="00A35F30"/>
    <w:rsid w:val="00A35F99"/>
    <w:rsid w:val="00A36082"/>
    <w:rsid w:val="00A3612A"/>
    <w:rsid w:val="00A361FF"/>
    <w:rsid w:val="00A362CD"/>
    <w:rsid w:val="00A36339"/>
    <w:rsid w:val="00A3657F"/>
    <w:rsid w:val="00A365A8"/>
    <w:rsid w:val="00A365DA"/>
    <w:rsid w:val="00A3661B"/>
    <w:rsid w:val="00A366C6"/>
    <w:rsid w:val="00A3676E"/>
    <w:rsid w:val="00A367BF"/>
    <w:rsid w:val="00A367C3"/>
    <w:rsid w:val="00A36877"/>
    <w:rsid w:val="00A3687A"/>
    <w:rsid w:val="00A36890"/>
    <w:rsid w:val="00A368EF"/>
    <w:rsid w:val="00A3696E"/>
    <w:rsid w:val="00A3697F"/>
    <w:rsid w:val="00A369C7"/>
    <w:rsid w:val="00A36B58"/>
    <w:rsid w:val="00A36C10"/>
    <w:rsid w:val="00A36E75"/>
    <w:rsid w:val="00A36E7D"/>
    <w:rsid w:val="00A36F11"/>
    <w:rsid w:val="00A370D6"/>
    <w:rsid w:val="00A37248"/>
    <w:rsid w:val="00A37496"/>
    <w:rsid w:val="00A3755E"/>
    <w:rsid w:val="00A37589"/>
    <w:rsid w:val="00A37590"/>
    <w:rsid w:val="00A37645"/>
    <w:rsid w:val="00A377A0"/>
    <w:rsid w:val="00A37801"/>
    <w:rsid w:val="00A3782A"/>
    <w:rsid w:val="00A37A35"/>
    <w:rsid w:val="00A37A4C"/>
    <w:rsid w:val="00A37A6F"/>
    <w:rsid w:val="00A37C7B"/>
    <w:rsid w:val="00A37D49"/>
    <w:rsid w:val="00A37F2E"/>
    <w:rsid w:val="00A4001F"/>
    <w:rsid w:val="00A40136"/>
    <w:rsid w:val="00A40253"/>
    <w:rsid w:val="00A40389"/>
    <w:rsid w:val="00A404B6"/>
    <w:rsid w:val="00A4056F"/>
    <w:rsid w:val="00A405F0"/>
    <w:rsid w:val="00A406B8"/>
    <w:rsid w:val="00A406CA"/>
    <w:rsid w:val="00A4071C"/>
    <w:rsid w:val="00A407E4"/>
    <w:rsid w:val="00A40862"/>
    <w:rsid w:val="00A40B1B"/>
    <w:rsid w:val="00A40C70"/>
    <w:rsid w:val="00A40E75"/>
    <w:rsid w:val="00A412EF"/>
    <w:rsid w:val="00A41334"/>
    <w:rsid w:val="00A4151D"/>
    <w:rsid w:val="00A41532"/>
    <w:rsid w:val="00A415F2"/>
    <w:rsid w:val="00A4163C"/>
    <w:rsid w:val="00A41727"/>
    <w:rsid w:val="00A41730"/>
    <w:rsid w:val="00A4174F"/>
    <w:rsid w:val="00A41801"/>
    <w:rsid w:val="00A418A5"/>
    <w:rsid w:val="00A418D1"/>
    <w:rsid w:val="00A418D4"/>
    <w:rsid w:val="00A41B36"/>
    <w:rsid w:val="00A41D8D"/>
    <w:rsid w:val="00A41F20"/>
    <w:rsid w:val="00A41F42"/>
    <w:rsid w:val="00A42340"/>
    <w:rsid w:val="00A4242D"/>
    <w:rsid w:val="00A42459"/>
    <w:rsid w:val="00A42529"/>
    <w:rsid w:val="00A42532"/>
    <w:rsid w:val="00A42755"/>
    <w:rsid w:val="00A4279B"/>
    <w:rsid w:val="00A427A2"/>
    <w:rsid w:val="00A42803"/>
    <w:rsid w:val="00A4280E"/>
    <w:rsid w:val="00A428D7"/>
    <w:rsid w:val="00A4298E"/>
    <w:rsid w:val="00A42A4A"/>
    <w:rsid w:val="00A42AE5"/>
    <w:rsid w:val="00A42B2C"/>
    <w:rsid w:val="00A42B87"/>
    <w:rsid w:val="00A42C7A"/>
    <w:rsid w:val="00A42CDA"/>
    <w:rsid w:val="00A42DCC"/>
    <w:rsid w:val="00A42F6D"/>
    <w:rsid w:val="00A431D4"/>
    <w:rsid w:val="00A431F7"/>
    <w:rsid w:val="00A43388"/>
    <w:rsid w:val="00A433D9"/>
    <w:rsid w:val="00A4341B"/>
    <w:rsid w:val="00A4343D"/>
    <w:rsid w:val="00A434FD"/>
    <w:rsid w:val="00A4354B"/>
    <w:rsid w:val="00A43641"/>
    <w:rsid w:val="00A436DE"/>
    <w:rsid w:val="00A4374F"/>
    <w:rsid w:val="00A43932"/>
    <w:rsid w:val="00A4399A"/>
    <w:rsid w:val="00A439CF"/>
    <w:rsid w:val="00A43C1D"/>
    <w:rsid w:val="00A43C85"/>
    <w:rsid w:val="00A43F84"/>
    <w:rsid w:val="00A44027"/>
    <w:rsid w:val="00A4405B"/>
    <w:rsid w:val="00A44078"/>
    <w:rsid w:val="00A440EC"/>
    <w:rsid w:val="00A4423B"/>
    <w:rsid w:val="00A442BA"/>
    <w:rsid w:val="00A4448B"/>
    <w:rsid w:val="00A444C4"/>
    <w:rsid w:val="00A44612"/>
    <w:rsid w:val="00A4463E"/>
    <w:rsid w:val="00A4468E"/>
    <w:rsid w:val="00A4470F"/>
    <w:rsid w:val="00A44769"/>
    <w:rsid w:val="00A4496B"/>
    <w:rsid w:val="00A44D7A"/>
    <w:rsid w:val="00A44DD1"/>
    <w:rsid w:val="00A4505A"/>
    <w:rsid w:val="00A450F7"/>
    <w:rsid w:val="00A45186"/>
    <w:rsid w:val="00A451CA"/>
    <w:rsid w:val="00A4533F"/>
    <w:rsid w:val="00A454B4"/>
    <w:rsid w:val="00A456D2"/>
    <w:rsid w:val="00A457A0"/>
    <w:rsid w:val="00A45858"/>
    <w:rsid w:val="00A4585B"/>
    <w:rsid w:val="00A45897"/>
    <w:rsid w:val="00A458A2"/>
    <w:rsid w:val="00A45B9E"/>
    <w:rsid w:val="00A45CE3"/>
    <w:rsid w:val="00A45D0B"/>
    <w:rsid w:val="00A45D66"/>
    <w:rsid w:val="00A45E52"/>
    <w:rsid w:val="00A45F1A"/>
    <w:rsid w:val="00A45FC7"/>
    <w:rsid w:val="00A4620E"/>
    <w:rsid w:val="00A46367"/>
    <w:rsid w:val="00A4638D"/>
    <w:rsid w:val="00A46410"/>
    <w:rsid w:val="00A46457"/>
    <w:rsid w:val="00A464B4"/>
    <w:rsid w:val="00A46614"/>
    <w:rsid w:val="00A46631"/>
    <w:rsid w:val="00A466C7"/>
    <w:rsid w:val="00A468B0"/>
    <w:rsid w:val="00A46AC4"/>
    <w:rsid w:val="00A46BE4"/>
    <w:rsid w:val="00A46C5A"/>
    <w:rsid w:val="00A46C83"/>
    <w:rsid w:val="00A46C9D"/>
    <w:rsid w:val="00A46D30"/>
    <w:rsid w:val="00A46D41"/>
    <w:rsid w:val="00A46E45"/>
    <w:rsid w:val="00A46EFE"/>
    <w:rsid w:val="00A46FC0"/>
    <w:rsid w:val="00A47068"/>
    <w:rsid w:val="00A470EA"/>
    <w:rsid w:val="00A470F1"/>
    <w:rsid w:val="00A47154"/>
    <w:rsid w:val="00A47190"/>
    <w:rsid w:val="00A471AC"/>
    <w:rsid w:val="00A472BD"/>
    <w:rsid w:val="00A47319"/>
    <w:rsid w:val="00A47351"/>
    <w:rsid w:val="00A4746F"/>
    <w:rsid w:val="00A474F2"/>
    <w:rsid w:val="00A4750D"/>
    <w:rsid w:val="00A4780D"/>
    <w:rsid w:val="00A47AD1"/>
    <w:rsid w:val="00A47B16"/>
    <w:rsid w:val="00A47CB7"/>
    <w:rsid w:val="00A47E99"/>
    <w:rsid w:val="00A4A7FE"/>
    <w:rsid w:val="00A50136"/>
    <w:rsid w:val="00A5014C"/>
    <w:rsid w:val="00A501EC"/>
    <w:rsid w:val="00A501FC"/>
    <w:rsid w:val="00A5025B"/>
    <w:rsid w:val="00A5032A"/>
    <w:rsid w:val="00A5033C"/>
    <w:rsid w:val="00A5065F"/>
    <w:rsid w:val="00A506FB"/>
    <w:rsid w:val="00A50977"/>
    <w:rsid w:val="00A50C09"/>
    <w:rsid w:val="00A50CF5"/>
    <w:rsid w:val="00A50E17"/>
    <w:rsid w:val="00A50EB4"/>
    <w:rsid w:val="00A50EDD"/>
    <w:rsid w:val="00A50FDD"/>
    <w:rsid w:val="00A5103A"/>
    <w:rsid w:val="00A51102"/>
    <w:rsid w:val="00A511C9"/>
    <w:rsid w:val="00A5146A"/>
    <w:rsid w:val="00A5167F"/>
    <w:rsid w:val="00A51973"/>
    <w:rsid w:val="00A51AF4"/>
    <w:rsid w:val="00A51C11"/>
    <w:rsid w:val="00A51C42"/>
    <w:rsid w:val="00A51D07"/>
    <w:rsid w:val="00A51F0E"/>
    <w:rsid w:val="00A51F4D"/>
    <w:rsid w:val="00A52021"/>
    <w:rsid w:val="00A52084"/>
    <w:rsid w:val="00A520AE"/>
    <w:rsid w:val="00A522F2"/>
    <w:rsid w:val="00A5252E"/>
    <w:rsid w:val="00A5270F"/>
    <w:rsid w:val="00A52775"/>
    <w:rsid w:val="00A52805"/>
    <w:rsid w:val="00A52900"/>
    <w:rsid w:val="00A52968"/>
    <w:rsid w:val="00A529A6"/>
    <w:rsid w:val="00A52A61"/>
    <w:rsid w:val="00A52B7A"/>
    <w:rsid w:val="00A52EA6"/>
    <w:rsid w:val="00A52EF3"/>
    <w:rsid w:val="00A52FE4"/>
    <w:rsid w:val="00A530C9"/>
    <w:rsid w:val="00A53127"/>
    <w:rsid w:val="00A533BF"/>
    <w:rsid w:val="00A53415"/>
    <w:rsid w:val="00A5355E"/>
    <w:rsid w:val="00A53618"/>
    <w:rsid w:val="00A5367E"/>
    <w:rsid w:val="00A536F5"/>
    <w:rsid w:val="00A53796"/>
    <w:rsid w:val="00A5384E"/>
    <w:rsid w:val="00A53957"/>
    <w:rsid w:val="00A539AD"/>
    <w:rsid w:val="00A53A8D"/>
    <w:rsid w:val="00A53BEB"/>
    <w:rsid w:val="00A53CAF"/>
    <w:rsid w:val="00A53DD0"/>
    <w:rsid w:val="00A53DD4"/>
    <w:rsid w:val="00A5405E"/>
    <w:rsid w:val="00A5423F"/>
    <w:rsid w:val="00A542A7"/>
    <w:rsid w:val="00A542F0"/>
    <w:rsid w:val="00A543D4"/>
    <w:rsid w:val="00A54779"/>
    <w:rsid w:val="00A54823"/>
    <w:rsid w:val="00A548D8"/>
    <w:rsid w:val="00A5494F"/>
    <w:rsid w:val="00A54996"/>
    <w:rsid w:val="00A54A4B"/>
    <w:rsid w:val="00A54A8B"/>
    <w:rsid w:val="00A54D13"/>
    <w:rsid w:val="00A54E74"/>
    <w:rsid w:val="00A54ED8"/>
    <w:rsid w:val="00A54F46"/>
    <w:rsid w:val="00A54FD4"/>
    <w:rsid w:val="00A55139"/>
    <w:rsid w:val="00A55153"/>
    <w:rsid w:val="00A55411"/>
    <w:rsid w:val="00A555D5"/>
    <w:rsid w:val="00A556E9"/>
    <w:rsid w:val="00A5577E"/>
    <w:rsid w:val="00A55826"/>
    <w:rsid w:val="00A55854"/>
    <w:rsid w:val="00A558F9"/>
    <w:rsid w:val="00A55B3E"/>
    <w:rsid w:val="00A55C05"/>
    <w:rsid w:val="00A55C76"/>
    <w:rsid w:val="00A55D6D"/>
    <w:rsid w:val="00A563EE"/>
    <w:rsid w:val="00A5642F"/>
    <w:rsid w:val="00A56459"/>
    <w:rsid w:val="00A56495"/>
    <w:rsid w:val="00A5657B"/>
    <w:rsid w:val="00A566E7"/>
    <w:rsid w:val="00A56781"/>
    <w:rsid w:val="00A567F4"/>
    <w:rsid w:val="00A56889"/>
    <w:rsid w:val="00A569A6"/>
    <w:rsid w:val="00A56A65"/>
    <w:rsid w:val="00A56A76"/>
    <w:rsid w:val="00A56C20"/>
    <w:rsid w:val="00A56C49"/>
    <w:rsid w:val="00A56CD0"/>
    <w:rsid w:val="00A56DD2"/>
    <w:rsid w:val="00A56DF0"/>
    <w:rsid w:val="00A57087"/>
    <w:rsid w:val="00A570D1"/>
    <w:rsid w:val="00A57211"/>
    <w:rsid w:val="00A5732C"/>
    <w:rsid w:val="00A573E8"/>
    <w:rsid w:val="00A5744E"/>
    <w:rsid w:val="00A5745B"/>
    <w:rsid w:val="00A57536"/>
    <w:rsid w:val="00A57622"/>
    <w:rsid w:val="00A5773F"/>
    <w:rsid w:val="00A57743"/>
    <w:rsid w:val="00A577E6"/>
    <w:rsid w:val="00A577E9"/>
    <w:rsid w:val="00A578FD"/>
    <w:rsid w:val="00A57A55"/>
    <w:rsid w:val="00A57AF4"/>
    <w:rsid w:val="00A57B39"/>
    <w:rsid w:val="00A57DED"/>
    <w:rsid w:val="00A57EEC"/>
    <w:rsid w:val="00A57FC4"/>
    <w:rsid w:val="00A6013C"/>
    <w:rsid w:val="00A6026D"/>
    <w:rsid w:val="00A60480"/>
    <w:rsid w:val="00A60494"/>
    <w:rsid w:val="00A60577"/>
    <w:rsid w:val="00A605C2"/>
    <w:rsid w:val="00A605F9"/>
    <w:rsid w:val="00A6079A"/>
    <w:rsid w:val="00A608E0"/>
    <w:rsid w:val="00A609D2"/>
    <w:rsid w:val="00A60A65"/>
    <w:rsid w:val="00A60BFC"/>
    <w:rsid w:val="00A60C8A"/>
    <w:rsid w:val="00A60EA6"/>
    <w:rsid w:val="00A60EF5"/>
    <w:rsid w:val="00A612BC"/>
    <w:rsid w:val="00A613A5"/>
    <w:rsid w:val="00A6150E"/>
    <w:rsid w:val="00A6157D"/>
    <w:rsid w:val="00A61774"/>
    <w:rsid w:val="00A617A4"/>
    <w:rsid w:val="00A617D3"/>
    <w:rsid w:val="00A617D6"/>
    <w:rsid w:val="00A61815"/>
    <w:rsid w:val="00A618BB"/>
    <w:rsid w:val="00A61BCA"/>
    <w:rsid w:val="00A61CED"/>
    <w:rsid w:val="00A61D98"/>
    <w:rsid w:val="00A61E19"/>
    <w:rsid w:val="00A61F88"/>
    <w:rsid w:val="00A61FCB"/>
    <w:rsid w:val="00A62093"/>
    <w:rsid w:val="00A620A3"/>
    <w:rsid w:val="00A62180"/>
    <w:rsid w:val="00A6224D"/>
    <w:rsid w:val="00A622AC"/>
    <w:rsid w:val="00A62312"/>
    <w:rsid w:val="00A62325"/>
    <w:rsid w:val="00A62336"/>
    <w:rsid w:val="00A62394"/>
    <w:rsid w:val="00A623E4"/>
    <w:rsid w:val="00A624C8"/>
    <w:rsid w:val="00A62590"/>
    <w:rsid w:val="00A626FE"/>
    <w:rsid w:val="00A62A36"/>
    <w:rsid w:val="00A62A9F"/>
    <w:rsid w:val="00A62AAB"/>
    <w:rsid w:val="00A62B4C"/>
    <w:rsid w:val="00A62B87"/>
    <w:rsid w:val="00A62B8E"/>
    <w:rsid w:val="00A62BB0"/>
    <w:rsid w:val="00A62C90"/>
    <w:rsid w:val="00A62C9E"/>
    <w:rsid w:val="00A62CD0"/>
    <w:rsid w:val="00A62D11"/>
    <w:rsid w:val="00A62D33"/>
    <w:rsid w:val="00A62E05"/>
    <w:rsid w:val="00A62E1E"/>
    <w:rsid w:val="00A62E8A"/>
    <w:rsid w:val="00A62F42"/>
    <w:rsid w:val="00A630B8"/>
    <w:rsid w:val="00A631A1"/>
    <w:rsid w:val="00A631D5"/>
    <w:rsid w:val="00A632AF"/>
    <w:rsid w:val="00A63309"/>
    <w:rsid w:val="00A6338C"/>
    <w:rsid w:val="00A63512"/>
    <w:rsid w:val="00A636A7"/>
    <w:rsid w:val="00A636BE"/>
    <w:rsid w:val="00A636C6"/>
    <w:rsid w:val="00A63986"/>
    <w:rsid w:val="00A63B8C"/>
    <w:rsid w:val="00A63BE4"/>
    <w:rsid w:val="00A63CD3"/>
    <w:rsid w:val="00A63DDD"/>
    <w:rsid w:val="00A63EBD"/>
    <w:rsid w:val="00A63F69"/>
    <w:rsid w:val="00A6414A"/>
    <w:rsid w:val="00A641B1"/>
    <w:rsid w:val="00A641F4"/>
    <w:rsid w:val="00A642A5"/>
    <w:rsid w:val="00A6435A"/>
    <w:rsid w:val="00A643E2"/>
    <w:rsid w:val="00A647C7"/>
    <w:rsid w:val="00A6496F"/>
    <w:rsid w:val="00A64A46"/>
    <w:rsid w:val="00A64BC8"/>
    <w:rsid w:val="00A64C03"/>
    <w:rsid w:val="00A64D90"/>
    <w:rsid w:val="00A64FBF"/>
    <w:rsid w:val="00A65085"/>
    <w:rsid w:val="00A650BF"/>
    <w:rsid w:val="00A6521D"/>
    <w:rsid w:val="00A65392"/>
    <w:rsid w:val="00A656D4"/>
    <w:rsid w:val="00A6579E"/>
    <w:rsid w:val="00A658D5"/>
    <w:rsid w:val="00A658DF"/>
    <w:rsid w:val="00A65960"/>
    <w:rsid w:val="00A65A00"/>
    <w:rsid w:val="00A65A8B"/>
    <w:rsid w:val="00A65AB2"/>
    <w:rsid w:val="00A65ADC"/>
    <w:rsid w:val="00A65B29"/>
    <w:rsid w:val="00A65B3B"/>
    <w:rsid w:val="00A65B5C"/>
    <w:rsid w:val="00A65B68"/>
    <w:rsid w:val="00A65D11"/>
    <w:rsid w:val="00A65DAD"/>
    <w:rsid w:val="00A65F60"/>
    <w:rsid w:val="00A65FBE"/>
    <w:rsid w:val="00A66103"/>
    <w:rsid w:val="00A661F2"/>
    <w:rsid w:val="00A662E4"/>
    <w:rsid w:val="00A662E9"/>
    <w:rsid w:val="00A66353"/>
    <w:rsid w:val="00A66359"/>
    <w:rsid w:val="00A664AC"/>
    <w:rsid w:val="00A6655D"/>
    <w:rsid w:val="00A665BD"/>
    <w:rsid w:val="00A666A8"/>
    <w:rsid w:val="00A667EA"/>
    <w:rsid w:val="00A669E3"/>
    <w:rsid w:val="00A66A23"/>
    <w:rsid w:val="00A66B62"/>
    <w:rsid w:val="00A66C2E"/>
    <w:rsid w:val="00A66C5D"/>
    <w:rsid w:val="00A66E1A"/>
    <w:rsid w:val="00A66E9D"/>
    <w:rsid w:val="00A66EE4"/>
    <w:rsid w:val="00A66F21"/>
    <w:rsid w:val="00A6700B"/>
    <w:rsid w:val="00A670CE"/>
    <w:rsid w:val="00A671E9"/>
    <w:rsid w:val="00A67362"/>
    <w:rsid w:val="00A673C2"/>
    <w:rsid w:val="00A67438"/>
    <w:rsid w:val="00A6748C"/>
    <w:rsid w:val="00A67498"/>
    <w:rsid w:val="00A675D9"/>
    <w:rsid w:val="00A67615"/>
    <w:rsid w:val="00A676BF"/>
    <w:rsid w:val="00A67921"/>
    <w:rsid w:val="00A6797A"/>
    <w:rsid w:val="00A67A1D"/>
    <w:rsid w:val="00A67B62"/>
    <w:rsid w:val="00A67C48"/>
    <w:rsid w:val="00A67D90"/>
    <w:rsid w:val="00A67DC9"/>
    <w:rsid w:val="00A67F9B"/>
    <w:rsid w:val="00A67FA8"/>
    <w:rsid w:val="00A69BF9"/>
    <w:rsid w:val="00A700F2"/>
    <w:rsid w:val="00A70504"/>
    <w:rsid w:val="00A705E5"/>
    <w:rsid w:val="00A70698"/>
    <w:rsid w:val="00A706C5"/>
    <w:rsid w:val="00A709FA"/>
    <w:rsid w:val="00A70ACA"/>
    <w:rsid w:val="00A70AF5"/>
    <w:rsid w:val="00A70B01"/>
    <w:rsid w:val="00A70B0A"/>
    <w:rsid w:val="00A70B5F"/>
    <w:rsid w:val="00A70C1A"/>
    <w:rsid w:val="00A70C5A"/>
    <w:rsid w:val="00A70CCE"/>
    <w:rsid w:val="00A70DD8"/>
    <w:rsid w:val="00A70FA8"/>
    <w:rsid w:val="00A70FB6"/>
    <w:rsid w:val="00A711BF"/>
    <w:rsid w:val="00A71313"/>
    <w:rsid w:val="00A71337"/>
    <w:rsid w:val="00A713B0"/>
    <w:rsid w:val="00A7148D"/>
    <w:rsid w:val="00A71577"/>
    <w:rsid w:val="00A715F4"/>
    <w:rsid w:val="00A71606"/>
    <w:rsid w:val="00A7163E"/>
    <w:rsid w:val="00A71661"/>
    <w:rsid w:val="00A71760"/>
    <w:rsid w:val="00A71880"/>
    <w:rsid w:val="00A718CA"/>
    <w:rsid w:val="00A71977"/>
    <w:rsid w:val="00A719A1"/>
    <w:rsid w:val="00A71A22"/>
    <w:rsid w:val="00A71BE2"/>
    <w:rsid w:val="00A71DE8"/>
    <w:rsid w:val="00A71E33"/>
    <w:rsid w:val="00A71EB3"/>
    <w:rsid w:val="00A71EBE"/>
    <w:rsid w:val="00A71FAA"/>
    <w:rsid w:val="00A71FE0"/>
    <w:rsid w:val="00A72159"/>
    <w:rsid w:val="00A72165"/>
    <w:rsid w:val="00A7222B"/>
    <w:rsid w:val="00A72332"/>
    <w:rsid w:val="00A724F6"/>
    <w:rsid w:val="00A72613"/>
    <w:rsid w:val="00A726EE"/>
    <w:rsid w:val="00A72707"/>
    <w:rsid w:val="00A72755"/>
    <w:rsid w:val="00A7278D"/>
    <w:rsid w:val="00A72806"/>
    <w:rsid w:val="00A7291E"/>
    <w:rsid w:val="00A7294C"/>
    <w:rsid w:val="00A72B52"/>
    <w:rsid w:val="00A72D45"/>
    <w:rsid w:val="00A72EC6"/>
    <w:rsid w:val="00A7304D"/>
    <w:rsid w:val="00A73481"/>
    <w:rsid w:val="00A734DA"/>
    <w:rsid w:val="00A73596"/>
    <w:rsid w:val="00A739D5"/>
    <w:rsid w:val="00A73A02"/>
    <w:rsid w:val="00A73B8A"/>
    <w:rsid w:val="00A73D0B"/>
    <w:rsid w:val="00A73D10"/>
    <w:rsid w:val="00A73D7B"/>
    <w:rsid w:val="00A73F07"/>
    <w:rsid w:val="00A73FC5"/>
    <w:rsid w:val="00A74128"/>
    <w:rsid w:val="00A74206"/>
    <w:rsid w:val="00A74240"/>
    <w:rsid w:val="00A74333"/>
    <w:rsid w:val="00A74342"/>
    <w:rsid w:val="00A74390"/>
    <w:rsid w:val="00A743FB"/>
    <w:rsid w:val="00A7442E"/>
    <w:rsid w:val="00A74485"/>
    <w:rsid w:val="00A7449F"/>
    <w:rsid w:val="00A744DA"/>
    <w:rsid w:val="00A74790"/>
    <w:rsid w:val="00A74A47"/>
    <w:rsid w:val="00A74B59"/>
    <w:rsid w:val="00A74BC2"/>
    <w:rsid w:val="00A74D6E"/>
    <w:rsid w:val="00A74FA2"/>
    <w:rsid w:val="00A752BC"/>
    <w:rsid w:val="00A753C3"/>
    <w:rsid w:val="00A75492"/>
    <w:rsid w:val="00A754D6"/>
    <w:rsid w:val="00A75910"/>
    <w:rsid w:val="00A75A41"/>
    <w:rsid w:val="00A75D04"/>
    <w:rsid w:val="00A75D2A"/>
    <w:rsid w:val="00A75E19"/>
    <w:rsid w:val="00A75F60"/>
    <w:rsid w:val="00A7611D"/>
    <w:rsid w:val="00A7613F"/>
    <w:rsid w:val="00A76164"/>
    <w:rsid w:val="00A7619F"/>
    <w:rsid w:val="00A7621E"/>
    <w:rsid w:val="00A762DA"/>
    <w:rsid w:val="00A7632B"/>
    <w:rsid w:val="00A763FC"/>
    <w:rsid w:val="00A765F2"/>
    <w:rsid w:val="00A765FB"/>
    <w:rsid w:val="00A76784"/>
    <w:rsid w:val="00A767C7"/>
    <w:rsid w:val="00A768C4"/>
    <w:rsid w:val="00A768DC"/>
    <w:rsid w:val="00A76A53"/>
    <w:rsid w:val="00A76A7C"/>
    <w:rsid w:val="00A76AC5"/>
    <w:rsid w:val="00A76CB8"/>
    <w:rsid w:val="00A76CE0"/>
    <w:rsid w:val="00A76CFD"/>
    <w:rsid w:val="00A76D16"/>
    <w:rsid w:val="00A76D56"/>
    <w:rsid w:val="00A76F62"/>
    <w:rsid w:val="00A76FCF"/>
    <w:rsid w:val="00A76FDF"/>
    <w:rsid w:val="00A7709D"/>
    <w:rsid w:val="00A771DB"/>
    <w:rsid w:val="00A772A0"/>
    <w:rsid w:val="00A774F6"/>
    <w:rsid w:val="00A77586"/>
    <w:rsid w:val="00A77765"/>
    <w:rsid w:val="00A77848"/>
    <w:rsid w:val="00A77955"/>
    <w:rsid w:val="00A779CE"/>
    <w:rsid w:val="00A779E3"/>
    <w:rsid w:val="00A77A63"/>
    <w:rsid w:val="00A77A70"/>
    <w:rsid w:val="00A77CBD"/>
    <w:rsid w:val="00A77CE0"/>
    <w:rsid w:val="00A77F09"/>
    <w:rsid w:val="00A77F59"/>
    <w:rsid w:val="00A77FAB"/>
    <w:rsid w:val="00A80041"/>
    <w:rsid w:val="00A80133"/>
    <w:rsid w:val="00A8014F"/>
    <w:rsid w:val="00A8030F"/>
    <w:rsid w:val="00A8039A"/>
    <w:rsid w:val="00A80483"/>
    <w:rsid w:val="00A8048F"/>
    <w:rsid w:val="00A80494"/>
    <w:rsid w:val="00A805FE"/>
    <w:rsid w:val="00A80741"/>
    <w:rsid w:val="00A80944"/>
    <w:rsid w:val="00A80987"/>
    <w:rsid w:val="00A80ADA"/>
    <w:rsid w:val="00A80BFB"/>
    <w:rsid w:val="00A80CE8"/>
    <w:rsid w:val="00A80D7F"/>
    <w:rsid w:val="00A80E1B"/>
    <w:rsid w:val="00A80F49"/>
    <w:rsid w:val="00A80FB3"/>
    <w:rsid w:val="00A81109"/>
    <w:rsid w:val="00A8134F"/>
    <w:rsid w:val="00A81434"/>
    <w:rsid w:val="00A814F0"/>
    <w:rsid w:val="00A81616"/>
    <w:rsid w:val="00A8165D"/>
    <w:rsid w:val="00A816B0"/>
    <w:rsid w:val="00A81A5A"/>
    <w:rsid w:val="00A81A5B"/>
    <w:rsid w:val="00A81C40"/>
    <w:rsid w:val="00A81ED0"/>
    <w:rsid w:val="00A82039"/>
    <w:rsid w:val="00A820CE"/>
    <w:rsid w:val="00A82161"/>
    <w:rsid w:val="00A8216B"/>
    <w:rsid w:val="00A8221B"/>
    <w:rsid w:val="00A82349"/>
    <w:rsid w:val="00A82478"/>
    <w:rsid w:val="00A824DB"/>
    <w:rsid w:val="00A82832"/>
    <w:rsid w:val="00A828BB"/>
    <w:rsid w:val="00A82930"/>
    <w:rsid w:val="00A8293B"/>
    <w:rsid w:val="00A82AA6"/>
    <w:rsid w:val="00A82B87"/>
    <w:rsid w:val="00A82C3A"/>
    <w:rsid w:val="00A82CDE"/>
    <w:rsid w:val="00A82D10"/>
    <w:rsid w:val="00A82F15"/>
    <w:rsid w:val="00A8310B"/>
    <w:rsid w:val="00A8314C"/>
    <w:rsid w:val="00A831CC"/>
    <w:rsid w:val="00A8336A"/>
    <w:rsid w:val="00A83393"/>
    <w:rsid w:val="00A83493"/>
    <w:rsid w:val="00A83679"/>
    <w:rsid w:val="00A836FE"/>
    <w:rsid w:val="00A8375C"/>
    <w:rsid w:val="00A838F9"/>
    <w:rsid w:val="00A83A5F"/>
    <w:rsid w:val="00A83AC2"/>
    <w:rsid w:val="00A83CCE"/>
    <w:rsid w:val="00A83D20"/>
    <w:rsid w:val="00A83D26"/>
    <w:rsid w:val="00A83DF2"/>
    <w:rsid w:val="00A83DFB"/>
    <w:rsid w:val="00A83F09"/>
    <w:rsid w:val="00A83FE5"/>
    <w:rsid w:val="00A84220"/>
    <w:rsid w:val="00A8449E"/>
    <w:rsid w:val="00A844B8"/>
    <w:rsid w:val="00A84548"/>
    <w:rsid w:val="00A845E1"/>
    <w:rsid w:val="00A845E9"/>
    <w:rsid w:val="00A84622"/>
    <w:rsid w:val="00A846AD"/>
    <w:rsid w:val="00A847AF"/>
    <w:rsid w:val="00A84808"/>
    <w:rsid w:val="00A8483A"/>
    <w:rsid w:val="00A848F5"/>
    <w:rsid w:val="00A848F6"/>
    <w:rsid w:val="00A84987"/>
    <w:rsid w:val="00A849C1"/>
    <w:rsid w:val="00A84A4F"/>
    <w:rsid w:val="00A84C63"/>
    <w:rsid w:val="00A85013"/>
    <w:rsid w:val="00A853BA"/>
    <w:rsid w:val="00A854D4"/>
    <w:rsid w:val="00A85545"/>
    <w:rsid w:val="00A8586D"/>
    <w:rsid w:val="00A858BD"/>
    <w:rsid w:val="00A8593D"/>
    <w:rsid w:val="00A859D1"/>
    <w:rsid w:val="00A85A10"/>
    <w:rsid w:val="00A85A32"/>
    <w:rsid w:val="00A85BD0"/>
    <w:rsid w:val="00A861A7"/>
    <w:rsid w:val="00A86263"/>
    <w:rsid w:val="00A86365"/>
    <w:rsid w:val="00A86460"/>
    <w:rsid w:val="00A866AD"/>
    <w:rsid w:val="00A86859"/>
    <w:rsid w:val="00A8687E"/>
    <w:rsid w:val="00A86A34"/>
    <w:rsid w:val="00A86C3B"/>
    <w:rsid w:val="00A86E26"/>
    <w:rsid w:val="00A86E4C"/>
    <w:rsid w:val="00A87038"/>
    <w:rsid w:val="00A87040"/>
    <w:rsid w:val="00A8709A"/>
    <w:rsid w:val="00A87134"/>
    <w:rsid w:val="00A873E4"/>
    <w:rsid w:val="00A8749E"/>
    <w:rsid w:val="00A8756A"/>
    <w:rsid w:val="00A87575"/>
    <w:rsid w:val="00A875A5"/>
    <w:rsid w:val="00A875BA"/>
    <w:rsid w:val="00A876E4"/>
    <w:rsid w:val="00A87993"/>
    <w:rsid w:val="00A879A6"/>
    <w:rsid w:val="00A87B10"/>
    <w:rsid w:val="00A87BDB"/>
    <w:rsid w:val="00A87E81"/>
    <w:rsid w:val="00A90069"/>
    <w:rsid w:val="00A900FD"/>
    <w:rsid w:val="00A90124"/>
    <w:rsid w:val="00A9014B"/>
    <w:rsid w:val="00A901BA"/>
    <w:rsid w:val="00A901BE"/>
    <w:rsid w:val="00A90283"/>
    <w:rsid w:val="00A903D5"/>
    <w:rsid w:val="00A904F6"/>
    <w:rsid w:val="00A906F3"/>
    <w:rsid w:val="00A906FD"/>
    <w:rsid w:val="00A909FB"/>
    <w:rsid w:val="00A90A3B"/>
    <w:rsid w:val="00A90A7C"/>
    <w:rsid w:val="00A90A8D"/>
    <w:rsid w:val="00A90D88"/>
    <w:rsid w:val="00A90DBA"/>
    <w:rsid w:val="00A90ED2"/>
    <w:rsid w:val="00A90F48"/>
    <w:rsid w:val="00A90F75"/>
    <w:rsid w:val="00A90FDD"/>
    <w:rsid w:val="00A9107B"/>
    <w:rsid w:val="00A9119E"/>
    <w:rsid w:val="00A911B7"/>
    <w:rsid w:val="00A91210"/>
    <w:rsid w:val="00A9129A"/>
    <w:rsid w:val="00A9129C"/>
    <w:rsid w:val="00A914B5"/>
    <w:rsid w:val="00A9154C"/>
    <w:rsid w:val="00A918C8"/>
    <w:rsid w:val="00A918CD"/>
    <w:rsid w:val="00A91955"/>
    <w:rsid w:val="00A9197F"/>
    <w:rsid w:val="00A919A7"/>
    <w:rsid w:val="00A919B5"/>
    <w:rsid w:val="00A91A2D"/>
    <w:rsid w:val="00A91A2E"/>
    <w:rsid w:val="00A91BB8"/>
    <w:rsid w:val="00A91BE5"/>
    <w:rsid w:val="00A91CE5"/>
    <w:rsid w:val="00A91D4B"/>
    <w:rsid w:val="00A91FE2"/>
    <w:rsid w:val="00A92101"/>
    <w:rsid w:val="00A92122"/>
    <w:rsid w:val="00A92175"/>
    <w:rsid w:val="00A921E0"/>
    <w:rsid w:val="00A92265"/>
    <w:rsid w:val="00A922C9"/>
    <w:rsid w:val="00A9242D"/>
    <w:rsid w:val="00A92491"/>
    <w:rsid w:val="00A9252E"/>
    <w:rsid w:val="00A9257A"/>
    <w:rsid w:val="00A9268C"/>
    <w:rsid w:val="00A927D1"/>
    <w:rsid w:val="00A927FF"/>
    <w:rsid w:val="00A929B0"/>
    <w:rsid w:val="00A929E4"/>
    <w:rsid w:val="00A92A33"/>
    <w:rsid w:val="00A92B37"/>
    <w:rsid w:val="00A92B5F"/>
    <w:rsid w:val="00A92BB4"/>
    <w:rsid w:val="00A92CC6"/>
    <w:rsid w:val="00A92D7D"/>
    <w:rsid w:val="00A92DAA"/>
    <w:rsid w:val="00A92DBB"/>
    <w:rsid w:val="00A92EE2"/>
    <w:rsid w:val="00A92F3B"/>
    <w:rsid w:val="00A9327E"/>
    <w:rsid w:val="00A93503"/>
    <w:rsid w:val="00A936EA"/>
    <w:rsid w:val="00A93735"/>
    <w:rsid w:val="00A93823"/>
    <w:rsid w:val="00A93862"/>
    <w:rsid w:val="00A9399B"/>
    <w:rsid w:val="00A939F3"/>
    <w:rsid w:val="00A93A91"/>
    <w:rsid w:val="00A93A9D"/>
    <w:rsid w:val="00A93B61"/>
    <w:rsid w:val="00A93B92"/>
    <w:rsid w:val="00A93BCE"/>
    <w:rsid w:val="00A93F0A"/>
    <w:rsid w:val="00A93F2A"/>
    <w:rsid w:val="00A94064"/>
    <w:rsid w:val="00A94138"/>
    <w:rsid w:val="00A94251"/>
    <w:rsid w:val="00A942EB"/>
    <w:rsid w:val="00A943D7"/>
    <w:rsid w:val="00A943FC"/>
    <w:rsid w:val="00A944B5"/>
    <w:rsid w:val="00A945D3"/>
    <w:rsid w:val="00A945EC"/>
    <w:rsid w:val="00A94715"/>
    <w:rsid w:val="00A94786"/>
    <w:rsid w:val="00A94838"/>
    <w:rsid w:val="00A9490F"/>
    <w:rsid w:val="00A949F5"/>
    <w:rsid w:val="00A94AA4"/>
    <w:rsid w:val="00A94BF0"/>
    <w:rsid w:val="00A94C58"/>
    <w:rsid w:val="00A94C84"/>
    <w:rsid w:val="00A94D1F"/>
    <w:rsid w:val="00A95001"/>
    <w:rsid w:val="00A950FA"/>
    <w:rsid w:val="00A951F0"/>
    <w:rsid w:val="00A952F9"/>
    <w:rsid w:val="00A953A9"/>
    <w:rsid w:val="00A953F8"/>
    <w:rsid w:val="00A95480"/>
    <w:rsid w:val="00A955DD"/>
    <w:rsid w:val="00A95883"/>
    <w:rsid w:val="00A958E9"/>
    <w:rsid w:val="00A958F6"/>
    <w:rsid w:val="00A9598B"/>
    <w:rsid w:val="00A959CC"/>
    <w:rsid w:val="00A95AD8"/>
    <w:rsid w:val="00A95BAD"/>
    <w:rsid w:val="00A95D03"/>
    <w:rsid w:val="00A95E6C"/>
    <w:rsid w:val="00A95EDD"/>
    <w:rsid w:val="00A95EE1"/>
    <w:rsid w:val="00A95FA9"/>
    <w:rsid w:val="00A9614D"/>
    <w:rsid w:val="00A96188"/>
    <w:rsid w:val="00A9621B"/>
    <w:rsid w:val="00A96351"/>
    <w:rsid w:val="00A96440"/>
    <w:rsid w:val="00A967A1"/>
    <w:rsid w:val="00A9689B"/>
    <w:rsid w:val="00A968AA"/>
    <w:rsid w:val="00A96946"/>
    <w:rsid w:val="00A9696C"/>
    <w:rsid w:val="00A96AE8"/>
    <w:rsid w:val="00A96BEB"/>
    <w:rsid w:val="00A96C69"/>
    <w:rsid w:val="00A96DEB"/>
    <w:rsid w:val="00A96E1C"/>
    <w:rsid w:val="00A96E75"/>
    <w:rsid w:val="00A96FA9"/>
    <w:rsid w:val="00A96FD0"/>
    <w:rsid w:val="00A97040"/>
    <w:rsid w:val="00A970C6"/>
    <w:rsid w:val="00A972A4"/>
    <w:rsid w:val="00A973BD"/>
    <w:rsid w:val="00A97426"/>
    <w:rsid w:val="00A974DA"/>
    <w:rsid w:val="00A9755F"/>
    <w:rsid w:val="00A9761F"/>
    <w:rsid w:val="00A976F7"/>
    <w:rsid w:val="00A97845"/>
    <w:rsid w:val="00A97923"/>
    <w:rsid w:val="00A97A45"/>
    <w:rsid w:val="00A97B2A"/>
    <w:rsid w:val="00A97C61"/>
    <w:rsid w:val="00A97D5F"/>
    <w:rsid w:val="00A97E66"/>
    <w:rsid w:val="00A97F6F"/>
    <w:rsid w:val="00A97FCA"/>
    <w:rsid w:val="00AA013A"/>
    <w:rsid w:val="00AA0194"/>
    <w:rsid w:val="00AA0208"/>
    <w:rsid w:val="00AA0262"/>
    <w:rsid w:val="00AA0290"/>
    <w:rsid w:val="00AA055B"/>
    <w:rsid w:val="00AA0564"/>
    <w:rsid w:val="00AA068B"/>
    <w:rsid w:val="00AA076D"/>
    <w:rsid w:val="00AA0780"/>
    <w:rsid w:val="00AA0846"/>
    <w:rsid w:val="00AA0887"/>
    <w:rsid w:val="00AA090B"/>
    <w:rsid w:val="00AA0972"/>
    <w:rsid w:val="00AA0D2A"/>
    <w:rsid w:val="00AA0D78"/>
    <w:rsid w:val="00AA0D8F"/>
    <w:rsid w:val="00AA0DF3"/>
    <w:rsid w:val="00AA1025"/>
    <w:rsid w:val="00AA1075"/>
    <w:rsid w:val="00AA1133"/>
    <w:rsid w:val="00AA1363"/>
    <w:rsid w:val="00AA13B6"/>
    <w:rsid w:val="00AA159C"/>
    <w:rsid w:val="00AA15C8"/>
    <w:rsid w:val="00AA16A2"/>
    <w:rsid w:val="00AA1807"/>
    <w:rsid w:val="00AA1834"/>
    <w:rsid w:val="00AA18FA"/>
    <w:rsid w:val="00AA1910"/>
    <w:rsid w:val="00AA19C4"/>
    <w:rsid w:val="00AA1A84"/>
    <w:rsid w:val="00AA1A93"/>
    <w:rsid w:val="00AA1AE9"/>
    <w:rsid w:val="00AA1AEB"/>
    <w:rsid w:val="00AA1B18"/>
    <w:rsid w:val="00AA1BC1"/>
    <w:rsid w:val="00AA1BED"/>
    <w:rsid w:val="00AA1C62"/>
    <w:rsid w:val="00AA1C6B"/>
    <w:rsid w:val="00AA1CDC"/>
    <w:rsid w:val="00AA1DDC"/>
    <w:rsid w:val="00AA1E64"/>
    <w:rsid w:val="00AA1F5B"/>
    <w:rsid w:val="00AA201E"/>
    <w:rsid w:val="00AA20A5"/>
    <w:rsid w:val="00AA2112"/>
    <w:rsid w:val="00AA223C"/>
    <w:rsid w:val="00AA2310"/>
    <w:rsid w:val="00AA23BA"/>
    <w:rsid w:val="00AA251D"/>
    <w:rsid w:val="00AA260D"/>
    <w:rsid w:val="00AA274E"/>
    <w:rsid w:val="00AA2799"/>
    <w:rsid w:val="00AA27EA"/>
    <w:rsid w:val="00AA2808"/>
    <w:rsid w:val="00AA2BDF"/>
    <w:rsid w:val="00AA2C27"/>
    <w:rsid w:val="00AA2C8A"/>
    <w:rsid w:val="00AA2C8C"/>
    <w:rsid w:val="00AA2CA5"/>
    <w:rsid w:val="00AA2CC0"/>
    <w:rsid w:val="00AA2CE2"/>
    <w:rsid w:val="00AA2F3E"/>
    <w:rsid w:val="00AA2FB8"/>
    <w:rsid w:val="00AA300C"/>
    <w:rsid w:val="00AA3067"/>
    <w:rsid w:val="00AA3246"/>
    <w:rsid w:val="00AA3266"/>
    <w:rsid w:val="00AA32F8"/>
    <w:rsid w:val="00AA3388"/>
    <w:rsid w:val="00AA33BB"/>
    <w:rsid w:val="00AA33D6"/>
    <w:rsid w:val="00AA35EB"/>
    <w:rsid w:val="00AA35F7"/>
    <w:rsid w:val="00AA363D"/>
    <w:rsid w:val="00AA368D"/>
    <w:rsid w:val="00AA3C2B"/>
    <w:rsid w:val="00AA3C82"/>
    <w:rsid w:val="00AA3DFF"/>
    <w:rsid w:val="00AA3F1D"/>
    <w:rsid w:val="00AA413F"/>
    <w:rsid w:val="00AA42E7"/>
    <w:rsid w:val="00AA436E"/>
    <w:rsid w:val="00AA43B0"/>
    <w:rsid w:val="00AA44F1"/>
    <w:rsid w:val="00AA46E5"/>
    <w:rsid w:val="00AA46ED"/>
    <w:rsid w:val="00AA47E3"/>
    <w:rsid w:val="00AA486F"/>
    <w:rsid w:val="00AA49B6"/>
    <w:rsid w:val="00AA4AC7"/>
    <w:rsid w:val="00AA4C02"/>
    <w:rsid w:val="00AA4C75"/>
    <w:rsid w:val="00AA4F07"/>
    <w:rsid w:val="00AA5240"/>
    <w:rsid w:val="00AA5444"/>
    <w:rsid w:val="00AA54CE"/>
    <w:rsid w:val="00AA5504"/>
    <w:rsid w:val="00AA578A"/>
    <w:rsid w:val="00AA579E"/>
    <w:rsid w:val="00AA58BF"/>
    <w:rsid w:val="00AA5C01"/>
    <w:rsid w:val="00AA5CBE"/>
    <w:rsid w:val="00AA5DB2"/>
    <w:rsid w:val="00AA5F79"/>
    <w:rsid w:val="00AA5FD4"/>
    <w:rsid w:val="00AA60F7"/>
    <w:rsid w:val="00AA618C"/>
    <w:rsid w:val="00AA62F9"/>
    <w:rsid w:val="00AA630C"/>
    <w:rsid w:val="00AA63DB"/>
    <w:rsid w:val="00AA64F1"/>
    <w:rsid w:val="00AA6558"/>
    <w:rsid w:val="00AA66C2"/>
    <w:rsid w:val="00AA676E"/>
    <w:rsid w:val="00AA69CC"/>
    <w:rsid w:val="00AA6A31"/>
    <w:rsid w:val="00AA6A5B"/>
    <w:rsid w:val="00AA6B95"/>
    <w:rsid w:val="00AA6BE3"/>
    <w:rsid w:val="00AA6C8E"/>
    <w:rsid w:val="00AA6CEA"/>
    <w:rsid w:val="00AA6F99"/>
    <w:rsid w:val="00AA7076"/>
    <w:rsid w:val="00AA70CC"/>
    <w:rsid w:val="00AA7102"/>
    <w:rsid w:val="00AA71C8"/>
    <w:rsid w:val="00AA735D"/>
    <w:rsid w:val="00AA7495"/>
    <w:rsid w:val="00AA75BE"/>
    <w:rsid w:val="00AA75D9"/>
    <w:rsid w:val="00AA77A0"/>
    <w:rsid w:val="00AA790D"/>
    <w:rsid w:val="00AA7B1B"/>
    <w:rsid w:val="00AA7BAE"/>
    <w:rsid w:val="00AA7C21"/>
    <w:rsid w:val="00AA7C26"/>
    <w:rsid w:val="00AA7D37"/>
    <w:rsid w:val="00AA7DAC"/>
    <w:rsid w:val="00AA7E42"/>
    <w:rsid w:val="00AA7E8E"/>
    <w:rsid w:val="00AB0043"/>
    <w:rsid w:val="00AB006E"/>
    <w:rsid w:val="00AB0071"/>
    <w:rsid w:val="00AB0117"/>
    <w:rsid w:val="00AB0131"/>
    <w:rsid w:val="00AB0142"/>
    <w:rsid w:val="00AB041D"/>
    <w:rsid w:val="00AB049E"/>
    <w:rsid w:val="00AB0556"/>
    <w:rsid w:val="00AB0705"/>
    <w:rsid w:val="00AB071E"/>
    <w:rsid w:val="00AB0730"/>
    <w:rsid w:val="00AB087D"/>
    <w:rsid w:val="00AB094E"/>
    <w:rsid w:val="00AB0A0C"/>
    <w:rsid w:val="00AB0A9E"/>
    <w:rsid w:val="00AB0AD8"/>
    <w:rsid w:val="00AB0C2A"/>
    <w:rsid w:val="00AB0DA7"/>
    <w:rsid w:val="00AB0F70"/>
    <w:rsid w:val="00AB0FB4"/>
    <w:rsid w:val="00AB11A9"/>
    <w:rsid w:val="00AB11AC"/>
    <w:rsid w:val="00AB11D4"/>
    <w:rsid w:val="00AB11DC"/>
    <w:rsid w:val="00AB12C7"/>
    <w:rsid w:val="00AB1360"/>
    <w:rsid w:val="00AB1588"/>
    <w:rsid w:val="00AB1634"/>
    <w:rsid w:val="00AB1663"/>
    <w:rsid w:val="00AB183B"/>
    <w:rsid w:val="00AB1933"/>
    <w:rsid w:val="00AB1A29"/>
    <w:rsid w:val="00AB1A2B"/>
    <w:rsid w:val="00AB1A43"/>
    <w:rsid w:val="00AB1B09"/>
    <w:rsid w:val="00AB1B4F"/>
    <w:rsid w:val="00AB1B7E"/>
    <w:rsid w:val="00AB1BF9"/>
    <w:rsid w:val="00AB1C1E"/>
    <w:rsid w:val="00AB1CEB"/>
    <w:rsid w:val="00AB1D5D"/>
    <w:rsid w:val="00AB1F03"/>
    <w:rsid w:val="00AB21DE"/>
    <w:rsid w:val="00AB244A"/>
    <w:rsid w:val="00AB246A"/>
    <w:rsid w:val="00AB24DB"/>
    <w:rsid w:val="00AB24F5"/>
    <w:rsid w:val="00AB2568"/>
    <w:rsid w:val="00AB2668"/>
    <w:rsid w:val="00AB27C1"/>
    <w:rsid w:val="00AB2851"/>
    <w:rsid w:val="00AB2864"/>
    <w:rsid w:val="00AB28BE"/>
    <w:rsid w:val="00AB2976"/>
    <w:rsid w:val="00AB29BA"/>
    <w:rsid w:val="00AB29D4"/>
    <w:rsid w:val="00AB2A5C"/>
    <w:rsid w:val="00AB2B44"/>
    <w:rsid w:val="00AB2B90"/>
    <w:rsid w:val="00AB2BE0"/>
    <w:rsid w:val="00AB2BEC"/>
    <w:rsid w:val="00AB2CEC"/>
    <w:rsid w:val="00AB2D56"/>
    <w:rsid w:val="00AB2EE3"/>
    <w:rsid w:val="00AB2F0A"/>
    <w:rsid w:val="00AB2F7D"/>
    <w:rsid w:val="00AB3005"/>
    <w:rsid w:val="00AB326E"/>
    <w:rsid w:val="00AB3718"/>
    <w:rsid w:val="00AB37C3"/>
    <w:rsid w:val="00AB3897"/>
    <w:rsid w:val="00AB39F1"/>
    <w:rsid w:val="00AB3CA2"/>
    <w:rsid w:val="00AB3CD7"/>
    <w:rsid w:val="00AB3D53"/>
    <w:rsid w:val="00AB3D9A"/>
    <w:rsid w:val="00AB3D9E"/>
    <w:rsid w:val="00AB3EB6"/>
    <w:rsid w:val="00AB3EB9"/>
    <w:rsid w:val="00AB415A"/>
    <w:rsid w:val="00AB4162"/>
    <w:rsid w:val="00AB4173"/>
    <w:rsid w:val="00AB42C0"/>
    <w:rsid w:val="00AB433E"/>
    <w:rsid w:val="00AB45E3"/>
    <w:rsid w:val="00AB46CD"/>
    <w:rsid w:val="00AB47C8"/>
    <w:rsid w:val="00AB47D3"/>
    <w:rsid w:val="00AB4852"/>
    <w:rsid w:val="00AB494B"/>
    <w:rsid w:val="00AB4AB1"/>
    <w:rsid w:val="00AB4C3C"/>
    <w:rsid w:val="00AB4C80"/>
    <w:rsid w:val="00AB4D1C"/>
    <w:rsid w:val="00AB4F50"/>
    <w:rsid w:val="00AB4F8E"/>
    <w:rsid w:val="00AB4FF4"/>
    <w:rsid w:val="00AB53F7"/>
    <w:rsid w:val="00AB5411"/>
    <w:rsid w:val="00AB5438"/>
    <w:rsid w:val="00AB547A"/>
    <w:rsid w:val="00AB5627"/>
    <w:rsid w:val="00AB5773"/>
    <w:rsid w:val="00AB5784"/>
    <w:rsid w:val="00AB58D6"/>
    <w:rsid w:val="00AB5993"/>
    <w:rsid w:val="00AB59B2"/>
    <w:rsid w:val="00AB5A90"/>
    <w:rsid w:val="00AB5AD4"/>
    <w:rsid w:val="00AB5B19"/>
    <w:rsid w:val="00AB5BCA"/>
    <w:rsid w:val="00AB5BDD"/>
    <w:rsid w:val="00AB5DD6"/>
    <w:rsid w:val="00AB5E30"/>
    <w:rsid w:val="00AB5F34"/>
    <w:rsid w:val="00AB60CC"/>
    <w:rsid w:val="00AB60F3"/>
    <w:rsid w:val="00AB6155"/>
    <w:rsid w:val="00AB61DF"/>
    <w:rsid w:val="00AB628D"/>
    <w:rsid w:val="00AB6296"/>
    <w:rsid w:val="00AB6414"/>
    <w:rsid w:val="00AB65E2"/>
    <w:rsid w:val="00AB6642"/>
    <w:rsid w:val="00AB6684"/>
    <w:rsid w:val="00AB6696"/>
    <w:rsid w:val="00AB6797"/>
    <w:rsid w:val="00AB67B0"/>
    <w:rsid w:val="00AB6807"/>
    <w:rsid w:val="00AB68CF"/>
    <w:rsid w:val="00AB692E"/>
    <w:rsid w:val="00AB6A75"/>
    <w:rsid w:val="00AB6B87"/>
    <w:rsid w:val="00AB6BD8"/>
    <w:rsid w:val="00AB6E54"/>
    <w:rsid w:val="00AB6EB3"/>
    <w:rsid w:val="00AB6F25"/>
    <w:rsid w:val="00AB6F80"/>
    <w:rsid w:val="00AB7062"/>
    <w:rsid w:val="00AB7304"/>
    <w:rsid w:val="00AB73B9"/>
    <w:rsid w:val="00AB74B2"/>
    <w:rsid w:val="00AB7509"/>
    <w:rsid w:val="00AB76E8"/>
    <w:rsid w:val="00AB7A89"/>
    <w:rsid w:val="00AB7AC5"/>
    <w:rsid w:val="00AB7B85"/>
    <w:rsid w:val="00AB7BA0"/>
    <w:rsid w:val="00AB7C96"/>
    <w:rsid w:val="00AB7D2D"/>
    <w:rsid w:val="00AB7EAC"/>
    <w:rsid w:val="00AB7F59"/>
    <w:rsid w:val="00AB7FD2"/>
    <w:rsid w:val="00AC00D4"/>
    <w:rsid w:val="00AC01F3"/>
    <w:rsid w:val="00AC023F"/>
    <w:rsid w:val="00AC0407"/>
    <w:rsid w:val="00AC0476"/>
    <w:rsid w:val="00AC0533"/>
    <w:rsid w:val="00AC0626"/>
    <w:rsid w:val="00AC07F7"/>
    <w:rsid w:val="00AC0819"/>
    <w:rsid w:val="00AC085E"/>
    <w:rsid w:val="00AC0874"/>
    <w:rsid w:val="00AC0AA1"/>
    <w:rsid w:val="00AC0B66"/>
    <w:rsid w:val="00AC0CE0"/>
    <w:rsid w:val="00AC0D2D"/>
    <w:rsid w:val="00AC0D4D"/>
    <w:rsid w:val="00AC0E8E"/>
    <w:rsid w:val="00AC0ED3"/>
    <w:rsid w:val="00AC0F04"/>
    <w:rsid w:val="00AC1197"/>
    <w:rsid w:val="00AC12F8"/>
    <w:rsid w:val="00AC136D"/>
    <w:rsid w:val="00AC1386"/>
    <w:rsid w:val="00AC13EE"/>
    <w:rsid w:val="00AC146E"/>
    <w:rsid w:val="00AC1658"/>
    <w:rsid w:val="00AC165D"/>
    <w:rsid w:val="00AC1723"/>
    <w:rsid w:val="00AC184C"/>
    <w:rsid w:val="00AC19FF"/>
    <w:rsid w:val="00AC1B38"/>
    <w:rsid w:val="00AC1E62"/>
    <w:rsid w:val="00AC1FA0"/>
    <w:rsid w:val="00AC202D"/>
    <w:rsid w:val="00AC20FA"/>
    <w:rsid w:val="00AC210E"/>
    <w:rsid w:val="00AC21C0"/>
    <w:rsid w:val="00AC21DE"/>
    <w:rsid w:val="00AC21ED"/>
    <w:rsid w:val="00AC225D"/>
    <w:rsid w:val="00AC2279"/>
    <w:rsid w:val="00AC238A"/>
    <w:rsid w:val="00AC23FA"/>
    <w:rsid w:val="00AC255F"/>
    <w:rsid w:val="00AC258F"/>
    <w:rsid w:val="00AC25B6"/>
    <w:rsid w:val="00AC27BE"/>
    <w:rsid w:val="00AC286B"/>
    <w:rsid w:val="00AC290B"/>
    <w:rsid w:val="00AC29B9"/>
    <w:rsid w:val="00AC2A3C"/>
    <w:rsid w:val="00AC2AF1"/>
    <w:rsid w:val="00AC2CB5"/>
    <w:rsid w:val="00AC2D03"/>
    <w:rsid w:val="00AC2D0B"/>
    <w:rsid w:val="00AC2D8C"/>
    <w:rsid w:val="00AC2D95"/>
    <w:rsid w:val="00AC2DA3"/>
    <w:rsid w:val="00AC2F6E"/>
    <w:rsid w:val="00AC309A"/>
    <w:rsid w:val="00AC315D"/>
    <w:rsid w:val="00AC319F"/>
    <w:rsid w:val="00AC3207"/>
    <w:rsid w:val="00AC324B"/>
    <w:rsid w:val="00AC33D2"/>
    <w:rsid w:val="00AC3433"/>
    <w:rsid w:val="00AC3575"/>
    <w:rsid w:val="00AC3637"/>
    <w:rsid w:val="00AC3A1D"/>
    <w:rsid w:val="00AC3A5A"/>
    <w:rsid w:val="00AC3A71"/>
    <w:rsid w:val="00AC3A96"/>
    <w:rsid w:val="00AC3AC4"/>
    <w:rsid w:val="00AC3AD2"/>
    <w:rsid w:val="00AC3D12"/>
    <w:rsid w:val="00AC3DBE"/>
    <w:rsid w:val="00AC3E3D"/>
    <w:rsid w:val="00AC3FBC"/>
    <w:rsid w:val="00AC400D"/>
    <w:rsid w:val="00AC40F8"/>
    <w:rsid w:val="00AC432E"/>
    <w:rsid w:val="00AC45B6"/>
    <w:rsid w:val="00AC4706"/>
    <w:rsid w:val="00AC4864"/>
    <w:rsid w:val="00AC491C"/>
    <w:rsid w:val="00AC4AB1"/>
    <w:rsid w:val="00AC4B07"/>
    <w:rsid w:val="00AC4B92"/>
    <w:rsid w:val="00AC4C9D"/>
    <w:rsid w:val="00AC4F79"/>
    <w:rsid w:val="00AC51B0"/>
    <w:rsid w:val="00AC52C4"/>
    <w:rsid w:val="00AC52DE"/>
    <w:rsid w:val="00AC532E"/>
    <w:rsid w:val="00AC563D"/>
    <w:rsid w:val="00AC56B1"/>
    <w:rsid w:val="00AC5711"/>
    <w:rsid w:val="00AC5807"/>
    <w:rsid w:val="00AC58F2"/>
    <w:rsid w:val="00AC5938"/>
    <w:rsid w:val="00AC5948"/>
    <w:rsid w:val="00AC5A51"/>
    <w:rsid w:val="00AC5AEA"/>
    <w:rsid w:val="00AC5C19"/>
    <w:rsid w:val="00AC5E00"/>
    <w:rsid w:val="00AC5E67"/>
    <w:rsid w:val="00AC60FE"/>
    <w:rsid w:val="00AC6143"/>
    <w:rsid w:val="00AC6191"/>
    <w:rsid w:val="00AC61D5"/>
    <w:rsid w:val="00AC61DF"/>
    <w:rsid w:val="00AC62ED"/>
    <w:rsid w:val="00AC6308"/>
    <w:rsid w:val="00AC643A"/>
    <w:rsid w:val="00AC65D2"/>
    <w:rsid w:val="00AC6655"/>
    <w:rsid w:val="00AC6865"/>
    <w:rsid w:val="00AC6867"/>
    <w:rsid w:val="00AC6BD2"/>
    <w:rsid w:val="00AC6D91"/>
    <w:rsid w:val="00AC711C"/>
    <w:rsid w:val="00AC7298"/>
    <w:rsid w:val="00AC7613"/>
    <w:rsid w:val="00AC782B"/>
    <w:rsid w:val="00AC790E"/>
    <w:rsid w:val="00AC7971"/>
    <w:rsid w:val="00AC7A8D"/>
    <w:rsid w:val="00AC7A90"/>
    <w:rsid w:val="00AC7CD6"/>
    <w:rsid w:val="00AC7D1B"/>
    <w:rsid w:val="00AD0219"/>
    <w:rsid w:val="00AD0445"/>
    <w:rsid w:val="00AD05FB"/>
    <w:rsid w:val="00AD0888"/>
    <w:rsid w:val="00AD08DD"/>
    <w:rsid w:val="00AD09B1"/>
    <w:rsid w:val="00AD0B18"/>
    <w:rsid w:val="00AD0CBE"/>
    <w:rsid w:val="00AD0CEF"/>
    <w:rsid w:val="00AD0D26"/>
    <w:rsid w:val="00AD0D8C"/>
    <w:rsid w:val="00AD0EE3"/>
    <w:rsid w:val="00AD1030"/>
    <w:rsid w:val="00AD10EF"/>
    <w:rsid w:val="00AD112D"/>
    <w:rsid w:val="00AD1204"/>
    <w:rsid w:val="00AD1207"/>
    <w:rsid w:val="00AD140E"/>
    <w:rsid w:val="00AD14CC"/>
    <w:rsid w:val="00AD1584"/>
    <w:rsid w:val="00AD168B"/>
    <w:rsid w:val="00AD177E"/>
    <w:rsid w:val="00AD18D2"/>
    <w:rsid w:val="00AD196B"/>
    <w:rsid w:val="00AD1A1B"/>
    <w:rsid w:val="00AD1BD2"/>
    <w:rsid w:val="00AD1BEF"/>
    <w:rsid w:val="00AD1F6C"/>
    <w:rsid w:val="00AD1F72"/>
    <w:rsid w:val="00AD1FB8"/>
    <w:rsid w:val="00AD2131"/>
    <w:rsid w:val="00AD23F8"/>
    <w:rsid w:val="00AD2458"/>
    <w:rsid w:val="00AD249F"/>
    <w:rsid w:val="00AD2673"/>
    <w:rsid w:val="00AD27BC"/>
    <w:rsid w:val="00AD2922"/>
    <w:rsid w:val="00AD2B7A"/>
    <w:rsid w:val="00AD2BE4"/>
    <w:rsid w:val="00AD2D95"/>
    <w:rsid w:val="00AD2DFD"/>
    <w:rsid w:val="00AD2EC3"/>
    <w:rsid w:val="00AD2EC6"/>
    <w:rsid w:val="00AD2ED6"/>
    <w:rsid w:val="00AD2F3D"/>
    <w:rsid w:val="00AD2F65"/>
    <w:rsid w:val="00AD2FC8"/>
    <w:rsid w:val="00AD3005"/>
    <w:rsid w:val="00AD3012"/>
    <w:rsid w:val="00AD310C"/>
    <w:rsid w:val="00AD350B"/>
    <w:rsid w:val="00AD355D"/>
    <w:rsid w:val="00AD3605"/>
    <w:rsid w:val="00AD3636"/>
    <w:rsid w:val="00AD3767"/>
    <w:rsid w:val="00AD3781"/>
    <w:rsid w:val="00AD378B"/>
    <w:rsid w:val="00AD3803"/>
    <w:rsid w:val="00AD3815"/>
    <w:rsid w:val="00AD390F"/>
    <w:rsid w:val="00AD39A8"/>
    <w:rsid w:val="00AD3C63"/>
    <w:rsid w:val="00AD3E92"/>
    <w:rsid w:val="00AD3EA9"/>
    <w:rsid w:val="00AD3FBB"/>
    <w:rsid w:val="00AD4005"/>
    <w:rsid w:val="00AD40BE"/>
    <w:rsid w:val="00AD419E"/>
    <w:rsid w:val="00AD4411"/>
    <w:rsid w:val="00AD4595"/>
    <w:rsid w:val="00AD46D6"/>
    <w:rsid w:val="00AD494D"/>
    <w:rsid w:val="00AD49FE"/>
    <w:rsid w:val="00AD4A75"/>
    <w:rsid w:val="00AD4AFD"/>
    <w:rsid w:val="00AD4CAF"/>
    <w:rsid w:val="00AD4CC0"/>
    <w:rsid w:val="00AD4D52"/>
    <w:rsid w:val="00AD4F8A"/>
    <w:rsid w:val="00AD4FB8"/>
    <w:rsid w:val="00AD5117"/>
    <w:rsid w:val="00AD52C4"/>
    <w:rsid w:val="00AD52CA"/>
    <w:rsid w:val="00AD5370"/>
    <w:rsid w:val="00AD5382"/>
    <w:rsid w:val="00AD54C3"/>
    <w:rsid w:val="00AD55C7"/>
    <w:rsid w:val="00AD5601"/>
    <w:rsid w:val="00AD576E"/>
    <w:rsid w:val="00AD589B"/>
    <w:rsid w:val="00AD5960"/>
    <w:rsid w:val="00AD5A08"/>
    <w:rsid w:val="00AD5D60"/>
    <w:rsid w:val="00AD5E22"/>
    <w:rsid w:val="00AD5E59"/>
    <w:rsid w:val="00AD5FB3"/>
    <w:rsid w:val="00AD602E"/>
    <w:rsid w:val="00AD60A1"/>
    <w:rsid w:val="00AD61A7"/>
    <w:rsid w:val="00AD6282"/>
    <w:rsid w:val="00AD6381"/>
    <w:rsid w:val="00AD6428"/>
    <w:rsid w:val="00AD6527"/>
    <w:rsid w:val="00AD663F"/>
    <w:rsid w:val="00AD68FB"/>
    <w:rsid w:val="00AD6B0C"/>
    <w:rsid w:val="00AD6B63"/>
    <w:rsid w:val="00AD6C8A"/>
    <w:rsid w:val="00AD6D2D"/>
    <w:rsid w:val="00AD6E40"/>
    <w:rsid w:val="00AD6F82"/>
    <w:rsid w:val="00AD71B2"/>
    <w:rsid w:val="00AD720E"/>
    <w:rsid w:val="00AD75D4"/>
    <w:rsid w:val="00AD7619"/>
    <w:rsid w:val="00AD7646"/>
    <w:rsid w:val="00AD785D"/>
    <w:rsid w:val="00AD7AAA"/>
    <w:rsid w:val="00AD7AEC"/>
    <w:rsid w:val="00AD7B21"/>
    <w:rsid w:val="00AD7BA0"/>
    <w:rsid w:val="00AD7BCE"/>
    <w:rsid w:val="00AD7BE0"/>
    <w:rsid w:val="00AD7F37"/>
    <w:rsid w:val="00AD7F4A"/>
    <w:rsid w:val="00AE0008"/>
    <w:rsid w:val="00AE007F"/>
    <w:rsid w:val="00AE0086"/>
    <w:rsid w:val="00AE008B"/>
    <w:rsid w:val="00AE00A8"/>
    <w:rsid w:val="00AE00C7"/>
    <w:rsid w:val="00AE0136"/>
    <w:rsid w:val="00AE01EB"/>
    <w:rsid w:val="00AE0247"/>
    <w:rsid w:val="00AE03F2"/>
    <w:rsid w:val="00AE041E"/>
    <w:rsid w:val="00AE0592"/>
    <w:rsid w:val="00AE05F7"/>
    <w:rsid w:val="00AE0A26"/>
    <w:rsid w:val="00AE0CBA"/>
    <w:rsid w:val="00AE0CE3"/>
    <w:rsid w:val="00AE0E76"/>
    <w:rsid w:val="00AE0EC6"/>
    <w:rsid w:val="00AE1060"/>
    <w:rsid w:val="00AE107A"/>
    <w:rsid w:val="00AE1105"/>
    <w:rsid w:val="00AE1519"/>
    <w:rsid w:val="00AE1723"/>
    <w:rsid w:val="00AE1803"/>
    <w:rsid w:val="00AE194A"/>
    <w:rsid w:val="00AE1A12"/>
    <w:rsid w:val="00AE1A2A"/>
    <w:rsid w:val="00AE1B91"/>
    <w:rsid w:val="00AE1FC0"/>
    <w:rsid w:val="00AE214D"/>
    <w:rsid w:val="00AE2150"/>
    <w:rsid w:val="00AE22BC"/>
    <w:rsid w:val="00AE22E7"/>
    <w:rsid w:val="00AE2597"/>
    <w:rsid w:val="00AE260E"/>
    <w:rsid w:val="00AE2760"/>
    <w:rsid w:val="00AE276D"/>
    <w:rsid w:val="00AE2843"/>
    <w:rsid w:val="00AE295C"/>
    <w:rsid w:val="00AE2EAA"/>
    <w:rsid w:val="00AE2F24"/>
    <w:rsid w:val="00AE2F45"/>
    <w:rsid w:val="00AE322E"/>
    <w:rsid w:val="00AE337D"/>
    <w:rsid w:val="00AE3451"/>
    <w:rsid w:val="00AE3690"/>
    <w:rsid w:val="00AE37CC"/>
    <w:rsid w:val="00AE3817"/>
    <w:rsid w:val="00AE3A35"/>
    <w:rsid w:val="00AE3B77"/>
    <w:rsid w:val="00AE3BBE"/>
    <w:rsid w:val="00AE3D39"/>
    <w:rsid w:val="00AE3D6A"/>
    <w:rsid w:val="00AE3E60"/>
    <w:rsid w:val="00AE3F1C"/>
    <w:rsid w:val="00AE41C7"/>
    <w:rsid w:val="00AE4203"/>
    <w:rsid w:val="00AE4285"/>
    <w:rsid w:val="00AE458A"/>
    <w:rsid w:val="00AE4766"/>
    <w:rsid w:val="00AE4797"/>
    <w:rsid w:val="00AE47F8"/>
    <w:rsid w:val="00AE48B8"/>
    <w:rsid w:val="00AE49A9"/>
    <w:rsid w:val="00AE4B58"/>
    <w:rsid w:val="00AE4B69"/>
    <w:rsid w:val="00AE4BE6"/>
    <w:rsid w:val="00AE4C97"/>
    <w:rsid w:val="00AE4DC3"/>
    <w:rsid w:val="00AE4DFE"/>
    <w:rsid w:val="00AE4EF0"/>
    <w:rsid w:val="00AE4FD2"/>
    <w:rsid w:val="00AE504C"/>
    <w:rsid w:val="00AE5240"/>
    <w:rsid w:val="00AE525B"/>
    <w:rsid w:val="00AE531C"/>
    <w:rsid w:val="00AE569B"/>
    <w:rsid w:val="00AE5718"/>
    <w:rsid w:val="00AE5760"/>
    <w:rsid w:val="00AE5949"/>
    <w:rsid w:val="00AE5ABA"/>
    <w:rsid w:val="00AE5AEA"/>
    <w:rsid w:val="00AE5BF3"/>
    <w:rsid w:val="00AE5CCC"/>
    <w:rsid w:val="00AE5F40"/>
    <w:rsid w:val="00AE5FD3"/>
    <w:rsid w:val="00AE6005"/>
    <w:rsid w:val="00AE60F4"/>
    <w:rsid w:val="00AE61A6"/>
    <w:rsid w:val="00AE6298"/>
    <w:rsid w:val="00AE6354"/>
    <w:rsid w:val="00AE6657"/>
    <w:rsid w:val="00AE6688"/>
    <w:rsid w:val="00AE6774"/>
    <w:rsid w:val="00AE6967"/>
    <w:rsid w:val="00AE6B1F"/>
    <w:rsid w:val="00AE6C1A"/>
    <w:rsid w:val="00AE6D8F"/>
    <w:rsid w:val="00AE6E0B"/>
    <w:rsid w:val="00AE6EDC"/>
    <w:rsid w:val="00AE70DB"/>
    <w:rsid w:val="00AE70F3"/>
    <w:rsid w:val="00AE7294"/>
    <w:rsid w:val="00AE7543"/>
    <w:rsid w:val="00AE7870"/>
    <w:rsid w:val="00AE7B7D"/>
    <w:rsid w:val="00AE7BB3"/>
    <w:rsid w:val="00AE7C3B"/>
    <w:rsid w:val="00AE7CB8"/>
    <w:rsid w:val="00AE7DE3"/>
    <w:rsid w:val="00AE7E39"/>
    <w:rsid w:val="00AE7E4A"/>
    <w:rsid w:val="00AE7F38"/>
    <w:rsid w:val="00AF00FB"/>
    <w:rsid w:val="00AF01BD"/>
    <w:rsid w:val="00AF0367"/>
    <w:rsid w:val="00AF03C7"/>
    <w:rsid w:val="00AF05BC"/>
    <w:rsid w:val="00AF05E8"/>
    <w:rsid w:val="00AF0684"/>
    <w:rsid w:val="00AF0820"/>
    <w:rsid w:val="00AF091A"/>
    <w:rsid w:val="00AF09A6"/>
    <w:rsid w:val="00AF0A06"/>
    <w:rsid w:val="00AF0A41"/>
    <w:rsid w:val="00AF0A73"/>
    <w:rsid w:val="00AF0A89"/>
    <w:rsid w:val="00AF0C31"/>
    <w:rsid w:val="00AF0D02"/>
    <w:rsid w:val="00AF0DBC"/>
    <w:rsid w:val="00AF0DCE"/>
    <w:rsid w:val="00AF0FB1"/>
    <w:rsid w:val="00AF0FBD"/>
    <w:rsid w:val="00AF0FC6"/>
    <w:rsid w:val="00AF0FD8"/>
    <w:rsid w:val="00AF0FF3"/>
    <w:rsid w:val="00AF10E9"/>
    <w:rsid w:val="00AF113F"/>
    <w:rsid w:val="00AF1140"/>
    <w:rsid w:val="00AF11D0"/>
    <w:rsid w:val="00AF1306"/>
    <w:rsid w:val="00AF1465"/>
    <w:rsid w:val="00AF1513"/>
    <w:rsid w:val="00AF1638"/>
    <w:rsid w:val="00AF16B8"/>
    <w:rsid w:val="00AF16FC"/>
    <w:rsid w:val="00AF1792"/>
    <w:rsid w:val="00AF184A"/>
    <w:rsid w:val="00AF197C"/>
    <w:rsid w:val="00AF1AA4"/>
    <w:rsid w:val="00AF1C1F"/>
    <w:rsid w:val="00AF1CCE"/>
    <w:rsid w:val="00AF1E8F"/>
    <w:rsid w:val="00AF1F66"/>
    <w:rsid w:val="00AF2006"/>
    <w:rsid w:val="00AF20A3"/>
    <w:rsid w:val="00AF20AD"/>
    <w:rsid w:val="00AF20B5"/>
    <w:rsid w:val="00AF2395"/>
    <w:rsid w:val="00AF241C"/>
    <w:rsid w:val="00AF24A3"/>
    <w:rsid w:val="00AF2547"/>
    <w:rsid w:val="00AF258C"/>
    <w:rsid w:val="00AF2602"/>
    <w:rsid w:val="00AF26EC"/>
    <w:rsid w:val="00AF28B1"/>
    <w:rsid w:val="00AF292C"/>
    <w:rsid w:val="00AF2B20"/>
    <w:rsid w:val="00AF2CAF"/>
    <w:rsid w:val="00AF2EF8"/>
    <w:rsid w:val="00AF3111"/>
    <w:rsid w:val="00AF314A"/>
    <w:rsid w:val="00AF3329"/>
    <w:rsid w:val="00AF333B"/>
    <w:rsid w:val="00AF359C"/>
    <w:rsid w:val="00AF362E"/>
    <w:rsid w:val="00AF3683"/>
    <w:rsid w:val="00AF3708"/>
    <w:rsid w:val="00AF3715"/>
    <w:rsid w:val="00AF3739"/>
    <w:rsid w:val="00AF37F5"/>
    <w:rsid w:val="00AF37FC"/>
    <w:rsid w:val="00AF39E7"/>
    <w:rsid w:val="00AF3A13"/>
    <w:rsid w:val="00AF3A3B"/>
    <w:rsid w:val="00AF3A87"/>
    <w:rsid w:val="00AF3BAC"/>
    <w:rsid w:val="00AF3C71"/>
    <w:rsid w:val="00AF3D1B"/>
    <w:rsid w:val="00AF3D32"/>
    <w:rsid w:val="00AF3EE7"/>
    <w:rsid w:val="00AF3F69"/>
    <w:rsid w:val="00AF4111"/>
    <w:rsid w:val="00AF413D"/>
    <w:rsid w:val="00AF4376"/>
    <w:rsid w:val="00AF4425"/>
    <w:rsid w:val="00AF45FB"/>
    <w:rsid w:val="00AF474D"/>
    <w:rsid w:val="00AF47A0"/>
    <w:rsid w:val="00AF48FE"/>
    <w:rsid w:val="00AF49C5"/>
    <w:rsid w:val="00AF49D7"/>
    <w:rsid w:val="00AF4B1A"/>
    <w:rsid w:val="00AF4B55"/>
    <w:rsid w:val="00AF4C9C"/>
    <w:rsid w:val="00AF4CBE"/>
    <w:rsid w:val="00AF4D1B"/>
    <w:rsid w:val="00AF4DE4"/>
    <w:rsid w:val="00AF4E2C"/>
    <w:rsid w:val="00AF4E79"/>
    <w:rsid w:val="00AF4E9B"/>
    <w:rsid w:val="00AF4EE0"/>
    <w:rsid w:val="00AF50B8"/>
    <w:rsid w:val="00AF50E0"/>
    <w:rsid w:val="00AF520B"/>
    <w:rsid w:val="00AF53A4"/>
    <w:rsid w:val="00AF544E"/>
    <w:rsid w:val="00AF550C"/>
    <w:rsid w:val="00AF5642"/>
    <w:rsid w:val="00AF5AE0"/>
    <w:rsid w:val="00AF5B10"/>
    <w:rsid w:val="00AF5B12"/>
    <w:rsid w:val="00AF5C14"/>
    <w:rsid w:val="00AF5C43"/>
    <w:rsid w:val="00AF5DB0"/>
    <w:rsid w:val="00AF5E11"/>
    <w:rsid w:val="00AF5EB8"/>
    <w:rsid w:val="00AF5EC7"/>
    <w:rsid w:val="00AF60A1"/>
    <w:rsid w:val="00AF618E"/>
    <w:rsid w:val="00AF62C9"/>
    <w:rsid w:val="00AF64C0"/>
    <w:rsid w:val="00AF65CE"/>
    <w:rsid w:val="00AF65D5"/>
    <w:rsid w:val="00AF670C"/>
    <w:rsid w:val="00AF672B"/>
    <w:rsid w:val="00AF6838"/>
    <w:rsid w:val="00AF684E"/>
    <w:rsid w:val="00AF69ED"/>
    <w:rsid w:val="00AF6A2A"/>
    <w:rsid w:val="00AF6C8F"/>
    <w:rsid w:val="00AF6D11"/>
    <w:rsid w:val="00AF6DAB"/>
    <w:rsid w:val="00AF6F8E"/>
    <w:rsid w:val="00AF7167"/>
    <w:rsid w:val="00AF73D5"/>
    <w:rsid w:val="00AF74E1"/>
    <w:rsid w:val="00AF7692"/>
    <w:rsid w:val="00AF77A9"/>
    <w:rsid w:val="00AF78A7"/>
    <w:rsid w:val="00AF7909"/>
    <w:rsid w:val="00AF7946"/>
    <w:rsid w:val="00AF79C0"/>
    <w:rsid w:val="00AF7BB7"/>
    <w:rsid w:val="00AF7F72"/>
    <w:rsid w:val="00AF7F9A"/>
    <w:rsid w:val="00AF7FE3"/>
    <w:rsid w:val="00B00012"/>
    <w:rsid w:val="00B00233"/>
    <w:rsid w:val="00B0031C"/>
    <w:rsid w:val="00B00429"/>
    <w:rsid w:val="00B0044B"/>
    <w:rsid w:val="00B0062B"/>
    <w:rsid w:val="00B00710"/>
    <w:rsid w:val="00B00B59"/>
    <w:rsid w:val="00B00CA4"/>
    <w:rsid w:val="00B01007"/>
    <w:rsid w:val="00B01028"/>
    <w:rsid w:val="00B010A2"/>
    <w:rsid w:val="00B011A1"/>
    <w:rsid w:val="00B011E9"/>
    <w:rsid w:val="00B01BC0"/>
    <w:rsid w:val="00B01EC8"/>
    <w:rsid w:val="00B01F99"/>
    <w:rsid w:val="00B021A9"/>
    <w:rsid w:val="00B02510"/>
    <w:rsid w:val="00B02663"/>
    <w:rsid w:val="00B028CA"/>
    <w:rsid w:val="00B02953"/>
    <w:rsid w:val="00B02A57"/>
    <w:rsid w:val="00B02AE8"/>
    <w:rsid w:val="00B02BA8"/>
    <w:rsid w:val="00B02C27"/>
    <w:rsid w:val="00B02F0D"/>
    <w:rsid w:val="00B0305A"/>
    <w:rsid w:val="00B030AF"/>
    <w:rsid w:val="00B030CE"/>
    <w:rsid w:val="00B031F2"/>
    <w:rsid w:val="00B0337D"/>
    <w:rsid w:val="00B0349A"/>
    <w:rsid w:val="00B03637"/>
    <w:rsid w:val="00B0363F"/>
    <w:rsid w:val="00B03BAB"/>
    <w:rsid w:val="00B03C12"/>
    <w:rsid w:val="00B03DDA"/>
    <w:rsid w:val="00B03E7C"/>
    <w:rsid w:val="00B03F14"/>
    <w:rsid w:val="00B0402B"/>
    <w:rsid w:val="00B04093"/>
    <w:rsid w:val="00B0421F"/>
    <w:rsid w:val="00B042F6"/>
    <w:rsid w:val="00B04389"/>
    <w:rsid w:val="00B045C2"/>
    <w:rsid w:val="00B04614"/>
    <w:rsid w:val="00B0462E"/>
    <w:rsid w:val="00B046D8"/>
    <w:rsid w:val="00B04845"/>
    <w:rsid w:val="00B0489E"/>
    <w:rsid w:val="00B04A3A"/>
    <w:rsid w:val="00B04D61"/>
    <w:rsid w:val="00B04DA7"/>
    <w:rsid w:val="00B04DAE"/>
    <w:rsid w:val="00B04E07"/>
    <w:rsid w:val="00B04E42"/>
    <w:rsid w:val="00B04E8F"/>
    <w:rsid w:val="00B05030"/>
    <w:rsid w:val="00B050B0"/>
    <w:rsid w:val="00B050E7"/>
    <w:rsid w:val="00B052B1"/>
    <w:rsid w:val="00B05323"/>
    <w:rsid w:val="00B05478"/>
    <w:rsid w:val="00B054B6"/>
    <w:rsid w:val="00B0560A"/>
    <w:rsid w:val="00B056DF"/>
    <w:rsid w:val="00B05783"/>
    <w:rsid w:val="00B05813"/>
    <w:rsid w:val="00B059AF"/>
    <w:rsid w:val="00B05A72"/>
    <w:rsid w:val="00B05AD9"/>
    <w:rsid w:val="00B05B1D"/>
    <w:rsid w:val="00B05B82"/>
    <w:rsid w:val="00B05BBD"/>
    <w:rsid w:val="00B05C4F"/>
    <w:rsid w:val="00B05CF2"/>
    <w:rsid w:val="00B05D2B"/>
    <w:rsid w:val="00B05E86"/>
    <w:rsid w:val="00B05F5A"/>
    <w:rsid w:val="00B05F82"/>
    <w:rsid w:val="00B06439"/>
    <w:rsid w:val="00B064F4"/>
    <w:rsid w:val="00B0660D"/>
    <w:rsid w:val="00B06722"/>
    <w:rsid w:val="00B0678E"/>
    <w:rsid w:val="00B06929"/>
    <w:rsid w:val="00B0698A"/>
    <w:rsid w:val="00B06B3B"/>
    <w:rsid w:val="00B06C1D"/>
    <w:rsid w:val="00B06C7C"/>
    <w:rsid w:val="00B06CBC"/>
    <w:rsid w:val="00B06D5C"/>
    <w:rsid w:val="00B06D5D"/>
    <w:rsid w:val="00B06EB7"/>
    <w:rsid w:val="00B06FF7"/>
    <w:rsid w:val="00B07198"/>
    <w:rsid w:val="00B073A9"/>
    <w:rsid w:val="00B07562"/>
    <w:rsid w:val="00B07818"/>
    <w:rsid w:val="00B07AEA"/>
    <w:rsid w:val="00B07B55"/>
    <w:rsid w:val="00B07C80"/>
    <w:rsid w:val="00B07D86"/>
    <w:rsid w:val="00B07EDE"/>
    <w:rsid w:val="00B07F6E"/>
    <w:rsid w:val="00B07FFA"/>
    <w:rsid w:val="00B1009E"/>
    <w:rsid w:val="00B1010D"/>
    <w:rsid w:val="00B101D5"/>
    <w:rsid w:val="00B10263"/>
    <w:rsid w:val="00B102D1"/>
    <w:rsid w:val="00B103B3"/>
    <w:rsid w:val="00B1058E"/>
    <w:rsid w:val="00B10648"/>
    <w:rsid w:val="00B10810"/>
    <w:rsid w:val="00B1082D"/>
    <w:rsid w:val="00B108F7"/>
    <w:rsid w:val="00B10940"/>
    <w:rsid w:val="00B109C6"/>
    <w:rsid w:val="00B109FA"/>
    <w:rsid w:val="00B10B41"/>
    <w:rsid w:val="00B10DA0"/>
    <w:rsid w:val="00B10E18"/>
    <w:rsid w:val="00B10E4F"/>
    <w:rsid w:val="00B10FB1"/>
    <w:rsid w:val="00B11244"/>
    <w:rsid w:val="00B1135B"/>
    <w:rsid w:val="00B11383"/>
    <w:rsid w:val="00B114EE"/>
    <w:rsid w:val="00B11649"/>
    <w:rsid w:val="00B1183A"/>
    <w:rsid w:val="00B1191B"/>
    <w:rsid w:val="00B11929"/>
    <w:rsid w:val="00B1192D"/>
    <w:rsid w:val="00B119C9"/>
    <w:rsid w:val="00B11A44"/>
    <w:rsid w:val="00B11AAA"/>
    <w:rsid w:val="00B11B23"/>
    <w:rsid w:val="00B11B5A"/>
    <w:rsid w:val="00B11B5D"/>
    <w:rsid w:val="00B11BCC"/>
    <w:rsid w:val="00B11F5E"/>
    <w:rsid w:val="00B11FA9"/>
    <w:rsid w:val="00B11FB3"/>
    <w:rsid w:val="00B11FE3"/>
    <w:rsid w:val="00B12037"/>
    <w:rsid w:val="00B12152"/>
    <w:rsid w:val="00B1224F"/>
    <w:rsid w:val="00B12312"/>
    <w:rsid w:val="00B123D1"/>
    <w:rsid w:val="00B12505"/>
    <w:rsid w:val="00B125C2"/>
    <w:rsid w:val="00B1270D"/>
    <w:rsid w:val="00B127A1"/>
    <w:rsid w:val="00B127FC"/>
    <w:rsid w:val="00B12811"/>
    <w:rsid w:val="00B12A80"/>
    <w:rsid w:val="00B12BCA"/>
    <w:rsid w:val="00B12DB5"/>
    <w:rsid w:val="00B12F00"/>
    <w:rsid w:val="00B13137"/>
    <w:rsid w:val="00B1329F"/>
    <w:rsid w:val="00B133E4"/>
    <w:rsid w:val="00B13400"/>
    <w:rsid w:val="00B13625"/>
    <w:rsid w:val="00B1369E"/>
    <w:rsid w:val="00B136B7"/>
    <w:rsid w:val="00B136BA"/>
    <w:rsid w:val="00B13736"/>
    <w:rsid w:val="00B137E7"/>
    <w:rsid w:val="00B1384A"/>
    <w:rsid w:val="00B138A9"/>
    <w:rsid w:val="00B13971"/>
    <w:rsid w:val="00B139DD"/>
    <w:rsid w:val="00B13BC8"/>
    <w:rsid w:val="00B13E49"/>
    <w:rsid w:val="00B1415A"/>
    <w:rsid w:val="00B1425D"/>
    <w:rsid w:val="00B1429C"/>
    <w:rsid w:val="00B142D3"/>
    <w:rsid w:val="00B142FD"/>
    <w:rsid w:val="00B146A8"/>
    <w:rsid w:val="00B1474F"/>
    <w:rsid w:val="00B14797"/>
    <w:rsid w:val="00B1490F"/>
    <w:rsid w:val="00B149E5"/>
    <w:rsid w:val="00B14C40"/>
    <w:rsid w:val="00B14C51"/>
    <w:rsid w:val="00B14C5E"/>
    <w:rsid w:val="00B14E56"/>
    <w:rsid w:val="00B14EC1"/>
    <w:rsid w:val="00B15252"/>
    <w:rsid w:val="00B1535D"/>
    <w:rsid w:val="00B1549A"/>
    <w:rsid w:val="00B15556"/>
    <w:rsid w:val="00B1562D"/>
    <w:rsid w:val="00B15698"/>
    <w:rsid w:val="00B15758"/>
    <w:rsid w:val="00B15A7D"/>
    <w:rsid w:val="00B15DA8"/>
    <w:rsid w:val="00B15DBE"/>
    <w:rsid w:val="00B15E20"/>
    <w:rsid w:val="00B15E5C"/>
    <w:rsid w:val="00B15ED9"/>
    <w:rsid w:val="00B16222"/>
    <w:rsid w:val="00B16350"/>
    <w:rsid w:val="00B16400"/>
    <w:rsid w:val="00B1649A"/>
    <w:rsid w:val="00B16655"/>
    <w:rsid w:val="00B16745"/>
    <w:rsid w:val="00B16B33"/>
    <w:rsid w:val="00B16CB7"/>
    <w:rsid w:val="00B16CE0"/>
    <w:rsid w:val="00B16DED"/>
    <w:rsid w:val="00B16EC2"/>
    <w:rsid w:val="00B16EE2"/>
    <w:rsid w:val="00B16F9A"/>
    <w:rsid w:val="00B16FBC"/>
    <w:rsid w:val="00B170DC"/>
    <w:rsid w:val="00B172CA"/>
    <w:rsid w:val="00B17408"/>
    <w:rsid w:val="00B17595"/>
    <w:rsid w:val="00B175BF"/>
    <w:rsid w:val="00B1770B"/>
    <w:rsid w:val="00B17780"/>
    <w:rsid w:val="00B17ABC"/>
    <w:rsid w:val="00B17B95"/>
    <w:rsid w:val="00B17FD7"/>
    <w:rsid w:val="00B2043F"/>
    <w:rsid w:val="00B20441"/>
    <w:rsid w:val="00B205B9"/>
    <w:rsid w:val="00B205FC"/>
    <w:rsid w:val="00B20872"/>
    <w:rsid w:val="00B208CD"/>
    <w:rsid w:val="00B20A3A"/>
    <w:rsid w:val="00B20AF3"/>
    <w:rsid w:val="00B20B2B"/>
    <w:rsid w:val="00B20BBF"/>
    <w:rsid w:val="00B20C39"/>
    <w:rsid w:val="00B20CEE"/>
    <w:rsid w:val="00B20CFC"/>
    <w:rsid w:val="00B20D7F"/>
    <w:rsid w:val="00B20F58"/>
    <w:rsid w:val="00B21008"/>
    <w:rsid w:val="00B21057"/>
    <w:rsid w:val="00B21133"/>
    <w:rsid w:val="00B21148"/>
    <w:rsid w:val="00B21412"/>
    <w:rsid w:val="00B21459"/>
    <w:rsid w:val="00B21487"/>
    <w:rsid w:val="00B214D5"/>
    <w:rsid w:val="00B21663"/>
    <w:rsid w:val="00B2177F"/>
    <w:rsid w:val="00B217B2"/>
    <w:rsid w:val="00B219D8"/>
    <w:rsid w:val="00B21A8E"/>
    <w:rsid w:val="00B21B14"/>
    <w:rsid w:val="00B21BD5"/>
    <w:rsid w:val="00B21E20"/>
    <w:rsid w:val="00B22151"/>
    <w:rsid w:val="00B2223E"/>
    <w:rsid w:val="00B22248"/>
    <w:rsid w:val="00B2233D"/>
    <w:rsid w:val="00B223F3"/>
    <w:rsid w:val="00B2246A"/>
    <w:rsid w:val="00B22540"/>
    <w:rsid w:val="00B22611"/>
    <w:rsid w:val="00B2290B"/>
    <w:rsid w:val="00B22921"/>
    <w:rsid w:val="00B229CD"/>
    <w:rsid w:val="00B22DA4"/>
    <w:rsid w:val="00B22DA8"/>
    <w:rsid w:val="00B22E96"/>
    <w:rsid w:val="00B23026"/>
    <w:rsid w:val="00B231DE"/>
    <w:rsid w:val="00B231E4"/>
    <w:rsid w:val="00B23271"/>
    <w:rsid w:val="00B23283"/>
    <w:rsid w:val="00B234D4"/>
    <w:rsid w:val="00B235D0"/>
    <w:rsid w:val="00B23691"/>
    <w:rsid w:val="00B2370B"/>
    <w:rsid w:val="00B237B3"/>
    <w:rsid w:val="00B23B0F"/>
    <w:rsid w:val="00B23B66"/>
    <w:rsid w:val="00B23BC7"/>
    <w:rsid w:val="00B23C53"/>
    <w:rsid w:val="00B23CFA"/>
    <w:rsid w:val="00B23D2B"/>
    <w:rsid w:val="00B23E68"/>
    <w:rsid w:val="00B23EC5"/>
    <w:rsid w:val="00B23FC7"/>
    <w:rsid w:val="00B24153"/>
    <w:rsid w:val="00B2415E"/>
    <w:rsid w:val="00B2422A"/>
    <w:rsid w:val="00B242ED"/>
    <w:rsid w:val="00B2435B"/>
    <w:rsid w:val="00B24450"/>
    <w:rsid w:val="00B2448F"/>
    <w:rsid w:val="00B24491"/>
    <w:rsid w:val="00B247B4"/>
    <w:rsid w:val="00B24952"/>
    <w:rsid w:val="00B2495A"/>
    <w:rsid w:val="00B24A4A"/>
    <w:rsid w:val="00B24B6F"/>
    <w:rsid w:val="00B24CD5"/>
    <w:rsid w:val="00B24E6E"/>
    <w:rsid w:val="00B24FC1"/>
    <w:rsid w:val="00B250C2"/>
    <w:rsid w:val="00B2548F"/>
    <w:rsid w:val="00B25597"/>
    <w:rsid w:val="00B25644"/>
    <w:rsid w:val="00B25732"/>
    <w:rsid w:val="00B258B6"/>
    <w:rsid w:val="00B258DB"/>
    <w:rsid w:val="00B25968"/>
    <w:rsid w:val="00B25B9F"/>
    <w:rsid w:val="00B25E85"/>
    <w:rsid w:val="00B25FA0"/>
    <w:rsid w:val="00B260B4"/>
    <w:rsid w:val="00B260DD"/>
    <w:rsid w:val="00B26226"/>
    <w:rsid w:val="00B262BA"/>
    <w:rsid w:val="00B262E6"/>
    <w:rsid w:val="00B263C0"/>
    <w:rsid w:val="00B263C3"/>
    <w:rsid w:val="00B26438"/>
    <w:rsid w:val="00B264C2"/>
    <w:rsid w:val="00B26590"/>
    <w:rsid w:val="00B2665C"/>
    <w:rsid w:val="00B26672"/>
    <w:rsid w:val="00B269AE"/>
    <w:rsid w:val="00B26AF0"/>
    <w:rsid w:val="00B26B1F"/>
    <w:rsid w:val="00B26BC1"/>
    <w:rsid w:val="00B26CA6"/>
    <w:rsid w:val="00B26DA1"/>
    <w:rsid w:val="00B26DE3"/>
    <w:rsid w:val="00B26FEC"/>
    <w:rsid w:val="00B27000"/>
    <w:rsid w:val="00B27045"/>
    <w:rsid w:val="00B2708B"/>
    <w:rsid w:val="00B27377"/>
    <w:rsid w:val="00B273FF"/>
    <w:rsid w:val="00B2751E"/>
    <w:rsid w:val="00B27640"/>
    <w:rsid w:val="00B27838"/>
    <w:rsid w:val="00B27878"/>
    <w:rsid w:val="00B278A4"/>
    <w:rsid w:val="00B27981"/>
    <w:rsid w:val="00B27B82"/>
    <w:rsid w:val="00B27BF2"/>
    <w:rsid w:val="00B27C03"/>
    <w:rsid w:val="00B27D2F"/>
    <w:rsid w:val="00B27D99"/>
    <w:rsid w:val="00B27FCD"/>
    <w:rsid w:val="00B30160"/>
    <w:rsid w:val="00B3019E"/>
    <w:rsid w:val="00B30265"/>
    <w:rsid w:val="00B30266"/>
    <w:rsid w:val="00B3036C"/>
    <w:rsid w:val="00B3075E"/>
    <w:rsid w:val="00B3078C"/>
    <w:rsid w:val="00B30963"/>
    <w:rsid w:val="00B30A29"/>
    <w:rsid w:val="00B30AB1"/>
    <w:rsid w:val="00B30C40"/>
    <w:rsid w:val="00B30CE4"/>
    <w:rsid w:val="00B30D7F"/>
    <w:rsid w:val="00B30E1A"/>
    <w:rsid w:val="00B30EDA"/>
    <w:rsid w:val="00B30EE1"/>
    <w:rsid w:val="00B31461"/>
    <w:rsid w:val="00B314D5"/>
    <w:rsid w:val="00B314E1"/>
    <w:rsid w:val="00B31553"/>
    <w:rsid w:val="00B31559"/>
    <w:rsid w:val="00B3156A"/>
    <w:rsid w:val="00B31956"/>
    <w:rsid w:val="00B319E7"/>
    <w:rsid w:val="00B31AAD"/>
    <w:rsid w:val="00B31AE1"/>
    <w:rsid w:val="00B31DE0"/>
    <w:rsid w:val="00B31E82"/>
    <w:rsid w:val="00B31FD3"/>
    <w:rsid w:val="00B320B0"/>
    <w:rsid w:val="00B324C0"/>
    <w:rsid w:val="00B32516"/>
    <w:rsid w:val="00B325E4"/>
    <w:rsid w:val="00B32655"/>
    <w:rsid w:val="00B32670"/>
    <w:rsid w:val="00B326C1"/>
    <w:rsid w:val="00B328EC"/>
    <w:rsid w:val="00B32A6A"/>
    <w:rsid w:val="00B32AD7"/>
    <w:rsid w:val="00B32B52"/>
    <w:rsid w:val="00B32BC4"/>
    <w:rsid w:val="00B32DE5"/>
    <w:rsid w:val="00B32E26"/>
    <w:rsid w:val="00B32F9A"/>
    <w:rsid w:val="00B32FE4"/>
    <w:rsid w:val="00B3304F"/>
    <w:rsid w:val="00B330B7"/>
    <w:rsid w:val="00B333A6"/>
    <w:rsid w:val="00B33410"/>
    <w:rsid w:val="00B33411"/>
    <w:rsid w:val="00B33528"/>
    <w:rsid w:val="00B33598"/>
    <w:rsid w:val="00B335D9"/>
    <w:rsid w:val="00B33781"/>
    <w:rsid w:val="00B337BA"/>
    <w:rsid w:val="00B3380A"/>
    <w:rsid w:val="00B33972"/>
    <w:rsid w:val="00B33CA5"/>
    <w:rsid w:val="00B33F74"/>
    <w:rsid w:val="00B33F76"/>
    <w:rsid w:val="00B3425A"/>
    <w:rsid w:val="00B3433C"/>
    <w:rsid w:val="00B34347"/>
    <w:rsid w:val="00B34421"/>
    <w:rsid w:val="00B34505"/>
    <w:rsid w:val="00B346CB"/>
    <w:rsid w:val="00B3477B"/>
    <w:rsid w:val="00B347BE"/>
    <w:rsid w:val="00B348DC"/>
    <w:rsid w:val="00B34A34"/>
    <w:rsid w:val="00B34A53"/>
    <w:rsid w:val="00B34BC8"/>
    <w:rsid w:val="00B34D1C"/>
    <w:rsid w:val="00B3523A"/>
    <w:rsid w:val="00B3523D"/>
    <w:rsid w:val="00B35277"/>
    <w:rsid w:val="00B352A5"/>
    <w:rsid w:val="00B352D9"/>
    <w:rsid w:val="00B35315"/>
    <w:rsid w:val="00B353AF"/>
    <w:rsid w:val="00B35578"/>
    <w:rsid w:val="00B3569B"/>
    <w:rsid w:val="00B356E6"/>
    <w:rsid w:val="00B357A6"/>
    <w:rsid w:val="00B35826"/>
    <w:rsid w:val="00B3596B"/>
    <w:rsid w:val="00B359F2"/>
    <w:rsid w:val="00B35AB3"/>
    <w:rsid w:val="00B35BAE"/>
    <w:rsid w:val="00B35BDC"/>
    <w:rsid w:val="00B35BF9"/>
    <w:rsid w:val="00B35D55"/>
    <w:rsid w:val="00B35EFF"/>
    <w:rsid w:val="00B36094"/>
    <w:rsid w:val="00B360B4"/>
    <w:rsid w:val="00B36138"/>
    <w:rsid w:val="00B3634B"/>
    <w:rsid w:val="00B363E5"/>
    <w:rsid w:val="00B3640D"/>
    <w:rsid w:val="00B364C9"/>
    <w:rsid w:val="00B3665C"/>
    <w:rsid w:val="00B36756"/>
    <w:rsid w:val="00B3687D"/>
    <w:rsid w:val="00B368C4"/>
    <w:rsid w:val="00B368CE"/>
    <w:rsid w:val="00B368E4"/>
    <w:rsid w:val="00B36AA0"/>
    <w:rsid w:val="00B36EB8"/>
    <w:rsid w:val="00B36EF5"/>
    <w:rsid w:val="00B37094"/>
    <w:rsid w:val="00B371C6"/>
    <w:rsid w:val="00B37350"/>
    <w:rsid w:val="00B376B6"/>
    <w:rsid w:val="00B379CB"/>
    <w:rsid w:val="00B379F2"/>
    <w:rsid w:val="00B37A59"/>
    <w:rsid w:val="00B37B78"/>
    <w:rsid w:val="00B37C5D"/>
    <w:rsid w:val="00B37C98"/>
    <w:rsid w:val="00B37DA1"/>
    <w:rsid w:val="00B37E3A"/>
    <w:rsid w:val="00B37F0E"/>
    <w:rsid w:val="00B37F82"/>
    <w:rsid w:val="00B4012A"/>
    <w:rsid w:val="00B401C9"/>
    <w:rsid w:val="00B40285"/>
    <w:rsid w:val="00B402E3"/>
    <w:rsid w:val="00B404BA"/>
    <w:rsid w:val="00B406AF"/>
    <w:rsid w:val="00B406C9"/>
    <w:rsid w:val="00B40720"/>
    <w:rsid w:val="00B408C8"/>
    <w:rsid w:val="00B408E5"/>
    <w:rsid w:val="00B40934"/>
    <w:rsid w:val="00B40BD1"/>
    <w:rsid w:val="00B40C62"/>
    <w:rsid w:val="00B40DBC"/>
    <w:rsid w:val="00B40EDF"/>
    <w:rsid w:val="00B40F88"/>
    <w:rsid w:val="00B41008"/>
    <w:rsid w:val="00B4102C"/>
    <w:rsid w:val="00B4104A"/>
    <w:rsid w:val="00B41076"/>
    <w:rsid w:val="00B411AE"/>
    <w:rsid w:val="00B411D9"/>
    <w:rsid w:val="00B41273"/>
    <w:rsid w:val="00B4131B"/>
    <w:rsid w:val="00B4132E"/>
    <w:rsid w:val="00B41438"/>
    <w:rsid w:val="00B414A4"/>
    <w:rsid w:val="00B414AD"/>
    <w:rsid w:val="00B4175C"/>
    <w:rsid w:val="00B417C5"/>
    <w:rsid w:val="00B417F6"/>
    <w:rsid w:val="00B4190C"/>
    <w:rsid w:val="00B4191B"/>
    <w:rsid w:val="00B41A62"/>
    <w:rsid w:val="00B41A65"/>
    <w:rsid w:val="00B41ACC"/>
    <w:rsid w:val="00B41CA3"/>
    <w:rsid w:val="00B41D5A"/>
    <w:rsid w:val="00B41E19"/>
    <w:rsid w:val="00B41E75"/>
    <w:rsid w:val="00B41EEF"/>
    <w:rsid w:val="00B41F6A"/>
    <w:rsid w:val="00B42095"/>
    <w:rsid w:val="00B4211F"/>
    <w:rsid w:val="00B423F6"/>
    <w:rsid w:val="00B4246E"/>
    <w:rsid w:val="00B424AF"/>
    <w:rsid w:val="00B424CE"/>
    <w:rsid w:val="00B42500"/>
    <w:rsid w:val="00B426E8"/>
    <w:rsid w:val="00B42839"/>
    <w:rsid w:val="00B4284A"/>
    <w:rsid w:val="00B42857"/>
    <w:rsid w:val="00B42A3E"/>
    <w:rsid w:val="00B42AAE"/>
    <w:rsid w:val="00B42C93"/>
    <w:rsid w:val="00B42DD4"/>
    <w:rsid w:val="00B42E37"/>
    <w:rsid w:val="00B42E7A"/>
    <w:rsid w:val="00B42F0D"/>
    <w:rsid w:val="00B42FB2"/>
    <w:rsid w:val="00B4326F"/>
    <w:rsid w:val="00B43302"/>
    <w:rsid w:val="00B434D2"/>
    <w:rsid w:val="00B43683"/>
    <w:rsid w:val="00B436B1"/>
    <w:rsid w:val="00B4381D"/>
    <w:rsid w:val="00B43823"/>
    <w:rsid w:val="00B43A15"/>
    <w:rsid w:val="00B43A41"/>
    <w:rsid w:val="00B43A6F"/>
    <w:rsid w:val="00B43A72"/>
    <w:rsid w:val="00B43B90"/>
    <w:rsid w:val="00B43BA9"/>
    <w:rsid w:val="00B43CAF"/>
    <w:rsid w:val="00B43F3F"/>
    <w:rsid w:val="00B4405A"/>
    <w:rsid w:val="00B4406C"/>
    <w:rsid w:val="00B442F5"/>
    <w:rsid w:val="00B442F8"/>
    <w:rsid w:val="00B44320"/>
    <w:rsid w:val="00B443A1"/>
    <w:rsid w:val="00B444B3"/>
    <w:rsid w:val="00B444D7"/>
    <w:rsid w:val="00B4457A"/>
    <w:rsid w:val="00B445D9"/>
    <w:rsid w:val="00B44862"/>
    <w:rsid w:val="00B44968"/>
    <w:rsid w:val="00B449C1"/>
    <w:rsid w:val="00B449F4"/>
    <w:rsid w:val="00B44EE3"/>
    <w:rsid w:val="00B44EF4"/>
    <w:rsid w:val="00B44F6E"/>
    <w:rsid w:val="00B45126"/>
    <w:rsid w:val="00B4539A"/>
    <w:rsid w:val="00B45591"/>
    <w:rsid w:val="00B4566E"/>
    <w:rsid w:val="00B45737"/>
    <w:rsid w:val="00B457F0"/>
    <w:rsid w:val="00B458C1"/>
    <w:rsid w:val="00B4598C"/>
    <w:rsid w:val="00B459BD"/>
    <w:rsid w:val="00B45B43"/>
    <w:rsid w:val="00B45E5B"/>
    <w:rsid w:val="00B45E97"/>
    <w:rsid w:val="00B45FC1"/>
    <w:rsid w:val="00B46092"/>
    <w:rsid w:val="00B46223"/>
    <w:rsid w:val="00B462C2"/>
    <w:rsid w:val="00B462CB"/>
    <w:rsid w:val="00B464BC"/>
    <w:rsid w:val="00B464F0"/>
    <w:rsid w:val="00B4654D"/>
    <w:rsid w:val="00B465A8"/>
    <w:rsid w:val="00B465DA"/>
    <w:rsid w:val="00B46662"/>
    <w:rsid w:val="00B4685C"/>
    <w:rsid w:val="00B46B58"/>
    <w:rsid w:val="00B46B64"/>
    <w:rsid w:val="00B46BEA"/>
    <w:rsid w:val="00B46C2B"/>
    <w:rsid w:val="00B46DA0"/>
    <w:rsid w:val="00B46DF6"/>
    <w:rsid w:val="00B46E87"/>
    <w:rsid w:val="00B46F6D"/>
    <w:rsid w:val="00B47027"/>
    <w:rsid w:val="00B47274"/>
    <w:rsid w:val="00B472F4"/>
    <w:rsid w:val="00B4743D"/>
    <w:rsid w:val="00B4744A"/>
    <w:rsid w:val="00B475C4"/>
    <w:rsid w:val="00B4763C"/>
    <w:rsid w:val="00B47773"/>
    <w:rsid w:val="00B47869"/>
    <w:rsid w:val="00B47893"/>
    <w:rsid w:val="00B47973"/>
    <w:rsid w:val="00B47E81"/>
    <w:rsid w:val="00B47F3E"/>
    <w:rsid w:val="00B5015E"/>
    <w:rsid w:val="00B5026A"/>
    <w:rsid w:val="00B502C6"/>
    <w:rsid w:val="00B5045F"/>
    <w:rsid w:val="00B506BD"/>
    <w:rsid w:val="00B508B7"/>
    <w:rsid w:val="00B5090D"/>
    <w:rsid w:val="00B5098B"/>
    <w:rsid w:val="00B50BF4"/>
    <w:rsid w:val="00B50CBF"/>
    <w:rsid w:val="00B50D6F"/>
    <w:rsid w:val="00B50EFD"/>
    <w:rsid w:val="00B50FC5"/>
    <w:rsid w:val="00B50FFE"/>
    <w:rsid w:val="00B51180"/>
    <w:rsid w:val="00B513BD"/>
    <w:rsid w:val="00B514AF"/>
    <w:rsid w:val="00B5155C"/>
    <w:rsid w:val="00B515F3"/>
    <w:rsid w:val="00B517B2"/>
    <w:rsid w:val="00B517B4"/>
    <w:rsid w:val="00B5189A"/>
    <w:rsid w:val="00B518CE"/>
    <w:rsid w:val="00B51A67"/>
    <w:rsid w:val="00B51A80"/>
    <w:rsid w:val="00B51AE1"/>
    <w:rsid w:val="00B51B11"/>
    <w:rsid w:val="00B51B49"/>
    <w:rsid w:val="00B51BFC"/>
    <w:rsid w:val="00B51C50"/>
    <w:rsid w:val="00B51D16"/>
    <w:rsid w:val="00B51D78"/>
    <w:rsid w:val="00B51E34"/>
    <w:rsid w:val="00B521D8"/>
    <w:rsid w:val="00B521F1"/>
    <w:rsid w:val="00B523B0"/>
    <w:rsid w:val="00B5240E"/>
    <w:rsid w:val="00B5241D"/>
    <w:rsid w:val="00B52443"/>
    <w:rsid w:val="00B52643"/>
    <w:rsid w:val="00B5274A"/>
    <w:rsid w:val="00B52957"/>
    <w:rsid w:val="00B52A00"/>
    <w:rsid w:val="00B52A37"/>
    <w:rsid w:val="00B52A66"/>
    <w:rsid w:val="00B52AE5"/>
    <w:rsid w:val="00B52BC0"/>
    <w:rsid w:val="00B52C49"/>
    <w:rsid w:val="00B52F0C"/>
    <w:rsid w:val="00B52F9A"/>
    <w:rsid w:val="00B53119"/>
    <w:rsid w:val="00B53638"/>
    <w:rsid w:val="00B53AA1"/>
    <w:rsid w:val="00B53ABE"/>
    <w:rsid w:val="00B53BB3"/>
    <w:rsid w:val="00B53BC9"/>
    <w:rsid w:val="00B53D13"/>
    <w:rsid w:val="00B53D1E"/>
    <w:rsid w:val="00B53D5B"/>
    <w:rsid w:val="00B53EF0"/>
    <w:rsid w:val="00B53EF6"/>
    <w:rsid w:val="00B53EFA"/>
    <w:rsid w:val="00B53FA2"/>
    <w:rsid w:val="00B53FBA"/>
    <w:rsid w:val="00B53FCB"/>
    <w:rsid w:val="00B53FF2"/>
    <w:rsid w:val="00B5400B"/>
    <w:rsid w:val="00B540BA"/>
    <w:rsid w:val="00B540EE"/>
    <w:rsid w:val="00B5418E"/>
    <w:rsid w:val="00B54275"/>
    <w:rsid w:val="00B545D4"/>
    <w:rsid w:val="00B54670"/>
    <w:rsid w:val="00B546B2"/>
    <w:rsid w:val="00B546FA"/>
    <w:rsid w:val="00B5470B"/>
    <w:rsid w:val="00B54A42"/>
    <w:rsid w:val="00B54B1A"/>
    <w:rsid w:val="00B54EB0"/>
    <w:rsid w:val="00B54F5D"/>
    <w:rsid w:val="00B54F7A"/>
    <w:rsid w:val="00B54FF7"/>
    <w:rsid w:val="00B5509D"/>
    <w:rsid w:val="00B550A2"/>
    <w:rsid w:val="00B55165"/>
    <w:rsid w:val="00B551C0"/>
    <w:rsid w:val="00B55351"/>
    <w:rsid w:val="00B558AF"/>
    <w:rsid w:val="00B558B5"/>
    <w:rsid w:val="00B55A4F"/>
    <w:rsid w:val="00B55B7C"/>
    <w:rsid w:val="00B55C25"/>
    <w:rsid w:val="00B55CD3"/>
    <w:rsid w:val="00B55EDA"/>
    <w:rsid w:val="00B55F05"/>
    <w:rsid w:val="00B55FA6"/>
    <w:rsid w:val="00B56282"/>
    <w:rsid w:val="00B5639F"/>
    <w:rsid w:val="00B563C0"/>
    <w:rsid w:val="00B564EA"/>
    <w:rsid w:val="00B56526"/>
    <w:rsid w:val="00B56637"/>
    <w:rsid w:val="00B56709"/>
    <w:rsid w:val="00B5672A"/>
    <w:rsid w:val="00B5673F"/>
    <w:rsid w:val="00B56834"/>
    <w:rsid w:val="00B5697C"/>
    <w:rsid w:val="00B56A49"/>
    <w:rsid w:val="00B56A4D"/>
    <w:rsid w:val="00B56B75"/>
    <w:rsid w:val="00B56CB2"/>
    <w:rsid w:val="00B56CF6"/>
    <w:rsid w:val="00B56D93"/>
    <w:rsid w:val="00B56FE3"/>
    <w:rsid w:val="00B5703D"/>
    <w:rsid w:val="00B57077"/>
    <w:rsid w:val="00B57208"/>
    <w:rsid w:val="00B572FA"/>
    <w:rsid w:val="00B573DF"/>
    <w:rsid w:val="00B574E9"/>
    <w:rsid w:val="00B5754B"/>
    <w:rsid w:val="00B5762F"/>
    <w:rsid w:val="00B57632"/>
    <w:rsid w:val="00B57758"/>
    <w:rsid w:val="00B57759"/>
    <w:rsid w:val="00B578D4"/>
    <w:rsid w:val="00B57922"/>
    <w:rsid w:val="00B57A05"/>
    <w:rsid w:val="00B57A19"/>
    <w:rsid w:val="00B57CA9"/>
    <w:rsid w:val="00B57CE9"/>
    <w:rsid w:val="00B57D5C"/>
    <w:rsid w:val="00B57D83"/>
    <w:rsid w:val="00B57DC3"/>
    <w:rsid w:val="00B57E31"/>
    <w:rsid w:val="00B60321"/>
    <w:rsid w:val="00B6041B"/>
    <w:rsid w:val="00B60673"/>
    <w:rsid w:val="00B60838"/>
    <w:rsid w:val="00B6087B"/>
    <w:rsid w:val="00B608F0"/>
    <w:rsid w:val="00B60AE6"/>
    <w:rsid w:val="00B60B96"/>
    <w:rsid w:val="00B60C3A"/>
    <w:rsid w:val="00B60C92"/>
    <w:rsid w:val="00B60E3C"/>
    <w:rsid w:val="00B61131"/>
    <w:rsid w:val="00B61213"/>
    <w:rsid w:val="00B6125F"/>
    <w:rsid w:val="00B612B5"/>
    <w:rsid w:val="00B6133A"/>
    <w:rsid w:val="00B61359"/>
    <w:rsid w:val="00B61602"/>
    <w:rsid w:val="00B61685"/>
    <w:rsid w:val="00B61837"/>
    <w:rsid w:val="00B6187E"/>
    <w:rsid w:val="00B61911"/>
    <w:rsid w:val="00B61A60"/>
    <w:rsid w:val="00B61AB6"/>
    <w:rsid w:val="00B61BA3"/>
    <w:rsid w:val="00B61BD9"/>
    <w:rsid w:val="00B61DF9"/>
    <w:rsid w:val="00B61E6D"/>
    <w:rsid w:val="00B61FAD"/>
    <w:rsid w:val="00B62051"/>
    <w:rsid w:val="00B620CB"/>
    <w:rsid w:val="00B6210C"/>
    <w:rsid w:val="00B62284"/>
    <w:rsid w:val="00B622D7"/>
    <w:rsid w:val="00B62490"/>
    <w:rsid w:val="00B62543"/>
    <w:rsid w:val="00B625A7"/>
    <w:rsid w:val="00B626E4"/>
    <w:rsid w:val="00B6278A"/>
    <w:rsid w:val="00B62823"/>
    <w:rsid w:val="00B6289C"/>
    <w:rsid w:val="00B62A76"/>
    <w:rsid w:val="00B62B1B"/>
    <w:rsid w:val="00B62B97"/>
    <w:rsid w:val="00B62BF0"/>
    <w:rsid w:val="00B62C81"/>
    <w:rsid w:val="00B62CCC"/>
    <w:rsid w:val="00B62D8F"/>
    <w:rsid w:val="00B62DDA"/>
    <w:rsid w:val="00B62FD9"/>
    <w:rsid w:val="00B6302C"/>
    <w:rsid w:val="00B6306C"/>
    <w:rsid w:val="00B6311F"/>
    <w:rsid w:val="00B631D0"/>
    <w:rsid w:val="00B6329F"/>
    <w:rsid w:val="00B63523"/>
    <w:rsid w:val="00B63777"/>
    <w:rsid w:val="00B6386A"/>
    <w:rsid w:val="00B639EE"/>
    <w:rsid w:val="00B63A6D"/>
    <w:rsid w:val="00B63B48"/>
    <w:rsid w:val="00B63BAE"/>
    <w:rsid w:val="00B63C9E"/>
    <w:rsid w:val="00B63E04"/>
    <w:rsid w:val="00B63E64"/>
    <w:rsid w:val="00B63FE8"/>
    <w:rsid w:val="00B64083"/>
    <w:rsid w:val="00B641F7"/>
    <w:rsid w:val="00B64261"/>
    <w:rsid w:val="00B64394"/>
    <w:rsid w:val="00B643C5"/>
    <w:rsid w:val="00B64582"/>
    <w:rsid w:val="00B647B9"/>
    <w:rsid w:val="00B647BA"/>
    <w:rsid w:val="00B6498F"/>
    <w:rsid w:val="00B64A72"/>
    <w:rsid w:val="00B64AB1"/>
    <w:rsid w:val="00B64B19"/>
    <w:rsid w:val="00B64BC8"/>
    <w:rsid w:val="00B64C04"/>
    <w:rsid w:val="00B64CA0"/>
    <w:rsid w:val="00B64D04"/>
    <w:rsid w:val="00B64E06"/>
    <w:rsid w:val="00B64E07"/>
    <w:rsid w:val="00B64EC3"/>
    <w:rsid w:val="00B64EEA"/>
    <w:rsid w:val="00B65024"/>
    <w:rsid w:val="00B650D7"/>
    <w:rsid w:val="00B65140"/>
    <w:rsid w:val="00B65173"/>
    <w:rsid w:val="00B651B3"/>
    <w:rsid w:val="00B6524A"/>
    <w:rsid w:val="00B652E4"/>
    <w:rsid w:val="00B654CB"/>
    <w:rsid w:val="00B65521"/>
    <w:rsid w:val="00B655BD"/>
    <w:rsid w:val="00B656D9"/>
    <w:rsid w:val="00B6588F"/>
    <w:rsid w:val="00B65983"/>
    <w:rsid w:val="00B659E3"/>
    <w:rsid w:val="00B65C10"/>
    <w:rsid w:val="00B65D14"/>
    <w:rsid w:val="00B65E54"/>
    <w:rsid w:val="00B65EB0"/>
    <w:rsid w:val="00B65FB8"/>
    <w:rsid w:val="00B660D1"/>
    <w:rsid w:val="00B6648C"/>
    <w:rsid w:val="00B664EF"/>
    <w:rsid w:val="00B66627"/>
    <w:rsid w:val="00B666F0"/>
    <w:rsid w:val="00B6680D"/>
    <w:rsid w:val="00B66835"/>
    <w:rsid w:val="00B66965"/>
    <w:rsid w:val="00B669EA"/>
    <w:rsid w:val="00B66A4C"/>
    <w:rsid w:val="00B66ADB"/>
    <w:rsid w:val="00B66AE5"/>
    <w:rsid w:val="00B66C6E"/>
    <w:rsid w:val="00B66C7D"/>
    <w:rsid w:val="00B66D8A"/>
    <w:rsid w:val="00B66ED4"/>
    <w:rsid w:val="00B66F01"/>
    <w:rsid w:val="00B66F1D"/>
    <w:rsid w:val="00B66F5D"/>
    <w:rsid w:val="00B670B2"/>
    <w:rsid w:val="00B670BD"/>
    <w:rsid w:val="00B6710A"/>
    <w:rsid w:val="00B671F1"/>
    <w:rsid w:val="00B672D5"/>
    <w:rsid w:val="00B672E2"/>
    <w:rsid w:val="00B672EB"/>
    <w:rsid w:val="00B67489"/>
    <w:rsid w:val="00B67511"/>
    <w:rsid w:val="00B67705"/>
    <w:rsid w:val="00B677EB"/>
    <w:rsid w:val="00B6783B"/>
    <w:rsid w:val="00B6784F"/>
    <w:rsid w:val="00B6789E"/>
    <w:rsid w:val="00B67BD0"/>
    <w:rsid w:val="00B67DEF"/>
    <w:rsid w:val="00B67E1C"/>
    <w:rsid w:val="00B67E65"/>
    <w:rsid w:val="00B67E87"/>
    <w:rsid w:val="00B70012"/>
    <w:rsid w:val="00B700D4"/>
    <w:rsid w:val="00B7013F"/>
    <w:rsid w:val="00B70147"/>
    <w:rsid w:val="00B702EC"/>
    <w:rsid w:val="00B70364"/>
    <w:rsid w:val="00B70399"/>
    <w:rsid w:val="00B704DA"/>
    <w:rsid w:val="00B704E8"/>
    <w:rsid w:val="00B70505"/>
    <w:rsid w:val="00B70550"/>
    <w:rsid w:val="00B7066B"/>
    <w:rsid w:val="00B70A53"/>
    <w:rsid w:val="00B70A9E"/>
    <w:rsid w:val="00B70B24"/>
    <w:rsid w:val="00B70C38"/>
    <w:rsid w:val="00B70CE2"/>
    <w:rsid w:val="00B70D13"/>
    <w:rsid w:val="00B70DE1"/>
    <w:rsid w:val="00B70E3D"/>
    <w:rsid w:val="00B70F13"/>
    <w:rsid w:val="00B70FA2"/>
    <w:rsid w:val="00B710D4"/>
    <w:rsid w:val="00B7115F"/>
    <w:rsid w:val="00B7118A"/>
    <w:rsid w:val="00B7124A"/>
    <w:rsid w:val="00B712A6"/>
    <w:rsid w:val="00B71383"/>
    <w:rsid w:val="00B71662"/>
    <w:rsid w:val="00B71685"/>
    <w:rsid w:val="00B718CE"/>
    <w:rsid w:val="00B719F3"/>
    <w:rsid w:val="00B71A5B"/>
    <w:rsid w:val="00B71A8D"/>
    <w:rsid w:val="00B71A95"/>
    <w:rsid w:val="00B71AB0"/>
    <w:rsid w:val="00B71AE4"/>
    <w:rsid w:val="00B71BAA"/>
    <w:rsid w:val="00B71C85"/>
    <w:rsid w:val="00B71FB1"/>
    <w:rsid w:val="00B720EF"/>
    <w:rsid w:val="00B7215B"/>
    <w:rsid w:val="00B7218F"/>
    <w:rsid w:val="00B72206"/>
    <w:rsid w:val="00B72223"/>
    <w:rsid w:val="00B7226E"/>
    <w:rsid w:val="00B722A8"/>
    <w:rsid w:val="00B7244E"/>
    <w:rsid w:val="00B724ED"/>
    <w:rsid w:val="00B72585"/>
    <w:rsid w:val="00B725CF"/>
    <w:rsid w:val="00B72625"/>
    <w:rsid w:val="00B72786"/>
    <w:rsid w:val="00B72854"/>
    <w:rsid w:val="00B72914"/>
    <w:rsid w:val="00B72937"/>
    <w:rsid w:val="00B72946"/>
    <w:rsid w:val="00B7294D"/>
    <w:rsid w:val="00B72A7B"/>
    <w:rsid w:val="00B72B88"/>
    <w:rsid w:val="00B72C45"/>
    <w:rsid w:val="00B72E75"/>
    <w:rsid w:val="00B72ED9"/>
    <w:rsid w:val="00B72F77"/>
    <w:rsid w:val="00B72FBC"/>
    <w:rsid w:val="00B73026"/>
    <w:rsid w:val="00B73202"/>
    <w:rsid w:val="00B73245"/>
    <w:rsid w:val="00B732CF"/>
    <w:rsid w:val="00B73325"/>
    <w:rsid w:val="00B733FB"/>
    <w:rsid w:val="00B7345D"/>
    <w:rsid w:val="00B73491"/>
    <w:rsid w:val="00B7350F"/>
    <w:rsid w:val="00B7356D"/>
    <w:rsid w:val="00B735B9"/>
    <w:rsid w:val="00B736DC"/>
    <w:rsid w:val="00B73918"/>
    <w:rsid w:val="00B73A11"/>
    <w:rsid w:val="00B73BA9"/>
    <w:rsid w:val="00B73C0E"/>
    <w:rsid w:val="00B73CAC"/>
    <w:rsid w:val="00B73D77"/>
    <w:rsid w:val="00B73F20"/>
    <w:rsid w:val="00B740F8"/>
    <w:rsid w:val="00B741A0"/>
    <w:rsid w:val="00B741B9"/>
    <w:rsid w:val="00B743B8"/>
    <w:rsid w:val="00B743BE"/>
    <w:rsid w:val="00B743CC"/>
    <w:rsid w:val="00B7449C"/>
    <w:rsid w:val="00B74510"/>
    <w:rsid w:val="00B74547"/>
    <w:rsid w:val="00B7464B"/>
    <w:rsid w:val="00B746A3"/>
    <w:rsid w:val="00B746B4"/>
    <w:rsid w:val="00B747FA"/>
    <w:rsid w:val="00B74981"/>
    <w:rsid w:val="00B74984"/>
    <w:rsid w:val="00B74AA1"/>
    <w:rsid w:val="00B74AD4"/>
    <w:rsid w:val="00B74B3D"/>
    <w:rsid w:val="00B74BF3"/>
    <w:rsid w:val="00B74CC3"/>
    <w:rsid w:val="00B74D44"/>
    <w:rsid w:val="00B74ED2"/>
    <w:rsid w:val="00B7505B"/>
    <w:rsid w:val="00B7507D"/>
    <w:rsid w:val="00B7512C"/>
    <w:rsid w:val="00B75165"/>
    <w:rsid w:val="00B751EF"/>
    <w:rsid w:val="00B75223"/>
    <w:rsid w:val="00B75362"/>
    <w:rsid w:val="00B7537F"/>
    <w:rsid w:val="00B75385"/>
    <w:rsid w:val="00B753E9"/>
    <w:rsid w:val="00B75797"/>
    <w:rsid w:val="00B75948"/>
    <w:rsid w:val="00B75A81"/>
    <w:rsid w:val="00B75B44"/>
    <w:rsid w:val="00B75BE5"/>
    <w:rsid w:val="00B75C05"/>
    <w:rsid w:val="00B75C1A"/>
    <w:rsid w:val="00B75C4C"/>
    <w:rsid w:val="00B75D7F"/>
    <w:rsid w:val="00B75DB4"/>
    <w:rsid w:val="00B75DEA"/>
    <w:rsid w:val="00B75E79"/>
    <w:rsid w:val="00B75FD8"/>
    <w:rsid w:val="00B76001"/>
    <w:rsid w:val="00B7604D"/>
    <w:rsid w:val="00B760DD"/>
    <w:rsid w:val="00B762F1"/>
    <w:rsid w:val="00B763D3"/>
    <w:rsid w:val="00B76491"/>
    <w:rsid w:val="00B76635"/>
    <w:rsid w:val="00B7682A"/>
    <w:rsid w:val="00B76833"/>
    <w:rsid w:val="00B76AF5"/>
    <w:rsid w:val="00B76B3A"/>
    <w:rsid w:val="00B76BBC"/>
    <w:rsid w:val="00B76BDC"/>
    <w:rsid w:val="00B76D30"/>
    <w:rsid w:val="00B76D55"/>
    <w:rsid w:val="00B76FB9"/>
    <w:rsid w:val="00B77121"/>
    <w:rsid w:val="00B77221"/>
    <w:rsid w:val="00B7729E"/>
    <w:rsid w:val="00B77341"/>
    <w:rsid w:val="00B77392"/>
    <w:rsid w:val="00B77457"/>
    <w:rsid w:val="00B774CD"/>
    <w:rsid w:val="00B77502"/>
    <w:rsid w:val="00B7771A"/>
    <w:rsid w:val="00B7791C"/>
    <w:rsid w:val="00B77947"/>
    <w:rsid w:val="00B77AB2"/>
    <w:rsid w:val="00B77DBB"/>
    <w:rsid w:val="00B77E26"/>
    <w:rsid w:val="00B77E3D"/>
    <w:rsid w:val="00B77FA5"/>
    <w:rsid w:val="00B8012A"/>
    <w:rsid w:val="00B801F4"/>
    <w:rsid w:val="00B80202"/>
    <w:rsid w:val="00B80271"/>
    <w:rsid w:val="00B80356"/>
    <w:rsid w:val="00B805A3"/>
    <w:rsid w:val="00B80981"/>
    <w:rsid w:val="00B80AA1"/>
    <w:rsid w:val="00B80AD0"/>
    <w:rsid w:val="00B80B6B"/>
    <w:rsid w:val="00B80B9E"/>
    <w:rsid w:val="00B80DC3"/>
    <w:rsid w:val="00B80E5D"/>
    <w:rsid w:val="00B81171"/>
    <w:rsid w:val="00B811AB"/>
    <w:rsid w:val="00B812D0"/>
    <w:rsid w:val="00B812EE"/>
    <w:rsid w:val="00B81337"/>
    <w:rsid w:val="00B81414"/>
    <w:rsid w:val="00B8169F"/>
    <w:rsid w:val="00B8170D"/>
    <w:rsid w:val="00B81717"/>
    <w:rsid w:val="00B8177E"/>
    <w:rsid w:val="00B81BC5"/>
    <w:rsid w:val="00B81DDE"/>
    <w:rsid w:val="00B81E53"/>
    <w:rsid w:val="00B81F78"/>
    <w:rsid w:val="00B8206E"/>
    <w:rsid w:val="00B820F6"/>
    <w:rsid w:val="00B82119"/>
    <w:rsid w:val="00B821C2"/>
    <w:rsid w:val="00B823E3"/>
    <w:rsid w:val="00B825F7"/>
    <w:rsid w:val="00B8260A"/>
    <w:rsid w:val="00B82634"/>
    <w:rsid w:val="00B82675"/>
    <w:rsid w:val="00B826D3"/>
    <w:rsid w:val="00B828AB"/>
    <w:rsid w:val="00B82AFB"/>
    <w:rsid w:val="00B82B6D"/>
    <w:rsid w:val="00B82E3C"/>
    <w:rsid w:val="00B82F89"/>
    <w:rsid w:val="00B831C5"/>
    <w:rsid w:val="00B8324E"/>
    <w:rsid w:val="00B83298"/>
    <w:rsid w:val="00B83324"/>
    <w:rsid w:val="00B83428"/>
    <w:rsid w:val="00B8347B"/>
    <w:rsid w:val="00B8349E"/>
    <w:rsid w:val="00B83708"/>
    <w:rsid w:val="00B83870"/>
    <w:rsid w:val="00B838FE"/>
    <w:rsid w:val="00B83946"/>
    <w:rsid w:val="00B83970"/>
    <w:rsid w:val="00B83A94"/>
    <w:rsid w:val="00B83B7D"/>
    <w:rsid w:val="00B83C36"/>
    <w:rsid w:val="00B83C70"/>
    <w:rsid w:val="00B83CC7"/>
    <w:rsid w:val="00B83CE5"/>
    <w:rsid w:val="00B83D14"/>
    <w:rsid w:val="00B83D27"/>
    <w:rsid w:val="00B83ED0"/>
    <w:rsid w:val="00B83FF2"/>
    <w:rsid w:val="00B84046"/>
    <w:rsid w:val="00B8414A"/>
    <w:rsid w:val="00B842DF"/>
    <w:rsid w:val="00B84371"/>
    <w:rsid w:val="00B845B8"/>
    <w:rsid w:val="00B8460A"/>
    <w:rsid w:val="00B8474E"/>
    <w:rsid w:val="00B84888"/>
    <w:rsid w:val="00B848D7"/>
    <w:rsid w:val="00B84949"/>
    <w:rsid w:val="00B8494C"/>
    <w:rsid w:val="00B849F4"/>
    <w:rsid w:val="00B84A80"/>
    <w:rsid w:val="00B84B22"/>
    <w:rsid w:val="00B84B5E"/>
    <w:rsid w:val="00B84B8E"/>
    <w:rsid w:val="00B84E31"/>
    <w:rsid w:val="00B84F2D"/>
    <w:rsid w:val="00B84F2E"/>
    <w:rsid w:val="00B84F94"/>
    <w:rsid w:val="00B84F9A"/>
    <w:rsid w:val="00B85140"/>
    <w:rsid w:val="00B8540F"/>
    <w:rsid w:val="00B854E0"/>
    <w:rsid w:val="00B85515"/>
    <w:rsid w:val="00B855BB"/>
    <w:rsid w:val="00B856D1"/>
    <w:rsid w:val="00B857FE"/>
    <w:rsid w:val="00B8581E"/>
    <w:rsid w:val="00B859CF"/>
    <w:rsid w:val="00B85A44"/>
    <w:rsid w:val="00B85A50"/>
    <w:rsid w:val="00B85AD9"/>
    <w:rsid w:val="00B85B34"/>
    <w:rsid w:val="00B85BF9"/>
    <w:rsid w:val="00B85D14"/>
    <w:rsid w:val="00B85D1F"/>
    <w:rsid w:val="00B8608F"/>
    <w:rsid w:val="00B8612C"/>
    <w:rsid w:val="00B8639D"/>
    <w:rsid w:val="00B863A0"/>
    <w:rsid w:val="00B863E5"/>
    <w:rsid w:val="00B865ED"/>
    <w:rsid w:val="00B8678D"/>
    <w:rsid w:val="00B86AB1"/>
    <w:rsid w:val="00B86B36"/>
    <w:rsid w:val="00B86EDD"/>
    <w:rsid w:val="00B87160"/>
    <w:rsid w:val="00B871F1"/>
    <w:rsid w:val="00B872A3"/>
    <w:rsid w:val="00B87392"/>
    <w:rsid w:val="00B874EA"/>
    <w:rsid w:val="00B87868"/>
    <w:rsid w:val="00B87979"/>
    <w:rsid w:val="00B87985"/>
    <w:rsid w:val="00B87A02"/>
    <w:rsid w:val="00B87A3F"/>
    <w:rsid w:val="00B87ACD"/>
    <w:rsid w:val="00B87B4E"/>
    <w:rsid w:val="00B87B5D"/>
    <w:rsid w:val="00B87B7D"/>
    <w:rsid w:val="00B87BC9"/>
    <w:rsid w:val="00B87BEC"/>
    <w:rsid w:val="00B87BFF"/>
    <w:rsid w:val="00B87C2B"/>
    <w:rsid w:val="00B87E3C"/>
    <w:rsid w:val="00B87EFE"/>
    <w:rsid w:val="00B90204"/>
    <w:rsid w:val="00B902B1"/>
    <w:rsid w:val="00B90327"/>
    <w:rsid w:val="00B9039A"/>
    <w:rsid w:val="00B9047C"/>
    <w:rsid w:val="00B9082B"/>
    <w:rsid w:val="00B908D7"/>
    <w:rsid w:val="00B908F8"/>
    <w:rsid w:val="00B9092C"/>
    <w:rsid w:val="00B90990"/>
    <w:rsid w:val="00B90A79"/>
    <w:rsid w:val="00B90B7B"/>
    <w:rsid w:val="00B90C8B"/>
    <w:rsid w:val="00B90CB7"/>
    <w:rsid w:val="00B90EA7"/>
    <w:rsid w:val="00B90EAA"/>
    <w:rsid w:val="00B90EC0"/>
    <w:rsid w:val="00B90F80"/>
    <w:rsid w:val="00B9112E"/>
    <w:rsid w:val="00B91206"/>
    <w:rsid w:val="00B91248"/>
    <w:rsid w:val="00B914CF"/>
    <w:rsid w:val="00B914F0"/>
    <w:rsid w:val="00B91599"/>
    <w:rsid w:val="00B9164F"/>
    <w:rsid w:val="00B91652"/>
    <w:rsid w:val="00B9171E"/>
    <w:rsid w:val="00B918AE"/>
    <w:rsid w:val="00B91982"/>
    <w:rsid w:val="00B9199D"/>
    <w:rsid w:val="00B91B17"/>
    <w:rsid w:val="00B91BA7"/>
    <w:rsid w:val="00B91C24"/>
    <w:rsid w:val="00B91FA8"/>
    <w:rsid w:val="00B9209D"/>
    <w:rsid w:val="00B9213D"/>
    <w:rsid w:val="00B92142"/>
    <w:rsid w:val="00B92261"/>
    <w:rsid w:val="00B92301"/>
    <w:rsid w:val="00B923E7"/>
    <w:rsid w:val="00B924E5"/>
    <w:rsid w:val="00B926BE"/>
    <w:rsid w:val="00B92A3B"/>
    <w:rsid w:val="00B92B0C"/>
    <w:rsid w:val="00B92BEA"/>
    <w:rsid w:val="00B92D8E"/>
    <w:rsid w:val="00B92ECC"/>
    <w:rsid w:val="00B92EDC"/>
    <w:rsid w:val="00B92FDD"/>
    <w:rsid w:val="00B92FE2"/>
    <w:rsid w:val="00B9304E"/>
    <w:rsid w:val="00B9309B"/>
    <w:rsid w:val="00B930D7"/>
    <w:rsid w:val="00B9328D"/>
    <w:rsid w:val="00B932B0"/>
    <w:rsid w:val="00B93415"/>
    <w:rsid w:val="00B9346B"/>
    <w:rsid w:val="00B9348E"/>
    <w:rsid w:val="00B93555"/>
    <w:rsid w:val="00B93790"/>
    <w:rsid w:val="00B9379A"/>
    <w:rsid w:val="00B937EA"/>
    <w:rsid w:val="00B93863"/>
    <w:rsid w:val="00B938FE"/>
    <w:rsid w:val="00B9395A"/>
    <w:rsid w:val="00B93967"/>
    <w:rsid w:val="00B93970"/>
    <w:rsid w:val="00B939AA"/>
    <w:rsid w:val="00B93AB1"/>
    <w:rsid w:val="00B93BDE"/>
    <w:rsid w:val="00B93C99"/>
    <w:rsid w:val="00B93F11"/>
    <w:rsid w:val="00B9404D"/>
    <w:rsid w:val="00B9408E"/>
    <w:rsid w:val="00B94192"/>
    <w:rsid w:val="00B9423E"/>
    <w:rsid w:val="00B94326"/>
    <w:rsid w:val="00B94395"/>
    <w:rsid w:val="00B9450B"/>
    <w:rsid w:val="00B9457F"/>
    <w:rsid w:val="00B94693"/>
    <w:rsid w:val="00B946CB"/>
    <w:rsid w:val="00B947C7"/>
    <w:rsid w:val="00B948C3"/>
    <w:rsid w:val="00B94904"/>
    <w:rsid w:val="00B9494F"/>
    <w:rsid w:val="00B94BD6"/>
    <w:rsid w:val="00B94BEA"/>
    <w:rsid w:val="00B94FDF"/>
    <w:rsid w:val="00B95124"/>
    <w:rsid w:val="00B95135"/>
    <w:rsid w:val="00B95253"/>
    <w:rsid w:val="00B953CD"/>
    <w:rsid w:val="00B95566"/>
    <w:rsid w:val="00B956AB"/>
    <w:rsid w:val="00B95862"/>
    <w:rsid w:val="00B95889"/>
    <w:rsid w:val="00B95B35"/>
    <w:rsid w:val="00B95C55"/>
    <w:rsid w:val="00B95D9B"/>
    <w:rsid w:val="00B96189"/>
    <w:rsid w:val="00B9626E"/>
    <w:rsid w:val="00B9628C"/>
    <w:rsid w:val="00B9634D"/>
    <w:rsid w:val="00B96583"/>
    <w:rsid w:val="00B96656"/>
    <w:rsid w:val="00B967D8"/>
    <w:rsid w:val="00B96808"/>
    <w:rsid w:val="00B96A25"/>
    <w:rsid w:val="00B96A97"/>
    <w:rsid w:val="00B96B6E"/>
    <w:rsid w:val="00B96B9B"/>
    <w:rsid w:val="00B96CE3"/>
    <w:rsid w:val="00B96ED5"/>
    <w:rsid w:val="00B96F4A"/>
    <w:rsid w:val="00B970C5"/>
    <w:rsid w:val="00B971B3"/>
    <w:rsid w:val="00B971DD"/>
    <w:rsid w:val="00B9726B"/>
    <w:rsid w:val="00B9737F"/>
    <w:rsid w:val="00B973C6"/>
    <w:rsid w:val="00B97413"/>
    <w:rsid w:val="00B97733"/>
    <w:rsid w:val="00B978BC"/>
    <w:rsid w:val="00B97963"/>
    <w:rsid w:val="00B97A11"/>
    <w:rsid w:val="00B97A72"/>
    <w:rsid w:val="00B97A96"/>
    <w:rsid w:val="00B97ADB"/>
    <w:rsid w:val="00B97B1C"/>
    <w:rsid w:val="00B97B42"/>
    <w:rsid w:val="00B97BC7"/>
    <w:rsid w:val="00B97CCD"/>
    <w:rsid w:val="00B97CE1"/>
    <w:rsid w:val="00B97E30"/>
    <w:rsid w:val="00B97F01"/>
    <w:rsid w:val="00B97F22"/>
    <w:rsid w:val="00BA00C7"/>
    <w:rsid w:val="00BA0130"/>
    <w:rsid w:val="00BA0286"/>
    <w:rsid w:val="00BA0289"/>
    <w:rsid w:val="00BA02F6"/>
    <w:rsid w:val="00BA038A"/>
    <w:rsid w:val="00BA03C1"/>
    <w:rsid w:val="00BA047D"/>
    <w:rsid w:val="00BA05C4"/>
    <w:rsid w:val="00BA0656"/>
    <w:rsid w:val="00BA06B6"/>
    <w:rsid w:val="00BA06EA"/>
    <w:rsid w:val="00BA070A"/>
    <w:rsid w:val="00BA0841"/>
    <w:rsid w:val="00BA0981"/>
    <w:rsid w:val="00BA09DC"/>
    <w:rsid w:val="00BA0A6E"/>
    <w:rsid w:val="00BA0BAA"/>
    <w:rsid w:val="00BA0C9B"/>
    <w:rsid w:val="00BA0E73"/>
    <w:rsid w:val="00BA0FB4"/>
    <w:rsid w:val="00BA0FCE"/>
    <w:rsid w:val="00BA1033"/>
    <w:rsid w:val="00BA103E"/>
    <w:rsid w:val="00BA1229"/>
    <w:rsid w:val="00BA12B0"/>
    <w:rsid w:val="00BA1328"/>
    <w:rsid w:val="00BA14A1"/>
    <w:rsid w:val="00BA1548"/>
    <w:rsid w:val="00BA158B"/>
    <w:rsid w:val="00BA1648"/>
    <w:rsid w:val="00BA16A9"/>
    <w:rsid w:val="00BA17AF"/>
    <w:rsid w:val="00BA189A"/>
    <w:rsid w:val="00BA1985"/>
    <w:rsid w:val="00BA1ACE"/>
    <w:rsid w:val="00BA1BB2"/>
    <w:rsid w:val="00BA1BCA"/>
    <w:rsid w:val="00BA1C2D"/>
    <w:rsid w:val="00BA2177"/>
    <w:rsid w:val="00BA223A"/>
    <w:rsid w:val="00BA2407"/>
    <w:rsid w:val="00BA2486"/>
    <w:rsid w:val="00BA252C"/>
    <w:rsid w:val="00BA253A"/>
    <w:rsid w:val="00BA2578"/>
    <w:rsid w:val="00BA260F"/>
    <w:rsid w:val="00BA2635"/>
    <w:rsid w:val="00BA27C8"/>
    <w:rsid w:val="00BA2818"/>
    <w:rsid w:val="00BA284B"/>
    <w:rsid w:val="00BA28FB"/>
    <w:rsid w:val="00BA293D"/>
    <w:rsid w:val="00BA2A35"/>
    <w:rsid w:val="00BA2B9A"/>
    <w:rsid w:val="00BA2C08"/>
    <w:rsid w:val="00BA2CA6"/>
    <w:rsid w:val="00BA2D6E"/>
    <w:rsid w:val="00BA2D89"/>
    <w:rsid w:val="00BA2E95"/>
    <w:rsid w:val="00BA2ED1"/>
    <w:rsid w:val="00BA2F47"/>
    <w:rsid w:val="00BA313E"/>
    <w:rsid w:val="00BA31CE"/>
    <w:rsid w:val="00BA3245"/>
    <w:rsid w:val="00BA35F6"/>
    <w:rsid w:val="00BA3644"/>
    <w:rsid w:val="00BA3774"/>
    <w:rsid w:val="00BA38E3"/>
    <w:rsid w:val="00BA3953"/>
    <w:rsid w:val="00BA39C8"/>
    <w:rsid w:val="00BA39FE"/>
    <w:rsid w:val="00BA3C95"/>
    <w:rsid w:val="00BA3D5B"/>
    <w:rsid w:val="00BA3E21"/>
    <w:rsid w:val="00BA4000"/>
    <w:rsid w:val="00BA4019"/>
    <w:rsid w:val="00BA4227"/>
    <w:rsid w:val="00BA425F"/>
    <w:rsid w:val="00BA4500"/>
    <w:rsid w:val="00BA4695"/>
    <w:rsid w:val="00BA499C"/>
    <w:rsid w:val="00BA4A5F"/>
    <w:rsid w:val="00BA4B99"/>
    <w:rsid w:val="00BA4D89"/>
    <w:rsid w:val="00BA4E71"/>
    <w:rsid w:val="00BA4E8E"/>
    <w:rsid w:val="00BA4ECE"/>
    <w:rsid w:val="00BA5032"/>
    <w:rsid w:val="00BA51AC"/>
    <w:rsid w:val="00BA53FF"/>
    <w:rsid w:val="00BA5598"/>
    <w:rsid w:val="00BA55A7"/>
    <w:rsid w:val="00BA5794"/>
    <w:rsid w:val="00BA58AF"/>
    <w:rsid w:val="00BA5C50"/>
    <w:rsid w:val="00BA5EC7"/>
    <w:rsid w:val="00BA60C7"/>
    <w:rsid w:val="00BA60E7"/>
    <w:rsid w:val="00BA61FD"/>
    <w:rsid w:val="00BA6224"/>
    <w:rsid w:val="00BA6305"/>
    <w:rsid w:val="00BA64E3"/>
    <w:rsid w:val="00BA6667"/>
    <w:rsid w:val="00BA6B48"/>
    <w:rsid w:val="00BA6B7F"/>
    <w:rsid w:val="00BA6DF9"/>
    <w:rsid w:val="00BA702F"/>
    <w:rsid w:val="00BA7127"/>
    <w:rsid w:val="00BA71C2"/>
    <w:rsid w:val="00BA7216"/>
    <w:rsid w:val="00BA730E"/>
    <w:rsid w:val="00BA73E1"/>
    <w:rsid w:val="00BA74D2"/>
    <w:rsid w:val="00BA75E2"/>
    <w:rsid w:val="00BA77AB"/>
    <w:rsid w:val="00BA7898"/>
    <w:rsid w:val="00BA78EA"/>
    <w:rsid w:val="00BA7902"/>
    <w:rsid w:val="00BA7981"/>
    <w:rsid w:val="00BA7A17"/>
    <w:rsid w:val="00BA7A8A"/>
    <w:rsid w:val="00BA7ABF"/>
    <w:rsid w:val="00BA7AC5"/>
    <w:rsid w:val="00BA7B0F"/>
    <w:rsid w:val="00BA7C83"/>
    <w:rsid w:val="00BA7D20"/>
    <w:rsid w:val="00BA7D37"/>
    <w:rsid w:val="00BA7DF6"/>
    <w:rsid w:val="00BA7DFF"/>
    <w:rsid w:val="00BA7F9A"/>
    <w:rsid w:val="00BA7FDC"/>
    <w:rsid w:val="00BA7FFB"/>
    <w:rsid w:val="00BB025D"/>
    <w:rsid w:val="00BB029F"/>
    <w:rsid w:val="00BB02AD"/>
    <w:rsid w:val="00BB03AE"/>
    <w:rsid w:val="00BB053E"/>
    <w:rsid w:val="00BB0724"/>
    <w:rsid w:val="00BB07C1"/>
    <w:rsid w:val="00BB09F0"/>
    <w:rsid w:val="00BB0AC7"/>
    <w:rsid w:val="00BB0C25"/>
    <w:rsid w:val="00BB0C9F"/>
    <w:rsid w:val="00BB0F74"/>
    <w:rsid w:val="00BB10F0"/>
    <w:rsid w:val="00BB12E5"/>
    <w:rsid w:val="00BB131B"/>
    <w:rsid w:val="00BB13AC"/>
    <w:rsid w:val="00BB13CC"/>
    <w:rsid w:val="00BB141B"/>
    <w:rsid w:val="00BB1601"/>
    <w:rsid w:val="00BB1728"/>
    <w:rsid w:val="00BB1742"/>
    <w:rsid w:val="00BB18F9"/>
    <w:rsid w:val="00BB1903"/>
    <w:rsid w:val="00BB19D0"/>
    <w:rsid w:val="00BB1B2D"/>
    <w:rsid w:val="00BB1DC0"/>
    <w:rsid w:val="00BB1E39"/>
    <w:rsid w:val="00BB1EBB"/>
    <w:rsid w:val="00BB1F8B"/>
    <w:rsid w:val="00BB1FA8"/>
    <w:rsid w:val="00BB2272"/>
    <w:rsid w:val="00BB22BE"/>
    <w:rsid w:val="00BB24BD"/>
    <w:rsid w:val="00BB2508"/>
    <w:rsid w:val="00BB256A"/>
    <w:rsid w:val="00BB25A2"/>
    <w:rsid w:val="00BB270A"/>
    <w:rsid w:val="00BB2855"/>
    <w:rsid w:val="00BB2903"/>
    <w:rsid w:val="00BB2A3B"/>
    <w:rsid w:val="00BB2CE9"/>
    <w:rsid w:val="00BB2D54"/>
    <w:rsid w:val="00BB311A"/>
    <w:rsid w:val="00BB3124"/>
    <w:rsid w:val="00BB31D6"/>
    <w:rsid w:val="00BB32D8"/>
    <w:rsid w:val="00BB35C2"/>
    <w:rsid w:val="00BB38FE"/>
    <w:rsid w:val="00BB39B1"/>
    <w:rsid w:val="00BB3A89"/>
    <w:rsid w:val="00BB3BD1"/>
    <w:rsid w:val="00BB3CEB"/>
    <w:rsid w:val="00BB3DFA"/>
    <w:rsid w:val="00BB3F76"/>
    <w:rsid w:val="00BB415A"/>
    <w:rsid w:val="00BB41B7"/>
    <w:rsid w:val="00BB4444"/>
    <w:rsid w:val="00BB4474"/>
    <w:rsid w:val="00BB4476"/>
    <w:rsid w:val="00BB455A"/>
    <w:rsid w:val="00BB4780"/>
    <w:rsid w:val="00BB4A77"/>
    <w:rsid w:val="00BB4DB0"/>
    <w:rsid w:val="00BB50B5"/>
    <w:rsid w:val="00BB50FC"/>
    <w:rsid w:val="00BB5297"/>
    <w:rsid w:val="00BB52AA"/>
    <w:rsid w:val="00BB52E3"/>
    <w:rsid w:val="00BB5347"/>
    <w:rsid w:val="00BB53E9"/>
    <w:rsid w:val="00BB566A"/>
    <w:rsid w:val="00BB579D"/>
    <w:rsid w:val="00BB597C"/>
    <w:rsid w:val="00BB5A22"/>
    <w:rsid w:val="00BB5BC4"/>
    <w:rsid w:val="00BB5CBB"/>
    <w:rsid w:val="00BB5ED8"/>
    <w:rsid w:val="00BB5F66"/>
    <w:rsid w:val="00BB616A"/>
    <w:rsid w:val="00BB62D3"/>
    <w:rsid w:val="00BB6349"/>
    <w:rsid w:val="00BB647C"/>
    <w:rsid w:val="00BB648A"/>
    <w:rsid w:val="00BB64A6"/>
    <w:rsid w:val="00BB67C1"/>
    <w:rsid w:val="00BB691B"/>
    <w:rsid w:val="00BB6993"/>
    <w:rsid w:val="00BB6C17"/>
    <w:rsid w:val="00BB6C7A"/>
    <w:rsid w:val="00BB6DB4"/>
    <w:rsid w:val="00BB7016"/>
    <w:rsid w:val="00BB70A8"/>
    <w:rsid w:val="00BB7198"/>
    <w:rsid w:val="00BB724E"/>
    <w:rsid w:val="00BB730F"/>
    <w:rsid w:val="00BB7608"/>
    <w:rsid w:val="00BB7834"/>
    <w:rsid w:val="00BB786C"/>
    <w:rsid w:val="00BB7872"/>
    <w:rsid w:val="00BB787E"/>
    <w:rsid w:val="00BB78EF"/>
    <w:rsid w:val="00BB7907"/>
    <w:rsid w:val="00BB793D"/>
    <w:rsid w:val="00BB7979"/>
    <w:rsid w:val="00BB7B77"/>
    <w:rsid w:val="00BB7BD5"/>
    <w:rsid w:val="00BB7C63"/>
    <w:rsid w:val="00BB7C88"/>
    <w:rsid w:val="00BB7DDA"/>
    <w:rsid w:val="00BB7E29"/>
    <w:rsid w:val="00BC002D"/>
    <w:rsid w:val="00BC0119"/>
    <w:rsid w:val="00BC0158"/>
    <w:rsid w:val="00BC0316"/>
    <w:rsid w:val="00BC0367"/>
    <w:rsid w:val="00BC0376"/>
    <w:rsid w:val="00BC037B"/>
    <w:rsid w:val="00BC03D6"/>
    <w:rsid w:val="00BC0400"/>
    <w:rsid w:val="00BC05EC"/>
    <w:rsid w:val="00BC066D"/>
    <w:rsid w:val="00BC08AD"/>
    <w:rsid w:val="00BC09FC"/>
    <w:rsid w:val="00BC0A8B"/>
    <w:rsid w:val="00BC0A8C"/>
    <w:rsid w:val="00BC0AF2"/>
    <w:rsid w:val="00BC0BF9"/>
    <w:rsid w:val="00BC0C2F"/>
    <w:rsid w:val="00BC0CA1"/>
    <w:rsid w:val="00BC0CE4"/>
    <w:rsid w:val="00BC0D37"/>
    <w:rsid w:val="00BC0DAE"/>
    <w:rsid w:val="00BC0E38"/>
    <w:rsid w:val="00BC0FD6"/>
    <w:rsid w:val="00BC0FF9"/>
    <w:rsid w:val="00BC1046"/>
    <w:rsid w:val="00BC107A"/>
    <w:rsid w:val="00BC10F4"/>
    <w:rsid w:val="00BC10FB"/>
    <w:rsid w:val="00BC1152"/>
    <w:rsid w:val="00BC1214"/>
    <w:rsid w:val="00BC1241"/>
    <w:rsid w:val="00BC1289"/>
    <w:rsid w:val="00BC12FE"/>
    <w:rsid w:val="00BC1339"/>
    <w:rsid w:val="00BC1559"/>
    <w:rsid w:val="00BC17D4"/>
    <w:rsid w:val="00BC18BB"/>
    <w:rsid w:val="00BC1A71"/>
    <w:rsid w:val="00BC207F"/>
    <w:rsid w:val="00BC2163"/>
    <w:rsid w:val="00BC21D7"/>
    <w:rsid w:val="00BC242C"/>
    <w:rsid w:val="00BC2460"/>
    <w:rsid w:val="00BC24C4"/>
    <w:rsid w:val="00BC26AD"/>
    <w:rsid w:val="00BC2704"/>
    <w:rsid w:val="00BC278A"/>
    <w:rsid w:val="00BC2A58"/>
    <w:rsid w:val="00BC2A7F"/>
    <w:rsid w:val="00BC2A8A"/>
    <w:rsid w:val="00BC2B07"/>
    <w:rsid w:val="00BC2BE1"/>
    <w:rsid w:val="00BC2BE2"/>
    <w:rsid w:val="00BC2BF2"/>
    <w:rsid w:val="00BC2DA4"/>
    <w:rsid w:val="00BC3130"/>
    <w:rsid w:val="00BC332F"/>
    <w:rsid w:val="00BC339B"/>
    <w:rsid w:val="00BC33C4"/>
    <w:rsid w:val="00BC351F"/>
    <w:rsid w:val="00BC356F"/>
    <w:rsid w:val="00BC37AB"/>
    <w:rsid w:val="00BC3885"/>
    <w:rsid w:val="00BC3949"/>
    <w:rsid w:val="00BC39F5"/>
    <w:rsid w:val="00BC3A20"/>
    <w:rsid w:val="00BC3AED"/>
    <w:rsid w:val="00BC3C4E"/>
    <w:rsid w:val="00BC3F10"/>
    <w:rsid w:val="00BC3F2A"/>
    <w:rsid w:val="00BC403B"/>
    <w:rsid w:val="00BC4081"/>
    <w:rsid w:val="00BC40BC"/>
    <w:rsid w:val="00BC4307"/>
    <w:rsid w:val="00BC4332"/>
    <w:rsid w:val="00BC45CD"/>
    <w:rsid w:val="00BC4622"/>
    <w:rsid w:val="00BC4644"/>
    <w:rsid w:val="00BC466B"/>
    <w:rsid w:val="00BC481C"/>
    <w:rsid w:val="00BC49C5"/>
    <w:rsid w:val="00BC4AC1"/>
    <w:rsid w:val="00BC4BD9"/>
    <w:rsid w:val="00BC4C92"/>
    <w:rsid w:val="00BC4D86"/>
    <w:rsid w:val="00BC4E4C"/>
    <w:rsid w:val="00BC4E7D"/>
    <w:rsid w:val="00BC4F9D"/>
    <w:rsid w:val="00BC4FE3"/>
    <w:rsid w:val="00BC5187"/>
    <w:rsid w:val="00BC52D2"/>
    <w:rsid w:val="00BC5448"/>
    <w:rsid w:val="00BC55C9"/>
    <w:rsid w:val="00BC55CF"/>
    <w:rsid w:val="00BC5839"/>
    <w:rsid w:val="00BC5878"/>
    <w:rsid w:val="00BC592B"/>
    <w:rsid w:val="00BC5A84"/>
    <w:rsid w:val="00BC5C13"/>
    <w:rsid w:val="00BC5C9D"/>
    <w:rsid w:val="00BC5D55"/>
    <w:rsid w:val="00BC5E7C"/>
    <w:rsid w:val="00BC5EB2"/>
    <w:rsid w:val="00BC5F15"/>
    <w:rsid w:val="00BC6355"/>
    <w:rsid w:val="00BC6383"/>
    <w:rsid w:val="00BC63D5"/>
    <w:rsid w:val="00BC649D"/>
    <w:rsid w:val="00BC66BB"/>
    <w:rsid w:val="00BC677E"/>
    <w:rsid w:val="00BC68B1"/>
    <w:rsid w:val="00BC68BC"/>
    <w:rsid w:val="00BC69E8"/>
    <w:rsid w:val="00BC6A5F"/>
    <w:rsid w:val="00BC6A81"/>
    <w:rsid w:val="00BC6AAD"/>
    <w:rsid w:val="00BC6C23"/>
    <w:rsid w:val="00BC6D26"/>
    <w:rsid w:val="00BC6EE8"/>
    <w:rsid w:val="00BC7225"/>
    <w:rsid w:val="00BC73AB"/>
    <w:rsid w:val="00BC75BE"/>
    <w:rsid w:val="00BC768F"/>
    <w:rsid w:val="00BC789B"/>
    <w:rsid w:val="00BC78D6"/>
    <w:rsid w:val="00BC7AC5"/>
    <w:rsid w:val="00BC7B12"/>
    <w:rsid w:val="00BC7E0B"/>
    <w:rsid w:val="00BC7EFE"/>
    <w:rsid w:val="00BC7F29"/>
    <w:rsid w:val="00BD0105"/>
    <w:rsid w:val="00BD0265"/>
    <w:rsid w:val="00BD0282"/>
    <w:rsid w:val="00BD02F1"/>
    <w:rsid w:val="00BD0337"/>
    <w:rsid w:val="00BD0433"/>
    <w:rsid w:val="00BD0588"/>
    <w:rsid w:val="00BD07A6"/>
    <w:rsid w:val="00BD0829"/>
    <w:rsid w:val="00BD0A4C"/>
    <w:rsid w:val="00BD0A75"/>
    <w:rsid w:val="00BD0CAF"/>
    <w:rsid w:val="00BD0EE2"/>
    <w:rsid w:val="00BD11C5"/>
    <w:rsid w:val="00BD123A"/>
    <w:rsid w:val="00BD13F2"/>
    <w:rsid w:val="00BD1480"/>
    <w:rsid w:val="00BD1645"/>
    <w:rsid w:val="00BD16C6"/>
    <w:rsid w:val="00BD1908"/>
    <w:rsid w:val="00BD1A5F"/>
    <w:rsid w:val="00BD1A63"/>
    <w:rsid w:val="00BD1AF9"/>
    <w:rsid w:val="00BD1B03"/>
    <w:rsid w:val="00BD1B0D"/>
    <w:rsid w:val="00BD1C1A"/>
    <w:rsid w:val="00BD1D3D"/>
    <w:rsid w:val="00BD1DA1"/>
    <w:rsid w:val="00BD20D4"/>
    <w:rsid w:val="00BD211F"/>
    <w:rsid w:val="00BD2138"/>
    <w:rsid w:val="00BD21CE"/>
    <w:rsid w:val="00BD22D8"/>
    <w:rsid w:val="00BD234E"/>
    <w:rsid w:val="00BD2574"/>
    <w:rsid w:val="00BD274A"/>
    <w:rsid w:val="00BD274D"/>
    <w:rsid w:val="00BD278B"/>
    <w:rsid w:val="00BD2950"/>
    <w:rsid w:val="00BD2B06"/>
    <w:rsid w:val="00BD2CFB"/>
    <w:rsid w:val="00BD2DDA"/>
    <w:rsid w:val="00BD2E9D"/>
    <w:rsid w:val="00BD2EBE"/>
    <w:rsid w:val="00BD2FEA"/>
    <w:rsid w:val="00BD30C7"/>
    <w:rsid w:val="00BD345F"/>
    <w:rsid w:val="00BD3497"/>
    <w:rsid w:val="00BD3827"/>
    <w:rsid w:val="00BD38C7"/>
    <w:rsid w:val="00BD39B9"/>
    <w:rsid w:val="00BD3AB4"/>
    <w:rsid w:val="00BD3AC8"/>
    <w:rsid w:val="00BD3B90"/>
    <w:rsid w:val="00BD3BD8"/>
    <w:rsid w:val="00BD3C5D"/>
    <w:rsid w:val="00BD3DFA"/>
    <w:rsid w:val="00BD3EB1"/>
    <w:rsid w:val="00BD3EF8"/>
    <w:rsid w:val="00BD4025"/>
    <w:rsid w:val="00BD405A"/>
    <w:rsid w:val="00BD4069"/>
    <w:rsid w:val="00BD4581"/>
    <w:rsid w:val="00BD45E8"/>
    <w:rsid w:val="00BD48A0"/>
    <w:rsid w:val="00BD48D4"/>
    <w:rsid w:val="00BD49FE"/>
    <w:rsid w:val="00BD4A49"/>
    <w:rsid w:val="00BD4B5B"/>
    <w:rsid w:val="00BD4C00"/>
    <w:rsid w:val="00BD4DFB"/>
    <w:rsid w:val="00BD4E29"/>
    <w:rsid w:val="00BD4FC5"/>
    <w:rsid w:val="00BD50C4"/>
    <w:rsid w:val="00BD50EA"/>
    <w:rsid w:val="00BD528C"/>
    <w:rsid w:val="00BD53A8"/>
    <w:rsid w:val="00BD548E"/>
    <w:rsid w:val="00BD549F"/>
    <w:rsid w:val="00BD5539"/>
    <w:rsid w:val="00BD57CB"/>
    <w:rsid w:val="00BD584A"/>
    <w:rsid w:val="00BD594C"/>
    <w:rsid w:val="00BD5E48"/>
    <w:rsid w:val="00BD5F10"/>
    <w:rsid w:val="00BD6040"/>
    <w:rsid w:val="00BD6081"/>
    <w:rsid w:val="00BD62A0"/>
    <w:rsid w:val="00BD6350"/>
    <w:rsid w:val="00BD63C9"/>
    <w:rsid w:val="00BD653B"/>
    <w:rsid w:val="00BD6576"/>
    <w:rsid w:val="00BD662C"/>
    <w:rsid w:val="00BD6685"/>
    <w:rsid w:val="00BD6714"/>
    <w:rsid w:val="00BD67A0"/>
    <w:rsid w:val="00BD6881"/>
    <w:rsid w:val="00BD688F"/>
    <w:rsid w:val="00BD68E0"/>
    <w:rsid w:val="00BD692E"/>
    <w:rsid w:val="00BD6A35"/>
    <w:rsid w:val="00BD6ABC"/>
    <w:rsid w:val="00BD6BB1"/>
    <w:rsid w:val="00BD6C4A"/>
    <w:rsid w:val="00BD6CF1"/>
    <w:rsid w:val="00BD6D04"/>
    <w:rsid w:val="00BD6DA6"/>
    <w:rsid w:val="00BD6F7B"/>
    <w:rsid w:val="00BD70B0"/>
    <w:rsid w:val="00BD7152"/>
    <w:rsid w:val="00BD717C"/>
    <w:rsid w:val="00BD71C1"/>
    <w:rsid w:val="00BD72EE"/>
    <w:rsid w:val="00BD732F"/>
    <w:rsid w:val="00BD74D1"/>
    <w:rsid w:val="00BD76D7"/>
    <w:rsid w:val="00BD77AA"/>
    <w:rsid w:val="00BD77FE"/>
    <w:rsid w:val="00BD7869"/>
    <w:rsid w:val="00BD7907"/>
    <w:rsid w:val="00BD796D"/>
    <w:rsid w:val="00BD7A1B"/>
    <w:rsid w:val="00BD7AE6"/>
    <w:rsid w:val="00BD7B25"/>
    <w:rsid w:val="00BD7CAA"/>
    <w:rsid w:val="00BD7D0F"/>
    <w:rsid w:val="00BD7E3B"/>
    <w:rsid w:val="00BD7F64"/>
    <w:rsid w:val="00BD7F6F"/>
    <w:rsid w:val="00BD7FC0"/>
    <w:rsid w:val="00BD7FDC"/>
    <w:rsid w:val="00BE0022"/>
    <w:rsid w:val="00BE0107"/>
    <w:rsid w:val="00BE02C9"/>
    <w:rsid w:val="00BE033E"/>
    <w:rsid w:val="00BE040A"/>
    <w:rsid w:val="00BE07DA"/>
    <w:rsid w:val="00BE08AB"/>
    <w:rsid w:val="00BE09CA"/>
    <w:rsid w:val="00BE0A9E"/>
    <w:rsid w:val="00BE0ACA"/>
    <w:rsid w:val="00BE0B9C"/>
    <w:rsid w:val="00BE0BC1"/>
    <w:rsid w:val="00BE0CDB"/>
    <w:rsid w:val="00BE0DBF"/>
    <w:rsid w:val="00BE0E69"/>
    <w:rsid w:val="00BE1017"/>
    <w:rsid w:val="00BE1088"/>
    <w:rsid w:val="00BE10E3"/>
    <w:rsid w:val="00BE1239"/>
    <w:rsid w:val="00BE131C"/>
    <w:rsid w:val="00BE150B"/>
    <w:rsid w:val="00BE1539"/>
    <w:rsid w:val="00BE1567"/>
    <w:rsid w:val="00BE15FC"/>
    <w:rsid w:val="00BE18A2"/>
    <w:rsid w:val="00BE1A48"/>
    <w:rsid w:val="00BE1CBD"/>
    <w:rsid w:val="00BE1E09"/>
    <w:rsid w:val="00BE1F2F"/>
    <w:rsid w:val="00BE1F50"/>
    <w:rsid w:val="00BE1FE2"/>
    <w:rsid w:val="00BE201F"/>
    <w:rsid w:val="00BE217A"/>
    <w:rsid w:val="00BE21D7"/>
    <w:rsid w:val="00BE22D5"/>
    <w:rsid w:val="00BE234D"/>
    <w:rsid w:val="00BE244F"/>
    <w:rsid w:val="00BE2510"/>
    <w:rsid w:val="00BE2586"/>
    <w:rsid w:val="00BE25F0"/>
    <w:rsid w:val="00BE2630"/>
    <w:rsid w:val="00BE26E1"/>
    <w:rsid w:val="00BE276E"/>
    <w:rsid w:val="00BE2876"/>
    <w:rsid w:val="00BE28B6"/>
    <w:rsid w:val="00BE292C"/>
    <w:rsid w:val="00BE2AD1"/>
    <w:rsid w:val="00BE2B22"/>
    <w:rsid w:val="00BE2C7F"/>
    <w:rsid w:val="00BE3028"/>
    <w:rsid w:val="00BE30BC"/>
    <w:rsid w:val="00BE30FC"/>
    <w:rsid w:val="00BE326F"/>
    <w:rsid w:val="00BE32FA"/>
    <w:rsid w:val="00BE3315"/>
    <w:rsid w:val="00BE339A"/>
    <w:rsid w:val="00BE33A0"/>
    <w:rsid w:val="00BE34BF"/>
    <w:rsid w:val="00BE34C0"/>
    <w:rsid w:val="00BE3508"/>
    <w:rsid w:val="00BE3631"/>
    <w:rsid w:val="00BE36F5"/>
    <w:rsid w:val="00BE3916"/>
    <w:rsid w:val="00BE399F"/>
    <w:rsid w:val="00BE3B37"/>
    <w:rsid w:val="00BE3DAB"/>
    <w:rsid w:val="00BE3E43"/>
    <w:rsid w:val="00BE3EAA"/>
    <w:rsid w:val="00BE3F26"/>
    <w:rsid w:val="00BE3FDB"/>
    <w:rsid w:val="00BE4114"/>
    <w:rsid w:val="00BE41AB"/>
    <w:rsid w:val="00BE4231"/>
    <w:rsid w:val="00BE4276"/>
    <w:rsid w:val="00BE439D"/>
    <w:rsid w:val="00BE4787"/>
    <w:rsid w:val="00BE4891"/>
    <w:rsid w:val="00BE48AE"/>
    <w:rsid w:val="00BE48B1"/>
    <w:rsid w:val="00BE4A4B"/>
    <w:rsid w:val="00BE4B7F"/>
    <w:rsid w:val="00BE4CB0"/>
    <w:rsid w:val="00BE4E4B"/>
    <w:rsid w:val="00BE4E74"/>
    <w:rsid w:val="00BE502B"/>
    <w:rsid w:val="00BE503F"/>
    <w:rsid w:val="00BE505E"/>
    <w:rsid w:val="00BE51C5"/>
    <w:rsid w:val="00BE535C"/>
    <w:rsid w:val="00BE5387"/>
    <w:rsid w:val="00BE53A4"/>
    <w:rsid w:val="00BE5489"/>
    <w:rsid w:val="00BE5498"/>
    <w:rsid w:val="00BE54A9"/>
    <w:rsid w:val="00BE5506"/>
    <w:rsid w:val="00BE5625"/>
    <w:rsid w:val="00BE5657"/>
    <w:rsid w:val="00BE566D"/>
    <w:rsid w:val="00BE56CD"/>
    <w:rsid w:val="00BE58B8"/>
    <w:rsid w:val="00BE58F5"/>
    <w:rsid w:val="00BE5A0D"/>
    <w:rsid w:val="00BE5AF5"/>
    <w:rsid w:val="00BE5AFC"/>
    <w:rsid w:val="00BE5D1E"/>
    <w:rsid w:val="00BE5EEE"/>
    <w:rsid w:val="00BE618B"/>
    <w:rsid w:val="00BE61F2"/>
    <w:rsid w:val="00BE6303"/>
    <w:rsid w:val="00BE6352"/>
    <w:rsid w:val="00BE637E"/>
    <w:rsid w:val="00BE6405"/>
    <w:rsid w:val="00BE6674"/>
    <w:rsid w:val="00BE66C8"/>
    <w:rsid w:val="00BE6702"/>
    <w:rsid w:val="00BE6843"/>
    <w:rsid w:val="00BE68D4"/>
    <w:rsid w:val="00BE6952"/>
    <w:rsid w:val="00BE6A14"/>
    <w:rsid w:val="00BE6C2C"/>
    <w:rsid w:val="00BE6D73"/>
    <w:rsid w:val="00BE6EA5"/>
    <w:rsid w:val="00BE7247"/>
    <w:rsid w:val="00BE725A"/>
    <w:rsid w:val="00BE746B"/>
    <w:rsid w:val="00BE74A8"/>
    <w:rsid w:val="00BE7717"/>
    <w:rsid w:val="00BE77E7"/>
    <w:rsid w:val="00BE7908"/>
    <w:rsid w:val="00BE7DEF"/>
    <w:rsid w:val="00BE7EBE"/>
    <w:rsid w:val="00BF0018"/>
    <w:rsid w:val="00BF002E"/>
    <w:rsid w:val="00BF00E6"/>
    <w:rsid w:val="00BF0206"/>
    <w:rsid w:val="00BF024D"/>
    <w:rsid w:val="00BF0274"/>
    <w:rsid w:val="00BF0376"/>
    <w:rsid w:val="00BF0384"/>
    <w:rsid w:val="00BF043E"/>
    <w:rsid w:val="00BF046F"/>
    <w:rsid w:val="00BF0575"/>
    <w:rsid w:val="00BF058D"/>
    <w:rsid w:val="00BF059A"/>
    <w:rsid w:val="00BF05B3"/>
    <w:rsid w:val="00BF09BB"/>
    <w:rsid w:val="00BF09F2"/>
    <w:rsid w:val="00BF0AD6"/>
    <w:rsid w:val="00BF0CB0"/>
    <w:rsid w:val="00BF0D86"/>
    <w:rsid w:val="00BF0E74"/>
    <w:rsid w:val="00BF0FB9"/>
    <w:rsid w:val="00BF0FFD"/>
    <w:rsid w:val="00BF106F"/>
    <w:rsid w:val="00BF10CC"/>
    <w:rsid w:val="00BF1133"/>
    <w:rsid w:val="00BF142F"/>
    <w:rsid w:val="00BF14ED"/>
    <w:rsid w:val="00BF151C"/>
    <w:rsid w:val="00BF1672"/>
    <w:rsid w:val="00BF16ED"/>
    <w:rsid w:val="00BF17F1"/>
    <w:rsid w:val="00BF1827"/>
    <w:rsid w:val="00BF1856"/>
    <w:rsid w:val="00BF1983"/>
    <w:rsid w:val="00BF19BF"/>
    <w:rsid w:val="00BF1B3A"/>
    <w:rsid w:val="00BF1BAE"/>
    <w:rsid w:val="00BF1BD3"/>
    <w:rsid w:val="00BF1D2C"/>
    <w:rsid w:val="00BF1D31"/>
    <w:rsid w:val="00BF1E14"/>
    <w:rsid w:val="00BF1E3B"/>
    <w:rsid w:val="00BF1F86"/>
    <w:rsid w:val="00BF1F8E"/>
    <w:rsid w:val="00BF2106"/>
    <w:rsid w:val="00BF2187"/>
    <w:rsid w:val="00BF24D4"/>
    <w:rsid w:val="00BF26B6"/>
    <w:rsid w:val="00BF278C"/>
    <w:rsid w:val="00BF2840"/>
    <w:rsid w:val="00BF2AF2"/>
    <w:rsid w:val="00BF2BA8"/>
    <w:rsid w:val="00BF2BC6"/>
    <w:rsid w:val="00BF2CC1"/>
    <w:rsid w:val="00BF3008"/>
    <w:rsid w:val="00BF319D"/>
    <w:rsid w:val="00BF31D6"/>
    <w:rsid w:val="00BF31FB"/>
    <w:rsid w:val="00BF32CB"/>
    <w:rsid w:val="00BF32F3"/>
    <w:rsid w:val="00BF34A0"/>
    <w:rsid w:val="00BF355D"/>
    <w:rsid w:val="00BF35AD"/>
    <w:rsid w:val="00BF384B"/>
    <w:rsid w:val="00BF3982"/>
    <w:rsid w:val="00BF39D9"/>
    <w:rsid w:val="00BF3B96"/>
    <w:rsid w:val="00BF3F72"/>
    <w:rsid w:val="00BF3FA8"/>
    <w:rsid w:val="00BF3FDE"/>
    <w:rsid w:val="00BF4019"/>
    <w:rsid w:val="00BF4063"/>
    <w:rsid w:val="00BF406E"/>
    <w:rsid w:val="00BF42B8"/>
    <w:rsid w:val="00BF42F0"/>
    <w:rsid w:val="00BF4349"/>
    <w:rsid w:val="00BF442C"/>
    <w:rsid w:val="00BF44C9"/>
    <w:rsid w:val="00BF44CD"/>
    <w:rsid w:val="00BF44E1"/>
    <w:rsid w:val="00BF44FE"/>
    <w:rsid w:val="00BF4623"/>
    <w:rsid w:val="00BF4738"/>
    <w:rsid w:val="00BF4D68"/>
    <w:rsid w:val="00BF4E91"/>
    <w:rsid w:val="00BF4ECA"/>
    <w:rsid w:val="00BF4ECB"/>
    <w:rsid w:val="00BF4F32"/>
    <w:rsid w:val="00BF4FE0"/>
    <w:rsid w:val="00BF5236"/>
    <w:rsid w:val="00BF5334"/>
    <w:rsid w:val="00BF535C"/>
    <w:rsid w:val="00BF5449"/>
    <w:rsid w:val="00BF56E0"/>
    <w:rsid w:val="00BF58CC"/>
    <w:rsid w:val="00BF592B"/>
    <w:rsid w:val="00BF599B"/>
    <w:rsid w:val="00BF5A73"/>
    <w:rsid w:val="00BF5AFC"/>
    <w:rsid w:val="00BF5B1C"/>
    <w:rsid w:val="00BF5B38"/>
    <w:rsid w:val="00BF5D48"/>
    <w:rsid w:val="00BF5DBF"/>
    <w:rsid w:val="00BF5F16"/>
    <w:rsid w:val="00BF62B2"/>
    <w:rsid w:val="00BF631A"/>
    <w:rsid w:val="00BF638B"/>
    <w:rsid w:val="00BF65B1"/>
    <w:rsid w:val="00BF677D"/>
    <w:rsid w:val="00BF6799"/>
    <w:rsid w:val="00BF67C2"/>
    <w:rsid w:val="00BF6839"/>
    <w:rsid w:val="00BF69A8"/>
    <w:rsid w:val="00BF6B9D"/>
    <w:rsid w:val="00BF6C2E"/>
    <w:rsid w:val="00BF6CA5"/>
    <w:rsid w:val="00BF6FDF"/>
    <w:rsid w:val="00BF701C"/>
    <w:rsid w:val="00BF71A3"/>
    <w:rsid w:val="00BF71EE"/>
    <w:rsid w:val="00BF7259"/>
    <w:rsid w:val="00BF727C"/>
    <w:rsid w:val="00BF7282"/>
    <w:rsid w:val="00BF75AB"/>
    <w:rsid w:val="00BF7743"/>
    <w:rsid w:val="00BF77A4"/>
    <w:rsid w:val="00BF77B5"/>
    <w:rsid w:val="00BF7996"/>
    <w:rsid w:val="00BF79D4"/>
    <w:rsid w:val="00BF7AA7"/>
    <w:rsid w:val="00BF7B07"/>
    <w:rsid w:val="00BF7B21"/>
    <w:rsid w:val="00BF7C2D"/>
    <w:rsid w:val="00BF7CD0"/>
    <w:rsid w:val="00BF7F22"/>
    <w:rsid w:val="00C00017"/>
    <w:rsid w:val="00C001DA"/>
    <w:rsid w:val="00C001F8"/>
    <w:rsid w:val="00C00762"/>
    <w:rsid w:val="00C0094D"/>
    <w:rsid w:val="00C00979"/>
    <w:rsid w:val="00C009EB"/>
    <w:rsid w:val="00C00AA7"/>
    <w:rsid w:val="00C00B30"/>
    <w:rsid w:val="00C00C16"/>
    <w:rsid w:val="00C00D2A"/>
    <w:rsid w:val="00C00DFF"/>
    <w:rsid w:val="00C010A2"/>
    <w:rsid w:val="00C010E4"/>
    <w:rsid w:val="00C011CD"/>
    <w:rsid w:val="00C011FC"/>
    <w:rsid w:val="00C01225"/>
    <w:rsid w:val="00C0130D"/>
    <w:rsid w:val="00C0139A"/>
    <w:rsid w:val="00C013C8"/>
    <w:rsid w:val="00C013F1"/>
    <w:rsid w:val="00C01485"/>
    <w:rsid w:val="00C01509"/>
    <w:rsid w:val="00C0150F"/>
    <w:rsid w:val="00C01616"/>
    <w:rsid w:val="00C016E4"/>
    <w:rsid w:val="00C0179F"/>
    <w:rsid w:val="00C017F0"/>
    <w:rsid w:val="00C01837"/>
    <w:rsid w:val="00C01853"/>
    <w:rsid w:val="00C0185C"/>
    <w:rsid w:val="00C01886"/>
    <w:rsid w:val="00C01ACE"/>
    <w:rsid w:val="00C01BB3"/>
    <w:rsid w:val="00C01FD4"/>
    <w:rsid w:val="00C01FDD"/>
    <w:rsid w:val="00C020DB"/>
    <w:rsid w:val="00C022CD"/>
    <w:rsid w:val="00C02504"/>
    <w:rsid w:val="00C025A8"/>
    <w:rsid w:val="00C02723"/>
    <w:rsid w:val="00C0272D"/>
    <w:rsid w:val="00C027AC"/>
    <w:rsid w:val="00C0282A"/>
    <w:rsid w:val="00C02898"/>
    <w:rsid w:val="00C02929"/>
    <w:rsid w:val="00C02AA3"/>
    <w:rsid w:val="00C02ACD"/>
    <w:rsid w:val="00C02B01"/>
    <w:rsid w:val="00C02B86"/>
    <w:rsid w:val="00C02BBD"/>
    <w:rsid w:val="00C02CC2"/>
    <w:rsid w:val="00C02CF4"/>
    <w:rsid w:val="00C02E13"/>
    <w:rsid w:val="00C02E58"/>
    <w:rsid w:val="00C02FBB"/>
    <w:rsid w:val="00C03050"/>
    <w:rsid w:val="00C03132"/>
    <w:rsid w:val="00C033EC"/>
    <w:rsid w:val="00C034B0"/>
    <w:rsid w:val="00C0363C"/>
    <w:rsid w:val="00C03889"/>
    <w:rsid w:val="00C03926"/>
    <w:rsid w:val="00C03A17"/>
    <w:rsid w:val="00C03CDE"/>
    <w:rsid w:val="00C03EF5"/>
    <w:rsid w:val="00C03EFF"/>
    <w:rsid w:val="00C0409D"/>
    <w:rsid w:val="00C040C6"/>
    <w:rsid w:val="00C0418E"/>
    <w:rsid w:val="00C04205"/>
    <w:rsid w:val="00C0428A"/>
    <w:rsid w:val="00C04404"/>
    <w:rsid w:val="00C0465F"/>
    <w:rsid w:val="00C04795"/>
    <w:rsid w:val="00C048CE"/>
    <w:rsid w:val="00C04915"/>
    <w:rsid w:val="00C0495C"/>
    <w:rsid w:val="00C04A21"/>
    <w:rsid w:val="00C04B3A"/>
    <w:rsid w:val="00C04B7D"/>
    <w:rsid w:val="00C04CB2"/>
    <w:rsid w:val="00C04D2A"/>
    <w:rsid w:val="00C04E1A"/>
    <w:rsid w:val="00C04E6F"/>
    <w:rsid w:val="00C04F37"/>
    <w:rsid w:val="00C04F46"/>
    <w:rsid w:val="00C05007"/>
    <w:rsid w:val="00C051B7"/>
    <w:rsid w:val="00C0527E"/>
    <w:rsid w:val="00C0528A"/>
    <w:rsid w:val="00C052AA"/>
    <w:rsid w:val="00C05371"/>
    <w:rsid w:val="00C053E0"/>
    <w:rsid w:val="00C055B0"/>
    <w:rsid w:val="00C057E4"/>
    <w:rsid w:val="00C0580A"/>
    <w:rsid w:val="00C058E7"/>
    <w:rsid w:val="00C058EE"/>
    <w:rsid w:val="00C059A5"/>
    <w:rsid w:val="00C059F7"/>
    <w:rsid w:val="00C05A0E"/>
    <w:rsid w:val="00C05A42"/>
    <w:rsid w:val="00C05C3A"/>
    <w:rsid w:val="00C05D3B"/>
    <w:rsid w:val="00C05EA4"/>
    <w:rsid w:val="00C05ED7"/>
    <w:rsid w:val="00C06160"/>
    <w:rsid w:val="00C06271"/>
    <w:rsid w:val="00C06338"/>
    <w:rsid w:val="00C063F8"/>
    <w:rsid w:val="00C06422"/>
    <w:rsid w:val="00C064E0"/>
    <w:rsid w:val="00C06670"/>
    <w:rsid w:val="00C06681"/>
    <w:rsid w:val="00C0670C"/>
    <w:rsid w:val="00C06752"/>
    <w:rsid w:val="00C068E9"/>
    <w:rsid w:val="00C06914"/>
    <w:rsid w:val="00C06943"/>
    <w:rsid w:val="00C069F6"/>
    <w:rsid w:val="00C06C44"/>
    <w:rsid w:val="00C06E34"/>
    <w:rsid w:val="00C06EB0"/>
    <w:rsid w:val="00C0705A"/>
    <w:rsid w:val="00C070A7"/>
    <w:rsid w:val="00C070ED"/>
    <w:rsid w:val="00C0727A"/>
    <w:rsid w:val="00C0738E"/>
    <w:rsid w:val="00C07390"/>
    <w:rsid w:val="00C073DC"/>
    <w:rsid w:val="00C07817"/>
    <w:rsid w:val="00C07AA3"/>
    <w:rsid w:val="00C07D31"/>
    <w:rsid w:val="00C07DFF"/>
    <w:rsid w:val="00C07E21"/>
    <w:rsid w:val="00C07F2B"/>
    <w:rsid w:val="00C07F86"/>
    <w:rsid w:val="00C07F9F"/>
    <w:rsid w:val="00C07FA8"/>
    <w:rsid w:val="00C100A6"/>
    <w:rsid w:val="00C10360"/>
    <w:rsid w:val="00C103CF"/>
    <w:rsid w:val="00C103E0"/>
    <w:rsid w:val="00C1045D"/>
    <w:rsid w:val="00C104B9"/>
    <w:rsid w:val="00C1056B"/>
    <w:rsid w:val="00C10625"/>
    <w:rsid w:val="00C107AC"/>
    <w:rsid w:val="00C1085E"/>
    <w:rsid w:val="00C10961"/>
    <w:rsid w:val="00C10B4F"/>
    <w:rsid w:val="00C10D2A"/>
    <w:rsid w:val="00C10EEC"/>
    <w:rsid w:val="00C1105F"/>
    <w:rsid w:val="00C11091"/>
    <w:rsid w:val="00C112FC"/>
    <w:rsid w:val="00C11309"/>
    <w:rsid w:val="00C113D9"/>
    <w:rsid w:val="00C113FC"/>
    <w:rsid w:val="00C11440"/>
    <w:rsid w:val="00C11472"/>
    <w:rsid w:val="00C11479"/>
    <w:rsid w:val="00C11496"/>
    <w:rsid w:val="00C114E9"/>
    <w:rsid w:val="00C1152B"/>
    <w:rsid w:val="00C115DA"/>
    <w:rsid w:val="00C1162B"/>
    <w:rsid w:val="00C116C3"/>
    <w:rsid w:val="00C1178C"/>
    <w:rsid w:val="00C11A1A"/>
    <w:rsid w:val="00C11A3E"/>
    <w:rsid w:val="00C11AF9"/>
    <w:rsid w:val="00C11B50"/>
    <w:rsid w:val="00C11C2C"/>
    <w:rsid w:val="00C11CAB"/>
    <w:rsid w:val="00C11EF0"/>
    <w:rsid w:val="00C11F1B"/>
    <w:rsid w:val="00C120DD"/>
    <w:rsid w:val="00C1215E"/>
    <w:rsid w:val="00C12179"/>
    <w:rsid w:val="00C12191"/>
    <w:rsid w:val="00C1247B"/>
    <w:rsid w:val="00C12580"/>
    <w:rsid w:val="00C1268A"/>
    <w:rsid w:val="00C127A7"/>
    <w:rsid w:val="00C1289A"/>
    <w:rsid w:val="00C1291C"/>
    <w:rsid w:val="00C12CC8"/>
    <w:rsid w:val="00C12DAA"/>
    <w:rsid w:val="00C12DF5"/>
    <w:rsid w:val="00C12ED8"/>
    <w:rsid w:val="00C1307E"/>
    <w:rsid w:val="00C13155"/>
    <w:rsid w:val="00C13698"/>
    <w:rsid w:val="00C1383A"/>
    <w:rsid w:val="00C13A25"/>
    <w:rsid w:val="00C13A32"/>
    <w:rsid w:val="00C13E15"/>
    <w:rsid w:val="00C13E94"/>
    <w:rsid w:val="00C13ED9"/>
    <w:rsid w:val="00C13FD8"/>
    <w:rsid w:val="00C14165"/>
    <w:rsid w:val="00C14187"/>
    <w:rsid w:val="00C1418D"/>
    <w:rsid w:val="00C141C8"/>
    <w:rsid w:val="00C14295"/>
    <w:rsid w:val="00C143B8"/>
    <w:rsid w:val="00C1444D"/>
    <w:rsid w:val="00C145D9"/>
    <w:rsid w:val="00C145E4"/>
    <w:rsid w:val="00C146D1"/>
    <w:rsid w:val="00C148E8"/>
    <w:rsid w:val="00C149EF"/>
    <w:rsid w:val="00C14AA6"/>
    <w:rsid w:val="00C14AA9"/>
    <w:rsid w:val="00C14CC1"/>
    <w:rsid w:val="00C14F37"/>
    <w:rsid w:val="00C14F46"/>
    <w:rsid w:val="00C15177"/>
    <w:rsid w:val="00C1521C"/>
    <w:rsid w:val="00C15252"/>
    <w:rsid w:val="00C157E3"/>
    <w:rsid w:val="00C1585B"/>
    <w:rsid w:val="00C158AE"/>
    <w:rsid w:val="00C15A19"/>
    <w:rsid w:val="00C15A43"/>
    <w:rsid w:val="00C15B10"/>
    <w:rsid w:val="00C15B1F"/>
    <w:rsid w:val="00C15B7E"/>
    <w:rsid w:val="00C15D79"/>
    <w:rsid w:val="00C15F01"/>
    <w:rsid w:val="00C15F48"/>
    <w:rsid w:val="00C15F86"/>
    <w:rsid w:val="00C15FAB"/>
    <w:rsid w:val="00C16187"/>
    <w:rsid w:val="00C16229"/>
    <w:rsid w:val="00C16343"/>
    <w:rsid w:val="00C16426"/>
    <w:rsid w:val="00C16430"/>
    <w:rsid w:val="00C1644F"/>
    <w:rsid w:val="00C16465"/>
    <w:rsid w:val="00C16521"/>
    <w:rsid w:val="00C16618"/>
    <w:rsid w:val="00C168B3"/>
    <w:rsid w:val="00C168BC"/>
    <w:rsid w:val="00C16998"/>
    <w:rsid w:val="00C169C4"/>
    <w:rsid w:val="00C16C3A"/>
    <w:rsid w:val="00C16DA4"/>
    <w:rsid w:val="00C16EDB"/>
    <w:rsid w:val="00C16FB4"/>
    <w:rsid w:val="00C171DA"/>
    <w:rsid w:val="00C17241"/>
    <w:rsid w:val="00C17279"/>
    <w:rsid w:val="00C17344"/>
    <w:rsid w:val="00C17353"/>
    <w:rsid w:val="00C17523"/>
    <w:rsid w:val="00C17557"/>
    <w:rsid w:val="00C17589"/>
    <w:rsid w:val="00C17706"/>
    <w:rsid w:val="00C177BE"/>
    <w:rsid w:val="00C1790F"/>
    <w:rsid w:val="00C1791B"/>
    <w:rsid w:val="00C17AA6"/>
    <w:rsid w:val="00C17B85"/>
    <w:rsid w:val="00C17D04"/>
    <w:rsid w:val="00C17DD2"/>
    <w:rsid w:val="00C17E51"/>
    <w:rsid w:val="00C17F02"/>
    <w:rsid w:val="00C17FBE"/>
    <w:rsid w:val="00C20001"/>
    <w:rsid w:val="00C2007D"/>
    <w:rsid w:val="00C200C5"/>
    <w:rsid w:val="00C202EA"/>
    <w:rsid w:val="00C204C9"/>
    <w:rsid w:val="00C20501"/>
    <w:rsid w:val="00C2050F"/>
    <w:rsid w:val="00C20589"/>
    <w:rsid w:val="00C20687"/>
    <w:rsid w:val="00C206B9"/>
    <w:rsid w:val="00C20825"/>
    <w:rsid w:val="00C20A27"/>
    <w:rsid w:val="00C20A71"/>
    <w:rsid w:val="00C20A8F"/>
    <w:rsid w:val="00C20AAE"/>
    <w:rsid w:val="00C20B28"/>
    <w:rsid w:val="00C20B39"/>
    <w:rsid w:val="00C20C13"/>
    <w:rsid w:val="00C20D59"/>
    <w:rsid w:val="00C20D8D"/>
    <w:rsid w:val="00C20E47"/>
    <w:rsid w:val="00C20E5D"/>
    <w:rsid w:val="00C21087"/>
    <w:rsid w:val="00C212E9"/>
    <w:rsid w:val="00C21311"/>
    <w:rsid w:val="00C213BA"/>
    <w:rsid w:val="00C21737"/>
    <w:rsid w:val="00C2195A"/>
    <w:rsid w:val="00C219A8"/>
    <w:rsid w:val="00C21A36"/>
    <w:rsid w:val="00C21A49"/>
    <w:rsid w:val="00C21BA7"/>
    <w:rsid w:val="00C21C5E"/>
    <w:rsid w:val="00C21D47"/>
    <w:rsid w:val="00C21D81"/>
    <w:rsid w:val="00C21F7F"/>
    <w:rsid w:val="00C220E0"/>
    <w:rsid w:val="00C221BB"/>
    <w:rsid w:val="00C2237F"/>
    <w:rsid w:val="00C2244C"/>
    <w:rsid w:val="00C2251E"/>
    <w:rsid w:val="00C2268C"/>
    <w:rsid w:val="00C228C8"/>
    <w:rsid w:val="00C22996"/>
    <w:rsid w:val="00C229AC"/>
    <w:rsid w:val="00C22A07"/>
    <w:rsid w:val="00C22A68"/>
    <w:rsid w:val="00C22B64"/>
    <w:rsid w:val="00C22B81"/>
    <w:rsid w:val="00C22C55"/>
    <w:rsid w:val="00C22C65"/>
    <w:rsid w:val="00C22D2A"/>
    <w:rsid w:val="00C22D80"/>
    <w:rsid w:val="00C22DA4"/>
    <w:rsid w:val="00C22DD9"/>
    <w:rsid w:val="00C22EB0"/>
    <w:rsid w:val="00C22EB9"/>
    <w:rsid w:val="00C22F73"/>
    <w:rsid w:val="00C232E5"/>
    <w:rsid w:val="00C23525"/>
    <w:rsid w:val="00C2356A"/>
    <w:rsid w:val="00C23576"/>
    <w:rsid w:val="00C23696"/>
    <w:rsid w:val="00C236E8"/>
    <w:rsid w:val="00C23942"/>
    <w:rsid w:val="00C23944"/>
    <w:rsid w:val="00C23954"/>
    <w:rsid w:val="00C23C30"/>
    <w:rsid w:val="00C23C63"/>
    <w:rsid w:val="00C23CE5"/>
    <w:rsid w:val="00C23D7E"/>
    <w:rsid w:val="00C23D84"/>
    <w:rsid w:val="00C23EA8"/>
    <w:rsid w:val="00C23F0B"/>
    <w:rsid w:val="00C23FA6"/>
    <w:rsid w:val="00C240BB"/>
    <w:rsid w:val="00C241B5"/>
    <w:rsid w:val="00C24378"/>
    <w:rsid w:val="00C243E1"/>
    <w:rsid w:val="00C24454"/>
    <w:rsid w:val="00C244BC"/>
    <w:rsid w:val="00C244F9"/>
    <w:rsid w:val="00C24842"/>
    <w:rsid w:val="00C24973"/>
    <w:rsid w:val="00C249C7"/>
    <w:rsid w:val="00C24AFC"/>
    <w:rsid w:val="00C24B1D"/>
    <w:rsid w:val="00C24D62"/>
    <w:rsid w:val="00C24E5C"/>
    <w:rsid w:val="00C24F22"/>
    <w:rsid w:val="00C2501D"/>
    <w:rsid w:val="00C250F7"/>
    <w:rsid w:val="00C25242"/>
    <w:rsid w:val="00C252A4"/>
    <w:rsid w:val="00C253E5"/>
    <w:rsid w:val="00C2541A"/>
    <w:rsid w:val="00C25446"/>
    <w:rsid w:val="00C25531"/>
    <w:rsid w:val="00C258B4"/>
    <w:rsid w:val="00C25A61"/>
    <w:rsid w:val="00C25AA0"/>
    <w:rsid w:val="00C25B73"/>
    <w:rsid w:val="00C25CAE"/>
    <w:rsid w:val="00C25D34"/>
    <w:rsid w:val="00C25F19"/>
    <w:rsid w:val="00C26039"/>
    <w:rsid w:val="00C260AA"/>
    <w:rsid w:val="00C26155"/>
    <w:rsid w:val="00C26526"/>
    <w:rsid w:val="00C26537"/>
    <w:rsid w:val="00C2671F"/>
    <w:rsid w:val="00C2692C"/>
    <w:rsid w:val="00C269D1"/>
    <w:rsid w:val="00C26ACB"/>
    <w:rsid w:val="00C26B90"/>
    <w:rsid w:val="00C26BB0"/>
    <w:rsid w:val="00C26BB9"/>
    <w:rsid w:val="00C26D50"/>
    <w:rsid w:val="00C26D91"/>
    <w:rsid w:val="00C26DB4"/>
    <w:rsid w:val="00C2715E"/>
    <w:rsid w:val="00C2717E"/>
    <w:rsid w:val="00C2749D"/>
    <w:rsid w:val="00C274D6"/>
    <w:rsid w:val="00C2753E"/>
    <w:rsid w:val="00C276C3"/>
    <w:rsid w:val="00C2788A"/>
    <w:rsid w:val="00C278D5"/>
    <w:rsid w:val="00C278DF"/>
    <w:rsid w:val="00C279A5"/>
    <w:rsid w:val="00C27A0A"/>
    <w:rsid w:val="00C27C05"/>
    <w:rsid w:val="00C27C56"/>
    <w:rsid w:val="00C27E9A"/>
    <w:rsid w:val="00C27F7D"/>
    <w:rsid w:val="00C300BA"/>
    <w:rsid w:val="00C30120"/>
    <w:rsid w:val="00C3024D"/>
    <w:rsid w:val="00C30262"/>
    <w:rsid w:val="00C302C9"/>
    <w:rsid w:val="00C3049A"/>
    <w:rsid w:val="00C304D1"/>
    <w:rsid w:val="00C3055C"/>
    <w:rsid w:val="00C3063D"/>
    <w:rsid w:val="00C3081B"/>
    <w:rsid w:val="00C3084E"/>
    <w:rsid w:val="00C308FF"/>
    <w:rsid w:val="00C3091A"/>
    <w:rsid w:val="00C309C6"/>
    <w:rsid w:val="00C30BA2"/>
    <w:rsid w:val="00C30FEE"/>
    <w:rsid w:val="00C31120"/>
    <w:rsid w:val="00C31140"/>
    <w:rsid w:val="00C311EB"/>
    <w:rsid w:val="00C31459"/>
    <w:rsid w:val="00C3158A"/>
    <w:rsid w:val="00C31625"/>
    <w:rsid w:val="00C3193B"/>
    <w:rsid w:val="00C319B7"/>
    <w:rsid w:val="00C31BBB"/>
    <w:rsid w:val="00C31D14"/>
    <w:rsid w:val="00C31D49"/>
    <w:rsid w:val="00C31D79"/>
    <w:rsid w:val="00C31D88"/>
    <w:rsid w:val="00C31F18"/>
    <w:rsid w:val="00C32049"/>
    <w:rsid w:val="00C320B6"/>
    <w:rsid w:val="00C32265"/>
    <w:rsid w:val="00C3227C"/>
    <w:rsid w:val="00C32418"/>
    <w:rsid w:val="00C32543"/>
    <w:rsid w:val="00C32616"/>
    <w:rsid w:val="00C3264B"/>
    <w:rsid w:val="00C32750"/>
    <w:rsid w:val="00C3285F"/>
    <w:rsid w:val="00C32B99"/>
    <w:rsid w:val="00C32DB8"/>
    <w:rsid w:val="00C33036"/>
    <w:rsid w:val="00C33039"/>
    <w:rsid w:val="00C330D0"/>
    <w:rsid w:val="00C33146"/>
    <w:rsid w:val="00C3314A"/>
    <w:rsid w:val="00C331F0"/>
    <w:rsid w:val="00C331F5"/>
    <w:rsid w:val="00C33240"/>
    <w:rsid w:val="00C336BF"/>
    <w:rsid w:val="00C338A7"/>
    <w:rsid w:val="00C338AA"/>
    <w:rsid w:val="00C33B6F"/>
    <w:rsid w:val="00C33DAB"/>
    <w:rsid w:val="00C33E0D"/>
    <w:rsid w:val="00C33E5C"/>
    <w:rsid w:val="00C33F00"/>
    <w:rsid w:val="00C33F0B"/>
    <w:rsid w:val="00C33FBB"/>
    <w:rsid w:val="00C33FF5"/>
    <w:rsid w:val="00C3401C"/>
    <w:rsid w:val="00C341B5"/>
    <w:rsid w:val="00C34334"/>
    <w:rsid w:val="00C34419"/>
    <w:rsid w:val="00C3444F"/>
    <w:rsid w:val="00C344A0"/>
    <w:rsid w:val="00C3459C"/>
    <w:rsid w:val="00C345A8"/>
    <w:rsid w:val="00C34752"/>
    <w:rsid w:val="00C34986"/>
    <w:rsid w:val="00C34A38"/>
    <w:rsid w:val="00C34BCD"/>
    <w:rsid w:val="00C34D51"/>
    <w:rsid w:val="00C34D55"/>
    <w:rsid w:val="00C34E43"/>
    <w:rsid w:val="00C34F43"/>
    <w:rsid w:val="00C34F4F"/>
    <w:rsid w:val="00C35097"/>
    <w:rsid w:val="00C351D9"/>
    <w:rsid w:val="00C351DD"/>
    <w:rsid w:val="00C353EE"/>
    <w:rsid w:val="00C3543E"/>
    <w:rsid w:val="00C35448"/>
    <w:rsid w:val="00C355B7"/>
    <w:rsid w:val="00C355BE"/>
    <w:rsid w:val="00C35643"/>
    <w:rsid w:val="00C356F4"/>
    <w:rsid w:val="00C3581C"/>
    <w:rsid w:val="00C35887"/>
    <w:rsid w:val="00C358B6"/>
    <w:rsid w:val="00C35927"/>
    <w:rsid w:val="00C35A11"/>
    <w:rsid w:val="00C35A1D"/>
    <w:rsid w:val="00C35B18"/>
    <w:rsid w:val="00C35C63"/>
    <w:rsid w:val="00C35CD6"/>
    <w:rsid w:val="00C36025"/>
    <w:rsid w:val="00C361CE"/>
    <w:rsid w:val="00C362B7"/>
    <w:rsid w:val="00C36371"/>
    <w:rsid w:val="00C363E9"/>
    <w:rsid w:val="00C3651C"/>
    <w:rsid w:val="00C365B1"/>
    <w:rsid w:val="00C365E1"/>
    <w:rsid w:val="00C36602"/>
    <w:rsid w:val="00C3683F"/>
    <w:rsid w:val="00C3689F"/>
    <w:rsid w:val="00C36990"/>
    <w:rsid w:val="00C36995"/>
    <w:rsid w:val="00C36A29"/>
    <w:rsid w:val="00C36AF6"/>
    <w:rsid w:val="00C36AFD"/>
    <w:rsid w:val="00C36BAC"/>
    <w:rsid w:val="00C36D48"/>
    <w:rsid w:val="00C36DB8"/>
    <w:rsid w:val="00C36FAF"/>
    <w:rsid w:val="00C371B5"/>
    <w:rsid w:val="00C37377"/>
    <w:rsid w:val="00C373F7"/>
    <w:rsid w:val="00C3743A"/>
    <w:rsid w:val="00C374E0"/>
    <w:rsid w:val="00C375EF"/>
    <w:rsid w:val="00C377C4"/>
    <w:rsid w:val="00C377D5"/>
    <w:rsid w:val="00C379F6"/>
    <w:rsid w:val="00C37B24"/>
    <w:rsid w:val="00C37B51"/>
    <w:rsid w:val="00C37E0A"/>
    <w:rsid w:val="00C37E29"/>
    <w:rsid w:val="00C37F67"/>
    <w:rsid w:val="00C40060"/>
    <w:rsid w:val="00C40164"/>
    <w:rsid w:val="00C40471"/>
    <w:rsid w:val="00C404D4"/>
    <w:rsid w:val="00C404E8"/>
    <w:rsid w:val="00C406BC"/>
    <w:rsid w:val="00C4079B"/>
    <w:rsid w:val="00C4079F"/>
    <w:rsid w:val="00C40837"/>
    <w:rsid w:val="00C4083A"/>
    <w:rsid w:val="00C4095E"/>
    <w:rsid w:val="00C40996"/>
    <w:rsid w:val="00C409FE"/>
    <w:rsid w:val="00C40DF4"/>
    <w:rsid w:val="00C41004"/>
    <w:rsid w:val="00C410A9"/>
    <w:rsid w:val="00C41167"/>
    <w:rsid w:val="00C4127B"/>
    <w:rsid w:val="00C41472"/>
    <w:rsid w:val="00C4170E"/>
    <w:rsid w:val="00C4178B"/>
    <w:rsid w:val="00C417C4"/>
    <w:rsid w:val="00C41842"/>
    <w:rsid w:val="00C4187B"/>
    <w:rsid w:val="00C41930"/>
    <w:rsid w:val="00C41BD1"/>
    <w:rsid w:val="00C41BF6"/>
    <w:rsid w:val="00C41BF7"/>
    <w:rsid w:val="00C41D40"/>
    <w:rsid w:val="00C41FED"/>
    <w:rsid w:val="00C4212D"/>
    <w:rsid w:val="00C423CB"/>
    <w:rsid w:val="00C425B6"/>
    <w:rsid w:val="00C426B6"/>
    <w:rsid w:val="00C4278C"/>
    <w:rsid w:val="00C427C3"/>
    <w:rsid w:val="00C427DE"/>
    <w:rsid w:val="00C428FE"/>
    <w:rsid w:val="00C42A53"/>
    <w:rsid w:val="00C42AA8"/>
    <w:rsid w:val="00C42ACD"/>
    <w:rsid w:val="00C42B24"/>
    <w:rsid w:val="00C42BB2"/>
    <w:rsid w:val="00C42BE3"/>
    <w:rsid w:val="00C42C77"/>
    <w:rsid w:val="00C42C86"/>
    <w:rsid w:val="00C42D0C"/>
    <w:rsid w:val="00C42D2E"/>
    <w:rsid w:val="00C42D50"/>
    <w:rsid w:val="00C42D71"/>
    <w:rsid w:val="00C42DF9"/>
    <w:rsid w:val="00C42E7A"/>
    <w:rsid w:val="00C42ED6"/>
    <w:rsid w:val="00C43008"/>
    <w:rsid w:val="00C4308F"/>
    <w:rsid w:val="00C43197"/>
    <w:rsid w:val="00C431A8"/>
    <w:rsid w:val="00C432F2"/>
    <w:rsid w:val="00C43546"/>
    <w:rsid w:val="00C435EE"/>
    <w:rsid w:val="00C437B3"/>
    <w:rsid w:val="00C43807"/>
    <w:rsid w:val="00C43907"/>
    <w:rsid w:val="00C43A73"/>
    <w:rsid w:val="00C43C7A"/>
    <w:rsid w:val="00C43E04"/>
    <w:rsid w:val="00C43E06"/>
    <w:rsid w:val="00C43E31"/>
    <w:rsid w:val="00C43FA0"/>
    <w:rsid w:val="00C44029"/>
    <w:rsid w:val="00C4414D"/>
    <w:rsid w:val="00C4423A"/>
    <w:rsid w:val="00C4428D"/>
    <w:rsid w:val="00C442B7"/>
    <w:rsid w:val="00C443CB"/>
    <w:rsid w:val="00C443D7"/>
    <w:rsid w:val="00C4478A"/>
    <w:rsid w:val="00C447D1"/>
    <w:rsid w:val="00C44983"/>
    <w:rsid w:val="00C44A08"/>
    <w:rsid w:val="00C44A8F"/>
    <w:rsid w:val="00C44AA2"/>
    <w:rsid w:val="00C44D17"/>
    <w:rsid w:val="00C44D33"/>
    <w:rsid w:val="00C44E8A"/>
    <w:rsid w:val="00C44EE8"/>
    <w:rsid w:val="00C44F33"/>
    <w:rsid w:val="00C45048"/>
    <w:rsid w:val="00C45168"/>
    <w:rsid w:val="00C4520A"/>
    <w:rsid w:val="00C45228"/>
    <w:rsid w:val="00C4530E"/>
    <w:rsid w:val="00C4537A"/>
    <w:rsid w:val="00C4549C"/>
    <w:rsid w:val="00C45511"/>
    <w:rsid w:val="00C45552"/>
    <w:rsid w:val="00C45564"/>
    <w:rsid w:val="00C4570A"/>
    <w:rsid w:val="00C457E9"/>
    <w:rsid w:val="00C45B13"/>
    <w:rsid w:val="00C45B97"/>
    <w:rsid w:val="00C45C46"/>
    <w:rsid w:val="00C45D01"/>
    <w:rsid w:val="00C45E32"/>
    <w:rsid w:val="00C45F36"/>
    <w:rsid w:val="00C460F3"/>
    <w:rsid w:val="00C461D4"/>
    <w:rsid w:val="00C46208"/>
    <w:rsid w:val="00C4625F"/>
    <w:rsid w:val="00C464C6"/>
    <w:rsid w:val="00C465DB"/>
    <w:rsid w:val="00C466CD"/>
    <w:rsid w:val="00C467DC"/>
    <w:rsid w:val="00C467EE"/>
    <w:rsid w:val="00C4680E"/>
    <w:rsid w:val="00C46A4A"/>
    <w:rsid w:val="00C46B29"/>
    <w:rsid w:val="00C46B34"/>
    <w:rsid w:val="00C46B97"/>
    <w:rsid w:val="00C46CEA"/>
    <w:rsid w:val="00C46D02"/>
    <w:rsid w:val="00C46D13"/>
    <w:rsid w:val="00C46D15"/>
    <w:rsid w:val="00C46F05"/>
    <w:rsid w:val="00C46FBB"/>
    <w:rsid w:val="00C47073"/>
    <w:rsid w:val="00C4708E"/>
    <w:rsid w:val="00C470A8"/>
    <w:rsid w:val="00C473C7"/>
    <w:rsid w:val="00C476DA"/>
    <w:rsid w:val="00C478A0"/>
    <w:rsid w:val="00C478A4"/>
    <w:rsid w:val="00C47D6E"/>
    <w:rsid w:val="00C47DEA"/>
    <w:rsid w:val="00C47E3B"/>
    <w:rsid w:val="00C50003"/>
    <w:rsid w:val="00C5034C"/>
    <w:rsid w:val="00C5036F"/>
    <w:rsid w:val="00C50461"/>
    <w:rsid w:val="00C504AC"/>
    <w:rsid w:val="00C50579"/>
    <w:rsid w:val="00C50592"/>
    <w:rsid w:val="00C505A2"/>
    <w:rsid w:val="00C50645"/>
    <w:rsid w:val="00C507F1"/>
    <w:rsid w:val="00C50841"/>
    <w:rsid w:val="00C5089B"/>
    <w:rsid w:val="00C50929"/>
    <w:rsid w:val="00C5095B"/>
    <w:rsid w:val="00C50ABA"/>
    <w:rsid w:val="00C50C18"/>
    <w:rsid w:val="00C50DEB"/>
    <w:rsid w:val="00C50EB6"/>
    <w:rsid w:val="00C50F83"/>
    <w:rsid w:val="00C50FCA"/>
    <w:rsid w:val="00C51075"/>
    <w:rsid w:val="00C51139"/>
    <w:rsid w:val="00C511D2"/>
    <w:rsid w:val="00C511F8"/>
    <w:rsid w:val="00C5132A"/>
    <w:rsid w:val="00C5139F"/>
    <w:rsid w:val="00C513C2"/>
    <w:rsid w:val="00C5151B"/>
    <w:rsid w:val="00C51778"/>
    <w:rsid w:val="00C5180F"/>
    <w:rsid w:val="00C51A18"/>
    <w:rsid w:val="00C51CB7"/>
    <w:rsid w:val="00C51CE4"/>
    <w:rsid w:val="00C51E3F"/>
    <w:rsid w:val="00C51E94"/>
    <w:rsid w:val="00C51EB6"/>
    <w:rsid w:val="00C51F69"/>
    <w:rsid w:val="00C51FA6"/>
    <w:rsid w:val="00C51FED"/>
    <w:rsid w:val="00C52105"/>
    <w:rsid w:val="00C521C1"/>
    <w:rsid w:val="00C523F3"/>
    <w:rsid w:val="00C5258A"/>
    <w:rsid w:val="00C52639"/>
    <w:rsid w:val="00C526F6"/>
    <w:rsid w:val="00C5274F"/>
    <w:rsid w:val="00C529CD"/>
    <w:rsid w:val="00C52A84"/>
    <w:rsid w:val="00C52B55"/>
    <w:rsid w:val="00C52C24"/>
    <w:rsid w:val="00C52D6C"/>
    <w:rsid w:val="00C52E92"/>
    <w:rsid w:val="00C52F07"/>
    <w:rsid w:val="00C52FAD"/>
    <w:rsid w:val="00C53028"/>
    <w:rsid w:val="00C530B7"/>
    <w:rsid w:val="00C5328E"/>
    <w:rsid w:val="00C532AE"/>
    <w:rsid w:val="00C5330A"/>
    <w:rsid w:val="00C53364"/>
    <w:rsid w:val="00C533B3"/>
    <w:rsid w:val="00C534A1"/>
    <w:rsid w:val="00C534F2"/>
    <w:rsid w:val="00C53526"/>
    <w:rsid w:val="00C53535"/>
    <w:rsid w:val="00C537E0"/>
    <w:rsid w:val="00C53885"/>
    <w:rsid w:val="00C53A01"/>
    <w:rsid w:val="00C53E1B"/>
    <w:rsid w:val="00C53F64"/>
    <w:rsid w:val="00C53FD5"/>
    <w:rsid w:val="00C54089"/>
    <w:rsid w:val="00C54360"/>
    <w:rsid w:val="00C5445D"/>
    <w:rsid w:val="00C5464E"/>
    <w:rsid w:val="00C546AA"/>
    <w:rsid w:val="00C54737"/>
    <w:rsid w:val="00C5476C"/>
    <w:rsid w:val="00C547A3"/>
    <w:rsid w:val="00C547EF"/>
    <w:rsid w:val="00C54925"/>
    <w:rsid w:val="00C5493D"/>
    <w:rsid w:val="00C54940"/>
    <w:rsid w:val="00C54B25"/>
    <w:rsid w:val="00C54B5B"/>
    <w:rsid w:val="00C54BBE"/>
    <w:rsid w:val="00C54D08"/>
    <w:rsid w:val="00C54DF1"/>
    <w:rsid w:val="00C54EC9"/>
    <w:rsid w:val="00C54F7D"/>
    <w:rsid w:val="00C54FFD"/>
    <w:rsid w:val="00C5519B"/>
    <w:rsid w:val="00C5540E"/>
    <w:rsid w:val="00C55627"/>
    <w:rsid w:val="00C55702"/>
    <w:rsid w:val="00C55852"/>
    <w:rsid w:val="00C558D0"/>
    <w:rsid w:val="00C55991"/>
    <w:rsid w:val="00C559A7"/>
    <w:rsid w:val="00C55A7F"/>
    <w:rsid w:val="00C55E67"/>
    <w:rsid w:val="00C55E6E"/>
    <w:rsid w:val="00C56046"/>
    <w:rsid w:val="00C56404"/>
    <w:rsid w:val="00C56427"/>
    <w:rsid w:val="00C56428"/>
    <w:rsid w:val="00C5682A"/>
    <w:rsid w:val="00C56A14"/>
    <w:rsid w:val="00C56B37"/>
    <w:rsid w:val="00C56C64"/>
    <w:rsid w:val="00C56CD3"/>
    <w:rsid w:val="00C57139"/>
    <w:rsid w:val="00C574BF"/>
    <w:rsid w:val="00C57572"/>
    <w:rsid w:val="00C575FE"/>
    <w:rsid w:val="00C57614"/>
    <w:rsid w:val="00C576C2"/>
    <w:rsid w:val="00C577BA"/>
    <w:rsid w:val="00C579B2"/>
    <w:rsid w:val="00C579CE"/>
    <w:rsid w:val="00C57B1B"/>
    <w:rsid w:val="00C57B7F"/>
    <w:rsid w:val="00C57C4C"/>
    <w:rsid w:val="00C57C78"/>
    <w:rsid w:val="00C57D0A"/>
    <w:rsid w:val="00C57D2D"/>
    <w:rsid w:val="00C57D62"/>
    <w:rsid w:val="00C57E3A"/>
    <w:rsid w:val="00C57EC4"/>
    <w:rsid w:val="00C57F25"/>
    <w:rsid w:val="00C57F68"/>
    <w:rsid w:val="00C6010D"/>
    <w:rsid w:val="00C602B5"/>
    <w:rsid w:val="00C6032C"/>
    <w:rsid w:val="00C603A5"/>
    <w:rsid w:val="00C604ED"/>
    <w:rsid w:val="00C605B1"/>
    <w:rsid w:val="00C60768"/>
    <w:rsid w:val="00C609B6"/>
    <w:rsid w:val="00C609DD"/>
    <w:rsid w:val="00C60AB2"/>
    <w:rsid w:val="00C60BA4"/>
    <w:rsid w:val="00C60BDD"/>
    <w:rsid w:val="00C60C83"/>
    <w:rsid w:val="00C60DF3"/>
    <w:rsid w:val="00C60EF7"/>
    <w:rsid w:val="00C60F25"/>
    <w:rsid w:val="00C60F60"/>
    <w:rsid w:val="00C6101E"/>
    <w:rsid w:val="00C61069"/>
    <w:rsid w:val="00C610E9"/>
    <w:rsid w:val="00C6124A"/>
    <w:rsid w:val="00C6125F"/>
    <w:rsid w:val="00C6137F"/>
    <w:rsid w:val="00C613BB"/>
    <w:rsid w:val="00C61620"/>
    <w:rsid w:val="00C61662"/>
    <w:rsid w:val="00C616A5"/>
    <w:rsid w:val="00C61A7A"/>
    <w:rsid w:val="00C61BE6"/>
    <w:rsid w:val="00C61D5C"/>
    <w:rsid w:val="00C61DA7"/>
    <w:rsid w:val="00C61E49"/>
    <w:rsid w:val="00C61EEB"/>
    <w:rsid w:val="00C61F49"/>
    <w:rsid w:val="00C61F71"/>
    <w:rsid w:val="00C62015"/>
    <w:rsid w:val="00C6209D"/>
    <w:rsid w:val="00C62184"/>
    <w:rsid w:val="00C6221A"/>
    <w:rsid w:val="00C6235F"/>
    <w:rsid w:val="00C623F6"/>
    <w:rsid w:val="00C6240C"/>
    <w:rsid w:val="00C624C9"/>
    <w:rsid w:val="00C62500"/>
    <w:rsid w:val="00C625BD"/>
    <w:rsid w:val="00C62663"/>
    <w:rsid w:val="00C626B1"/>
    <w:rsid w:val="00C626C2"/>
    <w:rsid w:val="00C62777"/>
    <w:rsid w:val="00C627A5"/>
    <w:rsid w:val="00C6293E"/>
    <w:rsid w:val="00C62C3E"/>
    <w:rsid w:val="00C62D19"/>
    <w:rsid w:val="00C62F2B"/>
    <w:rsid w:val="00C630FE"/>
    <w:rsid w:val="00C63114"/>
    <w:rsid w:val="00C63162"/>
    <w:rsid w:val="00C6329A"/>
    <w:rsid w:val="00C632BD"/>
    <w:rsid w:val="00C632D3"/>
    <w:rsid w:val="00C632F7"/>
    <w:rsid w:val="00C63345"/>
    <w:rsid w:val="00C63403"/>
    <w:rsid w:val="00C634F4"/>
    <w:rsid w:val="00C63791"/>
    <w:rsid w:val="00C6384D"/>
    <w:rsid w:val="00C6387C"/>
    <w:rsid w:val="00C638D0"/>
    <w:rsid w:val="00C63A2B"/>
    <w:rsid w:val="00C63A6B"/>
    <w:rsid w:val="00C63B40"/>
    <w:rsid w:val="00C63B59"/>
    <w:rsid w:val="00C63B82"/>
    <w:rsid w:val="00C63DC8"/>
    <w:rsid w:val="00C63DDE"/>
    <w:rsid w:val="00C63E67"/>
    <w:rsid w:val="00C63E7D"/>
    <w:rsid w:val="00C63EF8"/>
    <w:rsid w:val="00C63F9B"/>
    <w:rsid w:val="00C64069"/>
    <w:rsid w:val="00C64500"/>
    <w:rsid w:val="00C6456A"/>
    <w:rsid w:val="00C64650"/>
    <w:rsid w:val="00C64672"/>
    <w:rsid w:val="00C646D3"/>
    <w:rsid w:val="00C64768"/>
    <w:rsid w:val="00C648C6"/>
    <w:rsid w:val="00C64C58"/>
    <w:rsid w:val="00C64F6A"/>
    <w:rsid w:val="00C64F72"/>
    <w:rsid w:val="00C64F85"/>
    <w:rsid w:val="00C651D1"/>
    <w:rsid w:val="00C653F4"/>
    <w:rsid w:val="00C65471"/>
    <w:rsid w:val="00C65662"/>
    <w:rsid w:val="00C65878"/>
    <w:rsid w:val="00C658EA"/>
    <w:rsid w:val="00C65970"/>
    <w:rsid w:val="00C65A8F"/>
    <w:rsid w:val="00C65C41"/>
    <w:rsid w:val="00C660AE"/>
    <w:rsid w:val="00C660C3"/>
    <w:rsid w:val="00C660CD"/>
    <w:rsid w:val="00C6618C"/>
    <w:rsid w:val="00C662CB"/>
    <w:rsid w:val="00C6632F"/>
    <w:rsid w:val="00C6636C"/>
    <w:rsid w:val="00C664A8"/>
    <w:rsid w:val="00C665AE"/>
    <w:rsid w:val="00C66684"/>
    <w:rsid w:val="00C66758"/>
    <w:rsid w:val="00C667A5"/>
    <w:rsid w:val="00C6690A"/>
    <w:rsid w:val="00C669D9"/>
    <w:rsid w:val="00C66AD5"/>
    <w:rsid w:val="00C66BDA"/>
    <w:rsid w:val="00C66CFB"/>
    <w:rsid w:val="00C6704E"/>
    <w:rsid w:val="00C6710B"/>
    <w:rsid w:val="00C671AC"/>
    <w:rsid w:val="00C671D8"/>
    <w:rsid w:val="00C67300"/>
    <w:rsid w:val="00C67446"/>
    <w:rsid w:val="00C6747A"/>
    <w:rsid w:val="00C6754A"/>
    <w:rsid w:val="00C6771B"/>
    <w:rsid w:val="00C67783"/>
    <w:rsid w:val="00C678B7"/>
    <w:rsid w:val="00C67A40"/>
    <w:rsid w:val="00C67BF3"/>
    <w:rsid w:val="00C67C0F"/>
    <w:rsid w:val="00C67E6D"/>
    <w:rsid w:val="00C67F2D"/>
    <w:rsid w:val="00C67FCF"/>
    <w:rsid w:val="00C7016D"/>
    <w:rsid w:val="00C70196"/>
    <w:rsid w:val="00C70250"/>
    <w:rsid w:val="00C70391"/>
    <w:rsid w:val="00C703B6"/>
    <w:rsid w:val="00C704BA"/>
    <w:rsid w:val="00C70556"/>
    <w:rsid w:val="00C70612"/>
    <w:rsid w:val="00C70668"/>
    <w:rsid w:val="00C70748"/>
    <w:rsid w:val="00C7083E"/>
    <w:rsid w:val="00C708E3"/>
    <w:rsid w:val="00C70917"/>
    <w:rsid w:val="00C70939"/>
    <w:rsid w:val="00C70970"/>
    <w:rsid w:val="00C709A8"/>
    <w:rsid w:val="00C70B08"/>
    <w:rsid w:val="00C70C58"/>
    <w:rsid w:val="00C70C64"/>
    <w:rsid w:val="00C70EA0"/>
    <w:rsid w:val="00C70EBA"/>
    <w:rsid w:val="00C70EF5"/>
    <w:rsid w:val="00C70F68"/>
    <w:rsid w:val="00C70F71"/>
    <w:rsid w:val="00C70FD7"/>
    <w:rsid w:val="00C7103A"/>
    <w:rsid w:val="00C7113F"/>
    <w:rsid w:val="00C715B1"/>
    <w:rsid w:val="00C7162D"/>
    <w:rsid w:val="00C71819"/>
    <w:rsid w:val="00C71B2C"/>
    <w:rsid w:val="00C71B4F"/>
    <w:rsid w:val="00C71E96"/>
    <w:rsid w:val="00C71F8B"/>
    <w:rsid w:val="00C723AC"/>
    <w:rsid w:val="00C725CC"/>
    <w:rsid w:val="00C7279B"/>
    <w:rsid w:val="00C727D3"/>
    <w:rsid w:val="00C72A3D"/>
    <w:rsid w:val="00C72A8F"/>
    <w:rsid w:val="00C72BB9"/>
    <w:rsid w:val="00C72D08"/>
    <w:rsid w:val="00C72D40"/>
    <w:rsid w:val="00C72D80"/>
    <w:rsid w:val="00C72FB4"/>
    <w:rsid w:val="00C72FBA"/>
    <w:rsid w:val="00C73011"/>
    <w:rsid w:val="00C730BC"/>
    <w:rsid w:val="00C733B1"/>
    <w:rsid w:val="00C734A3"/>
    <w:rsid w:val="00C736D6"/>
    <w:rsid w:val="00C73751"/>
    <w:rsid w:val="00C73883"/>
    <w:rsid w:val="00C73ACD"/>
    <w:rsid w:val="00C73B2B"/>
    <w:rsid w:val="00C73B4A"/>
    <w:rsid w:val="00C73B89"/>
    <w:rsid w:val="00C73BDD"/>
    <w:rsid w:val="00C73BF9"/>
    <w:rsid w:val="00C73C2D"/>
    <w:rsid w:val="00C7408A"/>
    <w:rsid w:val="00C74120"/>
    <w:rsid w:val="00C74139"/>
    <w:rsid w:val="00C7438D"/>
    <w:rsid w:val="00C74481"/>
    <w:rsid w:val="00C74529"/>
    <w:rsid w:val="00C74588"/>
    <w:rsid w:val="00C74718"/>
    <w:rsid w:val="00C7472F"/>
    <w:rsid w:val="00C74777"/>
    <w:rsid w:val="00C7478C"/>
    <w:rsid w:val="00C74867"/>
    <w:rsid w:val="00C748D4"/>
    <w:rsid w:val="00C74943"/>
    <w:rsid w:val="00C74A61"/>
    <w:rsid w:val="00C74B0D"/>
    <w:rsid w:val="00C74C17"/>
    <w:rsid w:val="00C74C20"/>
    <w:rsid w:val="00C74E10"/>
    <w:rsid w:val="00C74E17"/>
    <w:rsid w:val="00C75091"/>
    <w:rsid w:val="00C7527F"/>
    <w:rsid w:val="00C752B6"/>
    <w:rsid w:val="00C7542B"/>
    <w:rsid w:val="00C756E5"/>
    <w:rsid w:val="00C756F9"/>
    <w:rsid w:val="00C7599E"/>
    <w:rsid w:val="00C75D90"/>
    <w:rsid w:val="00C75F22"/>
    <w:rsid w:val="00C760FF"/>
    <w:rsid w:val="00C76127"/>
    <w:rsid w:val="00C7623C"/>
    <w:rsid w:val="00C762AF"/>
    <w:rsid w:val="00C76576"/>
    <w:rsid w:val="00C765DE"/>
    <w:rsid w:val="00C76751"/>
    <w:rsid w:val="00C7681A"/>
    <w:rsid w:val="00C768CC"/>
    <w:rsid w:val="00C76C09"/>
    <w:rsid w:val="00C76C70"/>
    <w:rsid w:val="00C76CD8"/>
    <w:rsid w:val="00C76CD9"/>
    <w:rsid w:val="00C76D2F"/>
    <w:rsid w:val="00C76D65"/>
    <w:rsid w:val="00C76DFF"/>
    <w:rsid w:val="00C76E5A"/>
    <w:rsid w:val="00C76EEE"/>
    <w:rsid w:val="00C76F9F"/>
    <w:rsid w:val="00C7702E"/>
    <w:rsid w:val="00C77057"/>
    <w:rsid w:val="00C770A2"/>
    <w:rsid w:val="00C77674"/>
    <w:rsid w:val="00C776AE"/>
    <w:rsid w:val="00C77922"/>
    <w:rsid w:val="00C7796B"/>
    <w:rsid w:val="00C77B08"/>
    <w:rsid w:val="00C77CAC"/>
    <w:rsid w:val="00C77DD6"/>
    <w:rsid w:val="00C80100"/>
    <w:rsid w:val="00C80132"/>
    <w:rsid w:val="00C802E3"/>
    <w:rsid w:val="00C802FE"/>
    <w:rsid w:val="00C804A7"/>
    <w:rsid w:val="00C805F7"/>
    <w:rsid w:val="00C8079C"/>
    <w:rsid w:val="00C80A14"/>
    <w:rsid w:val="00C80B59"/>
    <w:rsid w:val="00C80CA3"/>
    <w:rsid w:val="00C80CD6"/>
    <w:rsid w:val="00C81337"/>
    <w:rsid w:val="00C8139C"/>
    <w:rsid w:val="00C81620"/>
    <w:rsid w:val="00C817E3"/>
    <w:rsid w:val="00C81980"/>
    <w:rsid w:val="00C819EF"/>
    <w:rsid w:val="00C81AAA"/>
    <w:rsid w:val="00C81D9A"/>
    <w:rsid w:val="00C81DBE"/>
    <w:rsid w:val="00C81E08"/>
    <w:rsid w:val="00C82048"/>
    <w:rsid w:val="00C82253"/>
    <w:rsid w:val="00C8240B"/>
    <w:rsid w:val="00C824B4"/>
    <w:rsid w:val="00C8258B"/>
    <w:rsid w:val="00C82652"/>
    <w:rsid w:val="00C826AF"/>
    <w:rsid w:val="00C82712"/>
    <w:rsid w:val="00C82714"/>
    <w:rsid w:val="00C8279C"/>
    <w:rsid w:val="00C8287F"/>
    <w:rsid w:val="00C829B5"/>
    <w:rsid w:val="00C82B67"/>
    <w:rsid w:val="00C82C44"/>
    <w:rsid w:val="00C82F13"/>
    <w:rsid w:val="00C83025"/>
    <w:rsid w:val="00C830CE"/>
    <w:rsid w:val="00C83345"/>
    <w:rsid w:val="00C83361"/>
    <w:rsid w:val="00C833CE"/>
    <w:rsid w:val="00C83503"/>
    <w:rsid w:val="00C8360B"/>
    <w:rsid w:val="00C8364D"/>
    <w:rsid w:val="00C83656"/>
    <w:rsid w:val="00C83726"/>
    <w:rsid w:val="00C838D7"/>
    <w:rsid w:val="00C839D9"/>
    <w:rsid w:val="00C83A12"/>
    <w:rsid w:val="00C83A75"/>
    <w:rsid w:val="00C83B4A"/>
    <w:rsid w:val="00C83EF7"/>
    <w:rsid w:val="00C83F15"/>
    <w:rsid w:val="00C8410E"/>
    <w:rsid w:val="00C842E1"/>
    <w:rsid w:val="00C8430C"/>
    <w:rsid w:val="00C84630"/>
    <w:rsid w:val="00C846E7"/>
    <w:rsid w:val="00C84A2E"/>
    <w:rsid w:val="00C84A8B"/>
    <w:rsid w:val="00C84AA3"/>
    <w:rsid w:val="00C84AB0"/>
    <w:rsid w:val="00C84B3D"/>
    <w:rsid w:val="00C84B80"/>
    <w:rsid w:val="00C84B84"/>
    <w:rsid w:val="00C84BD1"/>
    <w:rsid w:val="00C84D22"/>
    <w:rsid w:val="00C84DF6"/>
    <w:rsid w:val="00C84E00"/>
    <w:rsid w:val="00C84E8F"/>
    <w:rsid w:val="00C85092"/>
    <w:rsid w:val="00C850E2"/>
    <w:rsid w:val="00C851BE"/>
    <w:rsid w:val="00C852CB"/>
    <w:rsid w:val="00C8534A"/>
    <w:rsid w:val="00C8541B"/>
    <w:rsid w:val="00C85442"/>
    <w:rsid w:val="00C85490"/>
    <w:rsid w:val="00C85687"/>
    <w:rsid w:val="00C856B7"/>
    <w:rsid w:val="00C8582D"/>
    <w:rsid w:val="00C85895"/>
    <w:rsid w:val="00C85944"/>
    <w:rsid w:val="00C8596B"/>
    <w:rsid w:val="00C859DB"/>
    <w:rsid w:val="00C85B5C"/>
    <w:rsid w:val="00C85C8D"/>
    <w:rsid w:val="00C85CC7"/>
    <w:rsid w:val="00C85E25"/>
    <w:rsid w:val="00C85EB1"/>
    <w:rsid w:val="00C85ED2"/>
    <w:rsid w:val="00C8612E"/>
    <w:rsid w:val="00C8614E"/>
    <w:rsid w:val="00C86183"/>
    <w:rsid w:val="00C86199"/>
    <w:rsid w:val="00C864B6"/>
    <w:rsid w:val="00C86593"/>
    <w:rsid w:val="00C865C3"/>
    <w:rsid w:val="00C86717"/>
    <w:rsid w:val="00C8674B"/>
    <w:rsid w:val="00C8686F"/>
    <w:rsid w:val="00C868C4"/>
    <w:rsid w:val="00C86A21"/>
    <w:rsid w:val="00C86A69"/>
    <w:rsid w:val="00C86BEF"/>
    <w:rsid w:val="00C86D1D"/>
    <w:rsid w:val="00C86D7C"/>
    <w:rsid w:val="00C86FF4"/>
    <w:rsid w:val="00C87047"/>
    <w:rsid w:val="00C8713A"/>
    <w:rsid w:val="00C8718F"/>
    <w:rsid w:val="00C8721A"/>
    <w:rsid w:val="00C87369"/>
    <w:rsid w:val="00C8745D"/>
    <w:rsid w:val="00C87473"/>
    <w:rsid w:val="00C874AB"/>
    <w:rsid w:val="00C8750D"/>
    <w:rsid w:val="00C87652"/>
    <w:rsid w:val="00C8777B"/>
    <w:rsid w:val="00C878BB"/>
    <w:rsid w:val="00C878C3"/>
    <w:rsid w:val="00C87A36"/>
    <w:rsid w:val="00C87B0A"/>
    <w:rsid w:val="00C87ED9"/>
    <w:rsid w:val="00C87F6D"/>
    <w:rsid w:val="00C87FC1"/>
    <w:rsid w:val="00C90046"/>
    <w:rsid w:val="00C902F6"/>
    <w:rsid w:val="00C905CE"/>
    <w:rsid w:val="00C90726"/>
    <w:rsid w:val="00C90745"/>
    <w:rsid w:val="00C90811"/>
    <w:rsid w:val="00C90AAB"/>
    <w:rsid w:val="00C90D58"/>
    <w:rsid w:val="00C90E7C"/>
    <w:rsid w:val="00C90F0C"/>
    <w:rsid w:val="00C9101D"/>
    <w:rsid w:val="00C9122A"/>
    <w:rsid w:val="00C912D6"/>
    <w:rsid w:val="00C916D9"/>
    <w:rsid w:val="00C9198A"/>
    <w:rsid w:val="00C919E5"/>
    <w:rsid w:val="00C91B2F"/>
    <w:rsid w:val="00C91B4D"/>
    <w:rsid w:val="00C91D89"/>
    <w:rsid w:val="00C91E01"/>
    <w:rsid w:val="00C9201C"/>
    <w:rsid w:val="00C9210A"/>
    <w:rsid w:val="00C9218C"/>
    <w:rsid w:val="00C92324"/>
    <w:rsid w:val="00C923EF"/>
    <w:rsid w:val="00C923F8"/>
    <w:rsid w:val="00C92661"/>
    <w:rsid w:val="00C9268B"/>
    <w:rsid w:val="00C92690"/>
    <w:rsid w:val="00C926EE"/>
    <w:rsid w:val="00C9288A"/>
    <w:rsid w:val="00C928A4"/>
    <w:rsid w:val="00C92923"/>
    <w:rsid w:val="00C92953"/>
    <w:rsid w:val="00C92999"/>
    <w:rsid w:val="00C929D3"/>
    <w:rsid w:val="00C92A82"/>
    <w:rsid w:val="00C92AAD"/>
    <w:rsid w:val="00C92B2A"/>
    <w:rsid w:val="00C92C69"/>
    <w:rsid w:val="00C92C8E"/>
    <w:rsid w:val="00C92D6E"/>
    <w:rsid w:val="00C92DF1"/>
    <w:rsid w:val="00C92E5B"/>
    <w:rsid w:val="00C92F66"/>
    <w:rsid w:val="00C9308E"/>
    <w:rsid w:val="00C9314B"/>
    <w:rsid w:val="00C9320C"/>
    <w:rsid w:val="00C933C3"/>
    <w:rsid w:val="00C933E0"/>
    <w:rsid w:val="00C93674"/>
    <w:rsid w:val="00C936C1"/>
    <w:rsid w:val="00C93788"/>
    <w:rsid w:val="00C93909"/>
    <w:rsid w:val="00C93950"/>
    <w:rsid w:val="00C93B99"/>
    <w:rsid w:val="00C93C2F"/>
    <w:rsid w:val="00C93C35"/>
    <w:rsid w:val="00C93D37"/>
    <w:rsid w:val="00C93EE8"/>
    <w:rsid w:val="00C93F00"/>
    <w:rsid w:val="00C93F44"/>
    <w:rsid w:val="00C9434C"/>
    <w:rsid w:val="00C943D9"/>
    <w:rsid w:val="00C944D5"/>
    <w:rsid w:val="00C94647"/>
    <w:rsid w:val="00C9467B"/>
    <w:rsid w:val="00C94781"/>
    <w:rsid w:val="00C94787"/>
    <w:rsid w:val="00C947F7"/>
    <w:rsid w:val="00C9484A"/>
    <w:rsid w:val="00C94862"/>
    <w:rsid w:val="00C9487F"/>
    <w:rsid w:val="00C94978"/>
    <w:rsid w:val="00C949DF"/>
    <w:rsid w:val="00C94B05"/>
    <w:rsid w:val="00C94B31"/>
    <w:rsid w:val="00C94B7C"/>
    <w:rsid w:val="00C94BD2"/>
    <w:rsid w:val="00C94CB8"/>
    <w:rsid w:val="00C94D34"/>
    <w:rsid w:val="00C94EE2"/>
    <w:rsid w:val="00C95043"/>
    <w:rsid w:val="00C950A6"/>
    <w:rsid w:val="00C951FF"/>
    <w:rsid w:val="00C95286"/>
    <w:rsid w:val="00C95542"/>
    <w:rsid w:val="00C956D0"/>
    <w:rsid w:val="00C95764"/>
    <w:rsid w:val="00C95813"/>
    <w:rsid w:val="00C95ABB"/>
    <w:rsid w:val="00C95B23"/>
    <w:rsid w:val="00C95BBB"/>
    <w:rsid w:val="00C95CCB"/>
    <w:rsid w:val="00C95D40"/>
    <w:rsid w:val="00C95F3E"/>
    <w:rsid w:val="00C95FF9"/>
    <w:rsid w:val="00C962CA"/>
    <w:rsid w:val="00C962DA"/>
    <w:rsid w:val="00C963B3"/>
    <w:rsid w:val="00C9643D"/>
    <w:rsid w:val="00C96488"/>
    <w:rsid w:val="00C96607"/>
    <w:rsid w:val="00C9663C"/>
    <w:rsid w:val="00C966FB"/>
    <w:rsid w:val="00C96786"/>
    <w:rsid w:val="00C96826"/>
    <w:rsid w:val="00C96877"/>
    <w:rsid w:val="00C96907"/>
    <w:rsid w:val="00C96A6E"/>
    <w:rsid w:val="00C96ABC"/>
    <w:rsid w:val="00C96D70"/>
    <w:rsid w:val="00C97086"/>
    <w:rsid w:val="00C9714D"/>
    <w:rsid w:val="00C971DB"/>
    <w:rsid w:val="00C97211"/>
    <w:rsid w:val="00C972DC"/>
    <w:rsid w:val="00C97331"/>
    <w:rsid w:val="00C97410"/>
    <w:rsid w:val="00C974D5"/>
    <w:rsid w:val="00C97529"/>
    <w:rsid w:val="00C97547"/>
    <w:rsid w:val="00C97727"/>
    <w:rsid w:val="00C9781D"/>
    <w:rsid w:val="00C979E9"/>
    <w:rsid w:val="00C97A2D"/>
    <w:rsid w:val="00C97AD2"/>
    <w:rsid w:val="00C97B93"/>
    <w:rsid w:val="00C97CBE"/>
    <w:rsid w:val="00C97D2B"/>
    <w:rsid w:val="00C97E19"/>
    <w:rsid w:val="00C97F43"/>
    <w:rsid w:val="00C97F82"/>
    <w:rsid w:val="00CA0023"/>
    <w:rsid w:val="00CA0283"/>
    <w:rsid w:val="00CA03F9"/>
    <w:rsid w:val="00CA057B"/>
    <w:rsid w:val="00CA05D1"/>
    <w:rsid w:val="00CA06E3"/>
    <w:rsid w:val="00CA08DB"/>
    <w:rsid w:val="00CA0B76"/>
    <w:rsid w:val="00CA0C25"/>
    <w:rsid w:val="00CA0DDF"/>
    <w:rsid w:val="00CA104A"/>
    <w:rsid w:val="00CA1310"/>
    <w:rsid w:val="00CA138C"/>
    <w:rsid w:val="00CA1459"/>
    <w:rsid w:val="00CA1475"/>
    <w:rsid w:val="00CA15CC"/>
    <w:rsid w:val="00CA1A57"/>
    <w:rsid w:val="00CA1B86"/>
    <w:rsid w:val="00CA1BE4"/>
    <w:rsid w:val="00CA1C0F"/>
    <w:rsid w:val="00CA1C1A"/>
    <w:rsid w:val="00CA1C33"/>
    <w:rsid w:val="00CA1C4C"/>
    <w:rsid w:val="00CA1CD0"/>
    <w:rsid w:val="00CA1F50"/>
    <w:rsid w:val="00CA1FC1"/>
    <w:rsid w:val="00CA2085"/>
    <w:rsid w:val="00CA239E"/>
    <w:rsid w:val="00CA24A7"/>
    <w:rsid w:val="00CA251F"/>
    <w:rsid w:val="00CA253F"/>
    <w:rsid w:val="00CA264D"/>
    <w:rsid w:val="00CA2694"/>
    <w:rsid w:val="00CA2842"/>
    <w:rsid w:val="00CA292D"/>
    <w:rsid w:val="00CA2937"/>
    <w:rsid w:val="00CA2B0B"/>
    <w:rsid w:val="00CA2C04"/>
    <w:rsid w:val="00CA2C6A"/>
    <w:rsid w:val="00CA2DF0"/>
    <w:rsid w:val="00CA32C9"/>
    <w:rsid w:val="00CA32E2"/>
    <w:rsid w:val="00CA35EC"/>
    <w:rsid w:val="00CA36DF"/>
    <w:rsid w:val="00CA3780"/>
    <w:rsid w:val="00CA3866"/>
    <w:rsid w:val="00CA38B8"/>
    <w:rsid w:val="00CA391C"/>
    <w:rsid w:val="00CA3D3B"/>
    <w:rsid w:val="00CA3DE9"/>
    <w:rsid w:val="00CA3E7E"/>
    <w:rsid w:val="00CA3F3B"/>
    <w:rsid w:val="00CA3FFB"/>
    <w:rsid w:val="00CA400A"/>
    <w:rsid w:val="00CA418C"/>
    <w:rsid w:val="00CA41C7"/>
    <w:rsid w:val="00CA42E3"/>
    <w:rsid w:val="00CA43B8"/>
    <w:rsid w:val="00CA43B9"/>
    <w:rsid w:val="00CA43CA"/>
    <w:rsid w:val="00CA43CF"/>
    <w:rsid w:val="00CA4454"/>
    <w:rsid w:val="00CA454C"/>
    <w:rsid w:val="00CA45C4"/>
    <w:rsid w:val="00CA467A"/>
    <w:rsid w:val="00CA470D"/>
    <w:rsid w:val="00CA471C"/>
    <w:rsid w:val="00CA4764"/>
    <w:rsid w:val="00CA47C3"/>
    <w:rsid w:val="00CA4859"/>
    <w:rsid w:val="00CA487F"/>
    <w:rsid w:val="00CA4882"/>
    <w:rsid w:val="00CA4996"/>
    <w:rsid w:val="00CA4A8B"/>
    <w:rsid w:val="00CA4B3A"/>
    <w:rsid w:val="00CA4B4C"/>
    <w:rsid w:val="00CA4C6C"/>
    <w:rsid w:val="00CA4E4A"/>
    <w:rsid w:val="00CA4E4F"/>
    <w:rsid w:val="00CA4EDE"/>
    <w:rsid w:val="00CA4F67"/>
    <w:rsid w:val="00CA52FD"/>
    <w:rsid w:val="00CA542F"/>
    <w:rsid w:val="00CA54FB"/>
    <w:rsid w:val="00CA5508"/>
    <w:rsid w:val="00CA558E"/>
    <w:rsid w:val="00CA55F7"/>
    <w:rsid w:val="00CA5652"/>
    <w:rsid w:val="00CA568A"/>
    <w:rsid w:val="00CA57FC"/>
    <w:rsid w:val="00CA5803"/>
    <w:rsid w:val="00CA58B8"/>
    <w:rsid w:val="00CA58DE"/>
    <w:rsid w:val="00CA5941"/>
    <w:rsid w:val="00CA5A20"/>
    <w:rsid w:val="00CA5B12"/>
    <w:rsid w:val="00CA5C02"/>
    <w:rsid w:val="00CA5C80"/>
    <w:rsid w:val="00CA60EC"/>
    <w:rsid w:val="00CA619A"/>
    <w:rsid w:val="00CA6246"/>
    <w:rsid w:val="00CA64AC"/>
    <w:rsid w:val="00CA652A"/>
    <w:rsid w:val="00CA6668"/>
    <w:rsid w:val="00CA6760"/>
    <w:rsid w:val="00CA67B2"/>
    <w:rsid w:val="00CA67FE"/>
    <w:rsid w:val="00CA6A85"/>
    <w:rsid w:val="00CA6BD5"/>
    <w:rsid w:val="00CA70C0"/>
    <w:rsid w:val="00CA710F"/>
    <w:rsid w:val="00CA715C"/>
    <w:rsid w:val="00CA76C6"/>
    <w:rsid w:val="00CA771D"/>
    <w:rsid w:val="00CA7727"/>
    <w:rsid w:val="00CA77B2"/>
    <w:rsid w:val="00CA785C"/>
    <w:rsid w:val="00CA7982"/>
    <w:rsid w:val="00CA79F7"/>
    <w:rsid w:val="00CA7A2D"/>
    <w:rsid w:val="00CA7AF3"/>
    <w:rsid w:val="00CA7BE3"/>
    <w:rsid w:val="00CA7C2A"/>
    <w:rsid w:val="00CA7C5C"/>
    <w:rsid w:val="00CA7C9E"/>
    <w:rsid w:val="00CA7CB7"/>
    <w:rsid w:val="00CA7F2A"/>
    <w:rsid w:val="00CA7F62"/>
    <w:rsid w:val="00CB0201"/>
    <w:rsid w:val="00CB0330"/>
    <w:rsid w:val="00CB044F"/>
    <w:rsid w:val="00CB0457"/>
    <w:rsid w:val="00CB048B"/>
    <w:rsid w:val="00CB054F"/>
    <w:rsid w:val="00CB0795"/>
    <w:rsid w:val="00CB0951"/>
    <w:rsid w:val="00CB0A6C"/>
    <w:rsid w:val="00CB0B97"/>
    <w:rsid w:val="00CB0C8E"/>
    <w:rsid w:val="00CB0D0C"/>
    <w:rsid w:val="00CB0E8F"/>
    <w:rsid w:val="00CB0F49"/>
    <w:rsid w:val="00CB12AA"/>
    <w:rsid w:val="00CB135D"/>
    <w:rsid w:val="00CB13C9"/>
    <w:rsid w:val="00CB14F6"/>
    <w:rsid w:val="00CB15F1"/>
    <w:rsid w:val="00CB16E2"/>
    <w:rsid w:val="00CB175A"/>
    <w:rsid w:val="00CB17B1"/>
    <w:rsid w:val="00CB18EC"/>
    <w:rsid w:val="00CB19E7"/>
    <w:rsid w:val="00CB1A15"/>
    <w:rsid w:val="00CB1B63"/>
    <w:rsid w:val="00CB1B92"/>
    <w:rsid w:val="00CB1C8A"/>
    <w:rsid w:val="00CB1CB0"/>
    <w:rsid w:val="00CB1CE2"/>
    <w:rsid w:val="00CB1CE6"/>
    <w:rsid w:val="00CB1D48"/>
    <w:rsid w:val="00CB1D65"/>
    <w:rsid w:val="00CB1DF7"/>
    <w:rsid w:val="00CB1F2C"/>
    <w:rsid w:val="00CB2005"/>
    <w:rsid w:val="00CB22CC"/>
    <w:rsid w:val="00CB23F9"/>
    <w:rsid w:val="00CB2428"/>
    <w:rsid w:val="00CB24F3"/>
    <w:rsid w:val="00CB2617"/>
    <w:rsid w:val="00CB284B"/>
    <w:rsid w:val="00CB2880"/>
    <w:rsid w:val="00CB2BE7"/>
    <w:rsid w:val="00CB2BF1"/>
    <w:rsid w:val="00CB2D5F"/>
    <w:rsid w:val="00CB2E6E"/>
    <w:rsid w:val="00CB2EFA"/>
    <w:rsid w:val="00CB3126"/>
    <w:rsid w:val="00CB3353"/>
    <w:rsid w:val="00CB33DC"/>
    <w:rsid w:val="00CB3564"/>
    <w:rsid w:val="00CB3637"/>
    <w:rsid w:val="00CB3845"/>
    <w:rsid w:val="00CB3903"/>
    <w:rsid w:val="00CB392D"/>
    <w:rsid w:val="00CB395C"/>
    <w:rsid w:val="00CB3999"/>
    <w:rsid w:val="00CB3A8C"/>
    <w:rsid w:val="00CB3B83"/>
    <w:rsid w:val="00CB3E12"/>
    <w:rsid w:val="00CB3FE5"/>
    <w:rsid w:val="00CB41B1"/>
    <w:rsid w:val="00CB42C7"/>
    <w:rsid w:val="00CB434D"/>
    <w:rsid w:val="00CB4351"/>
    <w:rsid w:val="00CB439C"/>
    <w:rsid w:val="00CB4481"/>
    <w:rsid w:val="00CB4490"/>
    <w:rsid w:val="00CB48DD"/>
    <w:rsid w:val="00CB4AD0"/>
    <w:rsid w:val="00CB4B31"/>
    <w:rsid w:val="00CB4B9E"/>
    <w:rsid w:val="00CB4BA0"/>
    <w:rsid w:val="00CB4CF3"/>
    <w:rsid w:val="00CB4D27"/>
    <w:rsid w:val="00CB4D75"/>
    <w:rsid w:val="00CB4D76"/>
    <w:rsid w:val="00CB4DAE"/>
    <w:rsid w:val="00CB4FAD"/>
    <w:rsid w:val="00CB5068"/>
    <w:rsid w:val="00CB50DB"/>
    <w:rsid w:val="00CB52A6"/>
    <w:rsid w:val="00CB52B9"/>
    <w:rsid w:val="00CB544B"/>
    <w:rsid w:val="00CB547C"/>
    <w:rsid w:val="00CB54BC"/>
    <w:rsid w:val="00CB5536"/>
    <w:rsid w:val="00CB559C"/>
    <w:rsid w:val="00CB5643"/>
    <w:rsid w:val="00CB5781"/>
    <w:rsid w:val="00CB5785"/>
    <w:rsid w:val="00CB5854"/>
    <w:rsid w:val="00CB58D8"/>
    <w:rsid w:val="00CB58E5"/>
    <w:rsid w:val="00CB5CD7"/>
    <w:rsid w:val="00CB5D2B"/>
    <w:rsid w:val="00CB5F26"/>
    <w:rsid w:val="00CB5F8A"/>
    <w:rsid w:val="00CB5FF3"/>
    <w:rsid w:val="00CB6094"/>
    <w:rsid w:val="00CB61B1"/>
    <w:rsid w:val="00CB623A"/>
    <w:rsid w:val="00CB62FE"/>
    <w:rsid w:val="00CB6309"/>
    <w:rsid w:val="00CB63C9"/>
    <w:rsid w:val="00CB6A2A"/>
    <w:rsid w:val="00CB6AAA"/>
    <w:rsid w:val="00CB6C5A"/>
    <w:rsid w:val="00CB6DDD"/>
    <w:rsid w:val="00CB6DF4"/>
    <w:rsid w:val="00CB6F1E"/>
    <w:rsid w:val="00CB7249"/>
    <w:rsid w:val="00CB75F7"/>
    <w:rsid w:val="00CB76D8"/>
    <w:rsid w:val="00CB7755"/>
    <w:rsid w:val="00CB78E9"/>
    <w:rsid w:val="00CB7A75"/>
    <w:rsid w:val="00CB7AA2"/>
    <w:rsid w:val="00CB7E35"/>
    <w:rsid w:val="00CC0035"/>
    <w:rsid w:val="00CC02C1"/>
    <w:rsid w:val="00CC0410"/>
    <w:rsid w:val="00CC0746"/>
    <w:rsid w:val="00CC07A3"/>
    <w:rsid w:val="00CC0893"/>
    <w:rsid w:val="00CC08D5"/>
    <w:rsid w:val="00CC0A33"/>
    <w:rsid w:val="00CC0A86"/>
    <w:rsid w:val="00CC0B33"/>
    <w:rsid w:val="00CC0B35"/>
    <w:rsid w:val="00CC0B81"/>
    <w:rsid w:val="00CC0BC0"/>
    <w:rsid w:val="00CC0BD4"/>
    <w:rsid w:val="00CC0C43"/>
    <w:rsid w:val="00CC0C96"/>
    <w:rsid w:val="00CC0CF3"/>
    <w:rsid w:val="00CC0CF4"/>
    <w:rsid w:val="00CC0D66"/>
    <w:rsid w:val="00CC122A"/>
    <w:rsid w:val="00CC1235"/>
    <w:rsid w:val="00CC1470"/>
    <w:rsid w:val="00CC1471"/>
    <w:rsid w:val="00CC1518"/>
    <w:rsid w:val="00CC1640"/>
    <w:rsid w:val="00CC1753"/>
    <w:rsid w:val="00CC17D9"/>
    <w:rsid w:val="00CC191B"/>
    <w:rsid w:val="00CC1AAF"/>
    <w:rsid w:val="00CC1B68"/>
    <w:rsid w:val="00CC1C73"/>
    <w:rsid w:val="00CC1C86"/>
    <w:rsid w:val="00CC1CC4"/>
    <w:rsid w:val="00CC1CDB"/>
    <w:rsid w:val="00CC1D03"/>
    <w:rsid w:val="00CC1D12"/>
    <w:rsid w:val="00CC1D5F"/>
    <w:rsid w:val="00CC1DE9"/>
    <w:rsid w:val="00CC1FA6"/>
    <w:rsid w:val="00CC2108"/>
    <w:rsid w:val="00CC231B"/>
    <w:rsid w:val="00CC23E8"/>
    <w:rsid w:val="00CC24F8"/>
    <w:rsid w:val="00CC2543"/>
    <w:rsid w:val="00CC2593"/>
    <w:rsid w:val="00CC2797"/>
    <w:rsid w:val="00CC27DB"/>
    <w:rsid w:val="00CC28FA"/>
    <w:rsid w:val="00CC2A56"/>
    <w:rsid w:val="00CC2AC8"/>
    <w:rsid w:val="00CC2ACD"/>
    <w:rsid w:val="00CC2AE3"/>
    <w:rsid w:val="00CC2B31"/>
    <w:rsid w:val="00CC2B96"/>
    <w:rsid w:val="00CC2BBE"/>
    <w:rsid w:val="00CC2BC0"/>
    <w:rsid w:val="00CC2C09"/>
    <w:rsid w:val="00CC2C41"/>
    <w:rsid w:val="00CC2D26"/>
    <w:rsid w:val="00CC2DDD"/>
    <w:rsid w:val="00CC2DFA"/>
    <w:rsid w:val="00CC3065"/>
    <w:rsid w:val="00CC3076"/>
    <w:rsid w:val="00CC31E9"/>
    <w:rsid w:val="00CC3244"/>
    <w:rsid w:val="00CC3250"/>
    <w:rsid w:val="00CC33C2"/>
    <w:rsid w:val="00CC33C3"/>
    <w:rsid w:val="00CC3450"/>
    <w:rsid w:val="00CC346E"/>
    <w:rsid w:val="00CC3518"/>
    <w:rsid w:val="00CC35F2"/>
    <w:rsid w:val="00CC360E"/>
    <w:rsid w:val="00CC36E6"/>
    <w:rsid w:val="00CC36F9"/>
    <w:rsid w:val="00CC3781"/>
    <w:rsid w:val="00CC39AD"/>
    <w:rsid w:val="00CC3A3C"/>
    <w:rsid w:val="00CC3A5C"/>
    <w:rsid w:val="00CC3AB1"/>
    <w:rsid w:val="00CC3B08"/>
    <w:rsid w:val="00CC3BFF"/>
    <w:rsid w:val="00CC3C25"/>
    <w:rsid w:val="00CC3C82"/>
    <w:rsid w:val="00CC3CC1"/>
    <w:rsid w:val="00CC3D00"/>
    <w:rsid w:val="00CC3E11"/>
    <w:rsid w:val="00CC3E56"/>
    <w:rsid w:val="00CC404B"/>
    <w:rsid w:val="00CC410F"/>
    <w:rsid w:val="00CC415F"/>
    <w:rsid w:val="00CC446D"/>
    <w:rsid w:val="00CC447F"/>
    <w:rsid w:val="00CC4654"/>
    <w:rsid w:val="00CC4718"/>
    <w:rsid w:val="00CC47E2"/>
    <w:rsid w:val="00CC4833"/>
    <w:rsid w:val="00CC4996"/>
    <w:rsid w:val="00CC4A38"/>
    <w:rsid w:val="00CC4AAA"/>
    <w:rsid w:val="00CC4C49"/>
    <w:rsid w:val="00CC4DBF"/>
    <w:rsid w:val="00CC4E51"/>
    <w:rsid w:val="00CC4F14"/>
    <w:rsid w:val="00CC4F49"/>
    <w:rsid w:val="00CC4FB6"/>
    <w:rsid w:val="00CC5033"/>
    <w:rsid w:val="00CC50C1"/>
    <w:rsid w:val="00CC51D9"/>
    <w:rsid w:val="00CC532E"/>
    <w:rsid w:val="00CC5399"/>
    <w:rsid w:val="00CC547B"/>
    <w:rsid w:val="00CC5685"/>
    <w:rsid w:val="00CC593C"/>
    <w:rsid w:val="00CC59DD"/>
    <w:rsid w:val="00CC5B4D"/>
    <w:rsid w:val="00CC5B5B"/>
    <w:rsid w:val="00CC5F1A"/>
    <w:rsid w:val="00CC600C"/>
    <w:rsid w:val="00CC6057"/>
    <w:rsid w:val="00CC615A"/>
    <w:rsid w:val="00CC632F"/>
    <w:rsid w:val="00CC67B8"/>
    <w:rsid w:val="00CC6817"/>
    <w:rsid w:val="00CC695B"/>
    <w:rsid w:val="00CC6ACC"/>
    <w:rsid w:val="00CC6B4E"/>
    <w:rsid w:val="00CC6C47"/>
    <w:rsid w:val="00CC6C60"/>
    <w:rsid w:val="00CC6D2D"/>
    <w:rsid w:val="00CC6D37"/>
    <w:rsid w:val="00CC6ED4"/>
    <w:rsid w:val="00CC6FB8"/>
    <w:rsid w:val="00CC7098"/>
    <w:rsid w:val="00CC7112"/>
    <w:rsid w:val="00CC717E"/>
    <w:rsid w:val="00CC7478"/>
    <w:rsid w:val="00CC74D2"/>
    <w:rsid w:val="00CC7516"/>
    <w:rsid w:val="00CC7556"/>
    <w:rsid w:val="00CC758F"/>
    <w:rsid w:val="00CC764E"/>
    <w:rsid w:val="00CC7992"/>
    <w:rsid w:val="00CC79B3"/>
    <w:rsid w:val="00CC7B76"/>
    <w:rsid w:val="00CC7C1A"/>
    <w:rsid w:val="00CC7D7B"/>
    <w:rsid w:val="00CC7ED8"/>
    <w:rsid w:val="00CC7EF1"/>
    <w:rsid w:val="00CD0243"/>
    <w:rsid w:val="00CD024B"/>
    <w:rsid w:val="00CD0290"/>
    <w:rsid w:val="00CD0366"/>
    <w:rsid w:val="00CD0369"/>
    <w:rsid w:val="00CD0403"/>
    <w:rsid w:val="00CD045A"/>
    <w:rsid w:val="00CD0561"/>
    <w:rsid w:val="00CD067E"/>
    <w:rsid w:val="00CD06C4"/>
    <w:rsid w:val="00CD0797"/>
    <w:rsid w:val="00CD07A4"/>
    <w:rsid w:val="00CD0937"/>
    <w:rsid w:val="00CD0B17"/>
    <w:rsid w:val="00CD0C9D"/>
    <w:rsid w:val="00CD0D1A"/>
    <w:rsid w:val="00CD0D56"/>
    <w:rsid w:val="00CD0DCC"/>
    <w:rsid w:val="00CD0DD3"/>
    <w:rsid w:val="00CD0EC1"/>
    <w:rsid w:val="00CD0F37"/>
    <w:rsid w:val="00CD0F48"/>
    <w:rsid w:val="00CD0F74"/>
    <w:rsid w:val="00CD11DD"/>
    <w:rsid w:val="00CD1388"/>
    <w:rsid w:val="00CD149C"/>
    <w:rsid w:val="00CD14AA"/>
    <w:rsid w:val="00CD1517"/>
    <w:rsid w:val="00CD1536"/>
    <w:rsid w:val="00CD1556"/>
    <w:rsid w:val="00CD1571"/>
    <w:rsid w:val="00CD188C"/>
    <w:rsid w:val="00CD19D3"/>
    <w:rsid w:val="00CD19EE"/>
    <w:rsid w:val="00CD1F33"/>
    <w:rsid w:val="00CD1FAE"/>
    <w:rsid w:val="00CD1FB0"/>
    <w:rsid w:val="00CD2075"/>
    <w:rsid w:val="00CD2141"/>
    <w:rsid w:val="00CD232D"/>
    <w:rsid w:val="00CD23AA"/>
    <w:rsid w:val="00CD23B5"/>
    <w:rsid w:val="00CD259E"/>
    <w:rsid w:val="00CD2603"/>
    <w:rsid w:val="00CD26BA"/>
    <w:rsid w:val="00CD26D9"/>
    <w:rsid w:val="00CD27A4"/>
    <w:rsid w:val="00CD2829"/>
    <w:rsid w:val="00CD2A09"/>
    <w:rsid w:val="00CD2BA0"/>
    <w:rsid w:val="00CD2CC7"/>
    <w:rsid w:val="00CD2FE8"/>
    <w:rsid w:val="00CD3043"/>
    <w:rsid w:val="00CD3179"/>
    <w:rsid w:val="00CD31B7"/>
    <w:rsid w:val="00CD329E"/>
    <w:rsid w:val="00CD32AD"/>
    <w:rsid w:val="00CD32F3"/>
    <w:rsid w:val="00CD3355"/>
    <w:rsid w:val="00CD3369"/>
    <w:rsid w:val="00CD342F"/>
    <w:rsid w:val="00CD346F"/>
    <w:rsid w:val="00CD34E9"/>
    <w:rsid w:val="00CD3526"/>
    <w:rsid w:val="00CD35B6"/>
    <w:rsid w:val="00CD35DF"/>
    <w:rsid w:val="00CD35E9"/>
    <w:rsid w:val="00CD37E9"/>
    <w:rsid w:val="00CD38BD"/>
    <w:rsid w:val="00CD3BC5"/>
    <w:rsid w:val="00CD3BFE"/>
    <w:rsid w:val="00CD3C40"/>
    <w:rsid w:val="00CD3C42"/>
    <w:rsid w:val="00CD3C73"/>
    <w:rsid w:val="00CD3DA0"/>
    <w:rsid w:val="00CD3E87"/>
    <w:rsid w:val="00CD3F1F"/>
    <w:rsid w:val="00CD4061"/>
    <w:rsid w:val="00CD40DA"/>
    <w:rsid w:val="00CD40DF"/>
    <w:rsid w:val="00CD40E4"/>
    <w:rsid w:val="00CD421A"/>
    <w:rsid w:val="00CD42EA"/>
    <w:rsid w:val="00CD430B"/>
    <w:rsid w:val="00CD4364"/>
    <w:rsid w:val="00CD43F2"/>
    <w:rsid w:val="00CD44B7"/>
    <w:rsid w:val="00CD496E"/>
    <w:rsid w:val="00CD4B6C"/>
    <w:rsid w:val="00CD4BFE"/>
    <w:rsid w:val="00CD4C15"/>
    <w:rsid w:val="00CD4FFB"/>
    <w:rsid w:val="00CD4FFE"/>
    <w:rsid w:val="00CD50D3"/>
    <w:rsid w:val="00CD5120"/>
    <w:rsid w:val="00CD5146"/>
    <w:rsid w:val="00CD51B5"/>
    <w:rsid w:val="00CD51D9"/>
    <w:rsid w:val="00CD524B"/>
    <w:rsid w:val="00CD5351"/>
    <w:rsid w:val="00CD54B3"/>
    <w:rsid w:val="00CD5524"/>
    <w:rsid w:val="00CD5578"/>
    <w:rsid w:val="00CD557C"/>
    <w:rsid w:val="00CD55F2"/>
    <w:rsid w:val="00CD5689"/>
    <w:rsid w:val="00CD5781"/>
    <w:rsid w:val="00CD5892"/>
    <w:rsid w:val="00CD58FA"/>
    <w:rsid w:val="00CD597B"/>
    <w:rsid w:val="00CD5AC1"/>
    <w:rsid w:val="00CD5ACF"/>
    <w:rsid w:val="00CD5AD5"/>
    <w:rsid w:val="00CD5B30"/>
    <w:rsid w:val="00CD5D4A"/>
    <w:rsid w:val="00CD5F5B"/>
    <w:rsid w:val="00CD5F7B"/>
    <w:rsid w:val="00CD6064"/>
    <w:rsid w:val="00CD60BE"/>
    <w:rsid w:val="00CD617F"/>
    <w:rsid w:val="00CD627D"/>
    <w:rsid w:val="00CD63E3"/>
    <w:rsid w:val="00CD668C"/>
    <w:rsid w:val="00CD6771"/>
    <w:rsid w:val="00CD678E"/>
    <w:rsid w:val="00CD686F"/>
    <w:rsid w:val="00CD6928"/>
    <w:rsid w:val="00CD695A"/>
    <w:rsid w:val="00CD69D0"/>
    <w:rsid w:val="00CD6AEE"/>
    <w:rsid w:val="00CD6B44"/>
    <w:rsid w:val="00CD6C6A"/>
    <w:rsid w:val="00CD6D00"/>
    <w:rsid w:val="00CD6D09"/>
    <w:rsid w:val="00CD6DD1"/>
    <w:rsid w:val="00CD6E10"/>
    <w:rsid w:val="00CD6E68"/>
    <w:rsid w:val="00CD6EAA"/>
    <w:rsid w:val="00CD705A"/>
    <w:rsid w:val="00CD7110"/>
    <w:rsid w:val="00CD7135"/>
    <w:rsid w:val="00CD726C"/>
    <w:rsid w:val="00CD729A"/>
    <w:rsid w:val="00CD73F6"/>
    <w:rsid w:val="00CD750E"/>
    <w:rsid w:val="00CD7622"/>
    <w:rsid w:val="00CD762E"/>
    <w:rsid w:val="00CD7642"/>
    <w:rsid w:val="00CD7959"/>
    <w:rsid w:val="00CD7A93"/>
    <w:rsid w:val="00CD7AB1"/>
    <w:rsid w:val="00CD7B61"/>
    <w:rsid w:val="00CD7BB1"/>
    <w:rsid w:val="00CE00FE"/>
    <w:rsid w:val="00CE0170"/>
    <w:rsid w:val="00CE0231"/>
    <w:rsid w:val="00CE05F7"/>
    <w:rsid w:val="00CE072B"/>
    <w:rsid w:val="00CE0788"/>
    <w:rsid w:val="00CE0811"/>
    <w:rsid w:val="00CE08AA"/>
    <w:rsid w:val="00CE0958"/>
    <w:rsid w:val="00CE097B"/>
    <w:rsid w:val="00CE0A77"/>
    <w:rsid w:val="00CE0A90"/>
    <w:rsid w:val="00CE0AAF"/>
    <w:rsid w:val="00CE0AD5"/>
    <w:rsid w:val="00CE0CFA"/>
    <w:rsid w:val="00CE0DAE"/>
    <w:rsid w:val="00CE0E17"/>
    <w:rsid w:val="00CE0E1B"/>
    <w:rsid w:val="00CE0E70"/>
    <w:rsid w:val="00CE103D"/>
    <w:rsid w:val="00CE146F"/>
    <w:rsid w:val="00CE14A8"/>
    <w:rsid w:val="00CE153B"/>
    <w:rsid w:val="00CE15A2"/>
    <w:rsid w:val="00CE15F3"/>
    <w:rsid w:val="00CE16FB"/>
    <w:rsid w:val="00CE185C"/>
    <w:rsid w:val="00CE1AD1"/>
    <w:rsid w:val="00CE1CF9"/>
    <w:rsid w:val="00CE1D62"/>
    <w:rsid w:val="00CE1D90"/>
    <w:rsid w:val="00CE20C1"/>
    <w:rsid w:val="00CE21E8"/>
    <w:rsid w:val="00CE221D"/>
    <w:rsid w:val="00CE2334"/>
    <w:rsid w:val="00CE2343"/>
    <w:rsid w:val="00CE2366"/>
    <w:rsid w:val="00CE23F2"/>
    <w:rsid w:val="00CE2563"/>
    <w:rsid w:val="00CE2622"/>
    <w:rsid w:val="00CE274C"/>
    <w:rsid w:val="00CE29AD"/>
    <w:rsid w:val="00CE2A85"/>
    <w:rsid w:val="00CE2B05"/>
    <w:rsid w:val="00CE2C4B"/>
    <w:rsid w:val="00CE2CC9"/>
    <w:rsid w:val="00CE2E1B"/>
    <w:rsid w:val="00CE2E2C"/>
    <w:rsid w:val="00CE2E4E"/>
    <w:rsid w:val="00CE2E72"/>
    <w:rsid w:val="00CE2F9E"/>
    <w:rsid w:val="00CE306F"/>
    <w:rsid w:val="00CE3266"/>
    <w:rsid w:val="00CE373E"/>
    <w:rsid w:val="00CE37ED"/>
    <w:rsid w:val="00CE389C"/>
    <w:rsid w:val="00CE38AE"/>
    <w:rsid w:val="00CE390B"/>
    <w:rsid w:val="00CE39E0"/>
    <w:rsid w:val="00CE3A29"/>
    <w:rsid w:val="00CE3A48"/>
    <w:rsid w:val="00CE3A82"/>
    <w:rsid w:val="00CE3B78"/>
    <w:rsid w:val="00CE3BBF"/>
    <w:rsid w:val="00CE3D63"/>
    <w:rsid w:val="00CE3E54"/>
    <w:rsid w:val="00CE4226"/>
    <w:rsid w:val="00CE4246"/>
    <w:rsid w:val="00CE44FF"/>
    <w:rsid w:val="00CE45F6"/>
    <w:rsid w:val="00CE4676"/>
    <w:rsid w:val="00CE4742"/>
    <w:rsid w:val="00CE476D"/>
    <w:rsid w:val="00CE47EE"/>
    <w:rsid w:val="00CE47FC"/>
    <w:rsid w:val="00CE494F"/>
    <w:rsid w:val="00CE498B"/>
    <w:rsid w:val="00CE4A19"/>
    <w:rsid w:val="00CE4A38"/>
    <w:rsid w:val="00CE4C84"/>
    <w:rsid w:val="00CE4CC8"/>
    <w:rsid w:val="00CE4E7F"/>
    <w:rsid w:val="00CE515A"/>
    <w:rsid w:val="00CE51D0"/>
    <w:rsid w:val="00CE51E4"/>
    <w:rsid w:val="00CE5499"/>
    <w:rsid w:val="00CE5530"/>
    <w:rsid w:val="00CE559C"/>
    <w:rsid w:val="00CE5613"/>
    <w:rsid w:val="00CE5640"/>
    <w:rsid w:val="00CE5649"/>
    <w:rsid w:val="00CE57FD"/>
    <w:rsid w:val="00CE587F"/>
    <w:rsid w:val="00CE5892"/>
    <w:rsid w:val="00CE58E7"/>
    <w:rsid w:val="00CE5915"/>
    <w:rsid w:val="00CE59D5"/>
    <w:rsid w:val="00CE59F0"/>
    <w:rsid w:val="00CE5A43"/>
    <w:rsid w:val="00CE5B38"/>
    <w:rsid w:val="00CE5C80"/>
    <w:rsid w:val="00CE5D79"/>
    <w:rsid w:val="00CE5DF0"/>
    <w:rsid w:val="00CE5EB3"/>
    <w:rsid w:val="00CE5F6E"/>
    <w:rsid w:val="00CE6089"/>
    <w:rsid w:val="00CE6401"/>
    <w:rsid w:val="00CE6451"/>
    <w:rsid w:val="00CE6541"/>
    <w:rsid w:val="00CE6649"/>
    <w:rsid w:val="00CE690F"/>
    <w:rsid w:val="00CE696E"/>
    <w:rsid w:val="00CE6B15"/>
    <w:rsid w:val="00CE6C5E"/>
    <w:rsid w:val="00CE6DD9"/>
    <w:rsid w:val="00CE6E3F"/>
    <w:rsid w:val="00CE7031"/>
    <w:rsid w:val="00CE704A"/>
    <w:rsid w:val="00CE7244"/>
    <w:rsid w:val="00CE73F4"/>
    <w:rsid w:val="00CE756D"/>
    <w:rsid w:val="00CE7616"/>
    <w:rsid w:val="00CE76E0"/>
    <w:rsid w:val="00CE778E"/>
    <w:rsid w:val="00CE779F"/>
    <w:rsid w:val="00CE78AB"/>
    <w:rsid w:val="00CE793A"/>
    <w:rsid w:val="00CE797C"/>
    <w:rsid w:val="00CE7AF3"/>
    <w:rsid w:val="00CE7B3B"/>
    <w:rsid w:val="00CE7BA7"/>
    <w:rsid w:val="00CE7BD3"/>
    <w:rsid w:val="00CE7C88"/>
    <w:rsid w:val="00CE7D3E"/>
    <w:rsid w:val="00CE7D6F"/>
    <w:rsid w:val="00CE7E69"/>
    <w:rsid w:val="00CF0068"/>
    <w:rsid w:val="00CF01EA"/>
    <w:rsid w:val="00CF0233"/>
    <w:rsid w:val="00CF025D"/>
    <w:rsid w:val="00CF030D"/>
    <w:rsid w:val="00CF0492"/>
    <w:rsid w:val="00CF07D0"/>
    <w:rsid w:val="00CF0812"/>
    <w:rsid w:val="00CF0853"/>
    <w:rsid w:val="00CF0883"/>
    <w:rsid w:val="00CF0943"/>
    <w:rsid w:val="00CF0B8E"/>
    <w:rsid w:val="00CF0D9B"/>
    <w:rsid w:val="00CF0E5C"/>
    <w:rsid w:val="00CF0F19"/>
    <w:rsid w:val="00CF118D"/>
    <w:rsid w:val="00CF11AD"/>
    <w:rsid w:val="00CF11E9"/>
    <w:rsid w:val="00CF12A2"/>
    <w:rsid w:val="00CF134F"/>
    <w:rsid w:val="00CF14A8"/>
    <w:rsid w:val="00CF1525"/>
    <w:rsid w:val="00CF17D1"/>
    <w:rsid w:val="00CF184D"/>
    <w:rsid w:val="00CF18C1"/>
    <w:rsid w:val="00CF19CB"/>
    <w:rsid w:val="00CF1C23"/>
    <w:rsid w:val="00CF1C3A"/>
    <w:rsid w:val="00CF1C95"/>
    <w:rsid w:val="00CF1D96"/>
    <w:rsid w:val="00CF1F8F"/>
    <w:rsid w:val="00CF22B0"/>
    <w:rsid w:val="00CF23C6"/>
    <w:rsid w:val="00CF24E6"/>
    <w:rsid w:val="00CF2512"/>
    <w:rsid w:val="00CF253B"/>
    <w:rsid w:val="00CF2683"/>
    <w:rsid w:val="00CF27AD"/>
    <w:rsid w:val="00CF2847"/>
    <w:rsid w:val="00CF28B3"/>
    <w:rsid w:val="00CF291E"/>
    <w:rsid w:val="00CF29E0"/>
    <w:rsid w:val="00CF29FF"/>
    <w:rsid w:val="00CF2A71"/>
    <w:rsid w:val="00CF2BFB"/>
    <w:rsid w:val="00CF2C41"/>
    <w:rsid w:val="00CF2D3E"/>
    <w:rsid w:val="00CF2DB2"/>
    <w:rsid w:val="00CF2E3B"/>
    <w:rsid w:val="00CF2F07"/>
    <w:rsid w:val="00CF2F0B"/>
    <w:rsid w:val="00CF3288"/>
    <w:rsid w:val="00CF32BE"/>
    <w:rsid w:val="00CF32C9"/>
    <w:rsid w:val="00CF33C8"/>
    <w:rsid w:val="00CF348C"/>
    <w:rsid w:val="00CF361F"/>
    <w:rsid w:val="00CF3974"/>
    <w:rsid w:val="00CF3AE6"/>
    <w:rsid w:val="00CF3B05"/>
    <w:rsid w:val="00CF3B58"/>
    <w:rsid w:val="00CF3C8C"/>
    <w:rsid w:val="00CF3D35"/>
    <w:rsid w:val="00CF3D75"/>
    <w:rsid w:val="00CF3E4B"/>
    <w:rsid w:val="00CF4073"/>
    <w:rsid w:val="00CF40D3"/>
    <w:rsid w:val="00CF4116"/>
    <w:rsid w:val="00CF411A"/>
    <w:rsid w:val="00CF41D2"/>
    <w:rsid w:val="00CF420E"/>
    <w:rsid w:val="00CF4258"/>
    <w:rsid w:val="00CF427C"/>
    <w:rsid w:val="00CF4458"/>
    <w:rsid w:val="00CF44DA"/>
    <w:rsid w:val="00CF44F1"/>
    <w:rsid w:val="00CF452B"/>
    <w:rsid w:val="00CF4584"/>
    <w:rsid w:val="00CF45F1"/>
    <w:rsid w:val="00CF463D"/>
    <w:rsid w:val="00CF4A1B"/>
    <w:rsid w:val="00CF4A73"/>
    <w:rsid w:val="00CF4AD0"/>
    <w:rsid w:val="00CF4B90"/>
    <w:rsid w:val="00CF4CDA"/>
    <w:rsid w:val="00CF4FFD"/>
    <w:rsid w:val="00CF5056"/>
    <w:rsid w:val="00CF52CF"/>
    <w:rsid w:val="00CF57B4"/>
    <w:rsid w:val="00CF5A1D"/>
    <w:rsid w:val="00CF5B8C"/>
    <w:rsid w:val="00CF5C25"/>
    <w:rsid w:val="00CF5C29"/>
    <w:rsid w:val="00CF5C93"/>
    <w:rsid w:val="00CF5D24"/>
    <w:rsid w:val="00CF5DCA"/>
    <w:rsid w:val="00CF5F68"/>
    <w:rsid w:val="00CF6024"/>
    <w:rsid w:val="00CF6052"/>
    <w:rsid w:val="00CF6085"/>
    <w:rsid w:val="00CF622F"/>
    <w:rsid w:val="00CF62E9"/>
    <w:rsid w:val="00CF63B7"/>
    <w:rsid w:val="00CF65F4"/>
    <w:rsid w:val="00CF68D4"/>
    <w:rsid w:val="00CF69D0"/>
    <w:rsid w:val="00CF6D60"/>
    <w:rsid w:val="00CF6EA0"/>
    <w:rsid w:val="00CF74CB"/>
    <w:rsid w:val="00CF74D9"/>
    <w:rsid w:val="00CF761A"/>
    <w:rsid w:val="00CF770D"/>
    <w:rsid w:val="00CF7861"/>
    <w:rsid w:val="00CF7951"/>
    <w:rsid w:val="00CF79A2"/>
    <w:rsid w:val="00CF7AC5"/>
    <w:rsid w:val="00CF7B3A"/>
    <w:rsid w:val="00CF7BB1"/>
    <w:rsid w:val="00CF7BCF"/>
    <w:rsid w:val="00CF7C09"/>
    <w:rsid w:val="00CF7C4A"/>
    <w:rsid w:val="00CF7C60"/>
    <w:rsid w:val="00CF7C98"/>
    <w:rsid w:val="00D000EB"/>
    <w:rsid w:val="00D00228"/>
    <w:rsid w:val="00D002F7"/>
    <w:rsid w:val="00D00344"/>
    <w:rsid w:val="00D0040D"/>
    <w:rsid w:val="00D0049F"/>
    <w:rsid w:val="00D00730"/>
    <w:rsid w:val="00D00751"/>
    <w:rsid w:val="00D0080E"/>
    <w:rsid w:val="00D00912"/>
    <w:rsid w:val="00D009D2"/>
    <w:rsid w:val="00D00C60"/>
    <w:rsid w:val="00D00C79"/>
    <w:rsid w:val="00D00D15"/>
    <w:rsid w:val="00D00F83"/>
    <w:rsid w:val="00D00FF1"/>
    <w:rsid w:val="00D014B4"/>
    <w:rsid w:val="00D01643"/>
    <w:rsid w:val="00D01692"/>
    <w:rsid w:val="00D01795"/>
    <w:rsid w:val="00D017E6"/>
    <w:rsid w:val="00D018F5"/>
    <w:rsid w:val="00D0199C"/>
    <w:rsid w:val="00D019A3"/>
    <w:rsid w:val="00D01AC1"/>
    <w:rsid w:val="00D01DA7"/>
    <w:rsid w:val="00D01EB2"/>
    <w:rsid w:val="00D02017"/>
    <w:rsid w:val="00D0209B"/>
    <w:rsid w:val="00D020E6"/>
    <w:rsid w:val="00D02159"/>
    <w:rsid w:val="00D02286"/>
    <w:rsid w:val="00D023DA"/>
    <w:rsid w:val="00D02570"/>
    <w:rsid w:val="00D02611"/>
    <w:rsid w:val="00D0265D"/>
    <w:rsid w:val="00D02685"/>
    <w:rsid w:val="00D02799"/>
    <w:rsid w:val="00D027D9"/>
    <w:rsid w:val="00D0286F"/>
    <w:rsid w:val="00D02896"/>
    <w:rsid w:val="00D02957"/>
    <w:rsid w:val="00D0296D"/>
    <w:rsid w:val="00D02C66"/>
    <w:rsid w:val="00D02D36"/>
    <w:rsid w:val="00D02E46"/>
    <w:rsid w:val="00D02ECA"/>
    <w:rsid w:val="00D02F02"/>
    <w:rsid w:val="00D030AB"/>
    <w:rsid w:val="00D03106"/>
    <w:rsid w:val="00D031F7"/>
    <w:rsid w:val="00D034EE"/>
    <w:rsid w:val="00D0359F"/>
    <w:rsid w:val="00D036A0"/>
    <w:rsid w:val="00D03C24"/>
    <w:rsid w:val="00D03D25"/>
    <w:rsid w:val="00D03DD7"/>
    <w:rsid w:val="00D03E7D"/>
    <w:rsid w:val="00D03F28"/>
    <w:rsid w:val="00D0400C"/>
    <w:rsid w:val="00D04036"/>
    <w:rsid w:val="00D041D7"/>
    <w:rsid w:val="00D0426D"/>
    <w:rsid w:val="00D04292"/>
    <w:rsid w:val="00D04303"/>
    <w:rsid w:val="00D04336"/>
    <w:rsid w:val="00D04591"/>
    <w:rsid w:val="00D0475F"/>
    <w:rsid w:val="00D047B8"/>
    <w:rsid w:val="00D04812"/>
    <w:rsid w:val="00D048D5"/>
    <w:rsid w:val="00D04A41"/>
    <w:rsid w:val="00D04A5C"/>
    <w:rsid w:val="00D04B84"/>
    <w:rsid w:val="00D04D8B"/>
    <w:rsid w:val="00D050AF"/>
    <w:rsid w:val="00D050B5"/>
    <w:rsid w:val="00D051F0"/>
    <w:rsid w:val="00D053C6"/>
    <w:rsid w:val="00D0557B"/>
    <w:rsid w:val="00D05606"/>
    <w:rsid w:val="00D05767"/>
    <w:rsid w:val="00D057D4"/>
    <w:rsid w:val="00D05920"/>
    <w:rsid w:val="00D05A09"/>
    <w:rsid w:val="00D05C35"/>
    <w:rsid w:val="00D05F3F"/>
    <w:rsid w:val="00D060AA"/>
    <w:rsid w:val="00D06134"/>
    <w:rsid w:val="00D0644A"/>
    <w:rsid w:val="00D06597"/>
    <w:rsid w:val="00D065F6"/>
    <w:rsid w:val="00D06708"/>
    <w:rsid w:val="00D0678D"/>
    <w:rsid w:val="00D068DC"/>
    <w:rsid w:val="00D069CA"/>
    <w:rsid w:val="00D069DF"/>
    <w:rsid w:val="00D06A42"/>
    <w:rsid w:val="00D06AF9"/>
    <w:rsid w:val="00D06B96"/>
    <w:rsid w:val="00D06BA0"/>
    <w:rsid w:val="00D06C13"/>
    <w:rsid w:val="00D06C1D"/>
    <w:rsid w:val="00D06C23"/>
    <w:rsid w:val="00D06CC2"/>
    <w:rsid w:val="00D06E4F"/>
    <w:rsid w:val="00D06ECC"/>
    <w:rsid w:val="00D06F71"/>
    <w:rsid w:val="00D070FC"/>
    <w:rsid w:val="00D0714F"/>
    <w:rsid w:val="00D073CA"/>
    <w:rsid w:val="00D07467"/>
    <w:rsid w:val="00D07581"/>
    <w:rsid w:val="00D07819"/>
    <w:rsid w:val="00D0787D"/>
    <w:rsid w:val="00D07897"/>
    <w:rsid w:val="00D0789F"/>
    <w:rsid w:val="00D078C7"/>
    <w:rsid w:val="00D07910"/>
    <w:rsid w:val="00D07A61"/>
    <w:rsid w:val="00D07C6A"/>
    <w:rsid w:val="00D07E8B"/>
    <w:rsid w:val="00D100E1"/>
    <w:rsid w:val="00D1015E"/>
    <w:rsid w:val="00D101B5"/>
    <w:rsid w:val="00D10409"/>
    <w:rsid w:val="00D105DF"/>
    <w:rsid w:val="00D105F5"/>
    <w:rsid w:val="00D10633"/>
    <w:rsid w:val="00D1067A"/>
    <w:rsid w:val="00D106B9"/>
    <w:rsid w:val="00D106BF"/>
    <w:rsid w:val="00D106D8"/>
    <w:rsid w:val="00D106DA"/>
    <w:rsid w:val="00D106F2"/>
    <w:rsid w:val="00D107C1"/>
    <w:rsid w:val="00D10A1F"/>
    <w:rsid w:val="00D10A41"/>
    <w:rsid w:val="00D10BD6"/>
    <w:rsid w:val="00D10C2A"/>
    <w:rsid w:val="00D10CE4"/>
    <w:rsid w:val="00D10DCC"/>
    <w:rsid w:val="00D10DE5"/>
    <w:rsid w:val="00D10F19"/>
    <w:rsid w:val="00D10F39"/>
    <w:rsid w:val="00D10FCB"/>
    <w:rsid w:val="00D11127"/>
    <w:rsid w:val="00D1112A"/>
    <w:rsid w:val="00D113F8"/>
    <w:rsid w:val="00D115C4"/>
    <w:rsid w:val="00D116EA"/>
    <w:rsid w:val="00D11812"/>
    <w:rsid w:val="00D1185B"/>
    <w:rsid w:val="00D119DD"/>
    <w:rsid w:val="00D119E8"/>
    <w:rsid w:val="00D11A5D"/>
    <w:rsid w:val="00D11C9F"/>
    <w:rsid w:val="00D11DCD"/>
    <w:rsid w:val="00D11E79"/>
    <w:rsid w:val="00D11F41"/>
    <w:rsid w:val="00D11F87"/>
    <w:rsid w:val="00D1201E"/>
    <w:rsid w:val="00D120EC"/>
    <w:rsid w:val="00D12219"/>
    <w:rsid w:val="00D12270"/>
    <w:rsid w:val="00D122C0"/>
    <w:rsid w:val="00D1242C"/>
    <w:rsid w:val="00D124D9"/>
    <w:rsid w:val="00D1289A"/>
    <w:rsid w:val="00D12952"/>
    <w:rsid w:val="00D12B55"/>
    <w:rsid w:val="00D12CE4"/>
    <w:rsid w:val="00D12D96"/>
    <w:rsid w:val="00D12EFA"/>
    <w:rsid w:val="00D12F01"/>
    <w:rsid w:val="00D12F4F"/>
    <w:rsid w:val="00D12FC1"/>
    <w:rsid w:val="00D130A2"/>
    <w:rsid w:val="00D1326B"/>
    <w:rsid w:val="00D13287"/>
    <w:rsid w:val="00D13307"/>
    <w:rsid w:val="00D13316"/>
    <w:rsid w:val="00D13447"/>
    <w:rsid w:val="00D13480"/>
    <w:rsid w:val="00D13557"/>
    <w:rsid w:val="00D1360C"/>
    <w:rsid w:val="00D136CA"/>
    <w:rsid w:val="00D1373F"/>
    <w:rsid w:val="00D137C1"/>
    <w:rsid w:val="00D1383A"/>
    <w:rsid w:val="00D13858"/>
    <w:rsid w:val="00D138B5"/>
    <w:rsid w:val="00D139A2"/>
    <w:rsid w:val="00D13AD2"/>
    <w:rsid w:val="00D13BD9"/>
    <w:rsid w:val="00D13EE0"/>
    <w:rsid w:val="00D1401D"/>
    <w:rsid w:val="00D14054"/>
    <w:rsid w:val="00D14365"/>
    <w:rsid w:val="00D14438"/>
    <w:rsid w:val="00D144EB"/>
    <w:rsid w:val="00D14A72"/>
    <w:rsid w:val="00D14B52"/>
    <w:rsid w:val="00D14C02"/>
    <w:rsid w:val="00D14D63"/>
    <w:rsid w:val="00D14E35"/>
    <w:rsid w:val="00D14E56"/>
    <w:rsid w:val="00D14EFF"/>
    <w:rsid w:val="00D14FB7"/>
    <w:rsid w:val="00D152DF"/>
    <w:rsid w:val="00D154AF"/>
    <w:rsid w:val="00D1592D"/>
    <w:rsid w:val="00D15A2D"/>
    <w:rsid w:val="00D15C3C"/>
    <w:rsid w:val="00D15C53"/>
    <w:rsid w:val="00D15DFE"/>
    <w:rsid w:val="00D1600E"/>
    <w:rsid w:val="00D1631D"/>
    <w:rsid w:val="00D16342"/>
    <w:rsid w:val="00D164B2"/>
    <w:rsid w:val="00D164E2"/>
    <w:rsid w:val="00D16569"/>
    <w:rsid w:val="00D16605"/>
    <w:rsid w:val="00D16625"/>
    <w:rsid w:val="00D166AA"/>
    <w:rsid w:val="00D1673E"/>
    <w:rsid w:val="00D16788"/>
    <w:rsid w:val="00D167FF"/>
    <w:rsid w:val="00D16872"/>
    <w:rsid w:val="00D16974"/>
    <w:rsid w:val="00D169B8"/>
    <w:rsid w:val="00D16A25"/>
    <w:rsid w:val="00D16A9F"/>
    <w:rsid w:val="00D16C33"/>
    <w:rsid w:val="00D16D0E"/>
    <w:rsid w:val="00D16D7B"/>
    <w:rsid w:val="00D16E1F"/>
    <w:rsid w:val="00D16E66"/>
    <w:rsid w:val="00D16E8F"/>
    <w:rsid w:val="00D16EA1"/>
    <w:rsid w:val="00D16EB5"/>
    <w:rsid w:val="00D17047"/>
    <w:rsid w:val="00D17091"/>
    <w:rsid w:val="00D170D0"/>
    <w:rsid w:val="00D173D5"/>
    <w:rsid w:val="00D174FB"/>
    <w:rsid w:val="00D17501"/>
    <w:rsid w:val="00D17675"/>
    <w:rsid w:val="00D176AB"/>
    <w:rsid w:val="00D17741"/>
    <w:rsid w:val="00D17876"/>
    <w:rsid w:val="00D1794B"/>
    <w:rsid w:val="00D17A11"/>
    <w:rsid w:val="00D17B87"/>
    <w:rsid w:val="00D17B9A"/>
    <w:rsid w:val="00D17CB8"/>
    <w:rsid w:val="00D200BA"/>
    <w:rsid w:val="00D203AA"/>
    <w:rsid w:val="00D203C4"/>
    <w:rsid w:val="00D20603"/>
    <w:rsid w:val="00D2069F"/>
    <w:rsid w:val="00D2084F"/>
    <w:rsid w:val="00D209B7"/>
    <w:rsid w:val="00D20A85"/>
    <w:rsid w:val="00D20C21"/>
    <w:rsid w:val="00D20CEF"/>
    <w:rsid w:val="00D20D18"/>
    <w:rsid w:val="00D20DB6"/>
    <w:rsid w:val="00D20ED2"/>
    <w:rsid w:val="00D20F36"/>
    <w:rsid w:val="00D20F6D"/>
    <w:rsid w:val="00D210B4"/>
    <w:rsid w:val="00D21132"/>
    <w:rsid w:val="00D211CB"/>
    <w:rsid w:val="00D211DA"/>
    <w:rsid w:val="00D212D4"/>
    <w:rsid w:val="00D216AE"/>
    <w:rsid w:val="00D2182A"/>
    <w:rsid w:val="00D2197C"/>
    <w:rsid w:val="00D2198E"/>
    <w:rsid w:val="00D219FF"/>
    <w:rsid w:val="00D21AA0"/>
    <w:rsid w:val="00D21BEB"/>
    <w:rsid w:val="00D21E06"/>
    <w:rsid w:val="00D21E16"/>
    <w:rsid w:val="00D21E29"/>
    <w:rsid w:val="00D22155"/>
    <w:rsid w:val="00D22441"/>
    <w:rsid w:val="00D224A2"/>
    <w:rsid w:val="00D2257E"/>
    <w:rsid w:val="00D226AA"/>
    <w:rsid w:val="00D22A41"/>
    <w:rsid w:val="00D22A86"/>
    <w:rsid w:val="00D22BFC"/>
    <w:rsid w:val="00D22C26"/>
    <w:rsid w:val="00D22CD7"/>
    <w:rsid w:val="00D22E53"/>
    <w:rsid w:val="00D23049"/>
    <w:rsid w:val="00D23176"/>
    <w:rsid w:val="00D232FF"/>
    <w:rsid w:val="00D23321"/>
    <w:rsid w:val="00D233CD"/>
    <w:rsid w:val="00D235E9"/>
    <w:rsid w:val="00D236C5"/>
    <w:rsid w:val="00D236C9"/>
    <w:rsid w:val="00D23843"/>
    <w:rsid w:val="00D23901"/>
    <w:rsid w:val="00D23931"/>
    <w:rsid w:val="00D23A36"/>
    <w:rsid w:val="00D23B60"/>
    <w:rsid w:val="00D23BF1"/>
    <w:rsid w:val="00D23D77"/>
    <w:rsid w:val="00D2421D"/>
    <w:rsid w:val="00D24285"/>
    <w:rsid w:val="00D2443E"/>
    <w:rsid w:val="00D245F9"/>
    <w:rsid w:val="00D2477A"/>
    <w:rsid w:val="00D2483E"/>
    <w:rsid w:val="00D249F2"/>
    <w:rsid w:val="00D24A37"/>
    <w:rsid w:val="00D24A53"/>
    <w:rsid w:val="00D24D44"/>
    <w:rsid w:val="00D24E84"/>
    <w:rsid w:val="00D25258"/>
    <w:rsid w:val="00D252D2"/>
    <w:rsid w:val="00D25318"/>
    <w:rsid w:val="00D25609"/>
    <w:rsid w:val="00D257EC"/>
    <w:rsid w:val="00D25996"/>
    <w:rsid w:val="00D25A62"/>
    <w:rsid w:val="00D25BC3"/>
    <w:rsid w:val="00D25BD6"/>
    <w:rsid w:val="00D25BED"/>
    <w:rsid w:val="00D26084"/>
    <w:rsid w:val="00D26115"/>
    <w:rsid w:val="00D2615D"/>
    <w:rsid w:val="00D263C1"/>
    <w:rsid w:val="00D263D8"/>
    <w:rsid w:val="00D267E6"/>
    <w:rsid w:val="00D268A7"/>
    <w:rsid w:val="00D26935"/>
    <w:rsid w:val="00D26B94"/>
    <w:rsid w:val="00D26BE9"/>
    <w:rsid w:val="00D26D32"/>
    <w:rsid w:val="00D26DA1"/>
    <w:rsid w:val="00D26E83"/>
    <w:rsid w:val="00D26EC1"/>
    <w:rsid w:val="00D26F71"/>
    <w:rsid w:val="00D27117"/>
    <w:rsid w:val="00D27160"/>
    <w:rsid w:val="00D271A1"/>
    <w:rsid w:val="00D27236"/>
    <w:rsid w:val="00D27258"/>
    <w:rsid w:val="00D27300"/>
    <w:rsid w:val="00D2734B"/>
    <w:rsid w:val="00D27535"/>
    <w:rsid w:val="00D2756B"/>
    <w:rsid w:val="00D27655"/>
    <w:rsid w:val="00D276D7"/>
    <w:rsid w:val="00D276DB"/>
    <w:rsid w:val="00D2780B"/>
    <w:rsid w:val="00D2780F"/>
    <w:rsid w:val="00D27812"/>
    <w:rsid w:val="00D278BE"/>
    <w:rsid w:val="00D27969"/>
    <w:rsid w:val="00D279EC"/>
    <w:rsid w:val="00D27A8B"/>
    <w:rsid w:val="00D27BC5"/>
    <w:rsid w:val="00D27C0C"/>
    <w:rsid w:val="00D27CBE"/>
    <w:rsid w:val="00D27CD2"/>
    <w:rsid w:val="00D27D13"/>
    <w:rsid w:val="00D27F70"/>
    <w:rsid w:val="00D30060"/>
    <w:rsid w:val="00D300C2"/>
    <w:rsid w:val="00D3018F"/>
    <w:rsid w:val="00D3019F"/>
    <w:rsid w:val="00D302EC"/>
    <w:rsid w:val="00D3038F"/>
    <w:rsid w:val="00D303EC"/>
    <w:rsid w:val="00D3048C"/>
    <w:rsid w:val="00D3049A"/>
    <w:rsid w:val="00D305D7"/>
    <w:rsid w:val="00D306DD"/>
    <w:rsid w:val="00D30784"/>
    <w:rsid w:val="00D30856"/>
    <w:rsid w:val="00D30949"/>
    <w:rsid w:val="00D309C5"/>
    <w:rsid w:val="00D30A05"/>
    <w:rsid w:val="00D30D9D"/>
    <w:rsid w:val="00D30ED7"/>
    <w:rsid w:val="00D311A8"/>
    <w:rsid w:val="00D3123C"/>
    <w:rsid w:val="00D3125F"/>
    <w:rsid w:val="00D312D7"/>
    <w:rsid w:val="00D312DE"/>
    <w:rsid w:val="00D3155F"/>
    <w:rsid w:val="00D315F9"/>
    <w:rsid w:val="00D316A5"/>
    <w:rsid w:val="00D31720"/>
    <w:rsid w:val="00D3182E"/>
    <w:rsid w:val="00D318B8"/>
    <w:rsid w:val="00D319C2"/>
    <w:rsid w:val="00D31AC4"/>
    <w:rsid w:val="00D31AD0"/>
    <w:rsid w:val="00D31B15"/>
    <w:rsid w:val="00D31B20"/>
    <w:rsid w:val="00D31BAF"/>
    <w:rsid w:val="00D31C53"/>
    <w:rsid w:val="00D31CB6"/>
    <w:rsid w:val="00D31CE6"/>
    <w:rsid w:val="00D31CF9"/>
    <w:rsid w:val="00D31E06"/>
    <w:rsid w:val="00D31F6E"/>
    <w:rsid w:val="00D32131"/>
    <w:rsid w:val="00D3267B"/>
    <w:rsid w:val="00D326C2"/>
    <w:rsid w:val="00D326DC"/>
    <w:rsid w:val="00D327C6"/>
    <w:rsid w:val="00D329B1"/>
    <w:rsid w:val="00D32BCF"/>
    <w:rsid w:val="00D32D51"/>
    <w:rsid w:val="00D33031"/>
    <w:rsid w:val="00D330AD"/>
    <w:rsid w:val="00D331AE"/>
    <w:rsid w:val="00D3331B"/>
    <w:rsid w:val="00D3331D"/>
    <w:rsid w:val="00D33356"/>
    <w:rsid w:val="00D33386"/>
    <w:rsid w:val="00D333F6"/>
    <w:rsid w:val="00D3362C"/>
    <w:rsid w:val="00D33680"/>
    <w:rsid w:val="00D336AA"/>
    <w:rsid w:val="00D336CD"/>
    <w:rsid w:val="00D33777"/>
    <w:rsid w:val="00D3385D"/>
    <w:rsid w:val="00D33999"/>
    <w:rsid w:val="00D339ED"/>
    <w:rsid w:val="00D33B50"/>
    <w:rsid w:val="00D33C17"/>
    <w:rsid w:val="00D33CD6"/>
    <w:rsid w:val="00D33D20"/>
    <w:rsid w:val="00D33DFF"/>
    <w:rsid w:val="00D33F67"/>
    <w:rsid w:val="00D341B3"/>
    <w:rsid w:val="00D345A7"/>
    <w:rsid w:val="00D34735"/>
    <w:rsid w:val="00D348D3"/>
    <w:rsid w:val="00D349B6"/>
    <w:rsid w:val="00D34A44"/>
    <w:rsid w:val="00D34AA1"/>
    <w:rsid w:val="00D34B7C"/>
    <w:rsid w:val="00D34BAC"/>
    <w:rsid w:val="00D34EE8"/>
    <w:rsid w:val="00D35147"/>
    <w:rsid w:val="00D351C1"/>
    <w:rsid w:val="00D351DE"/>
    <w:rsid w:val="00D35231"/>
    <w:rsid w:val="00D35394"/>
    <w:rsid w:val="00D35499"/>
    <w:rsid w:val="00D354E3"/>
    <w:rsid w:val="00D35523"/>
    <w:rsid w:val="00D3552C"/>
    <w:rsid w:val="00D3555F"/>
    <w:rsid w:val="00D356AB"/>
    <w:rsid w:val="00D3577B"/>
    <w:rsid w:val="00D357FF"/>
    <w:rsid w:val="00D35887"/>
    <w:rsid w:val="00D35899"/>
    <w:rsid w:val="00D35BFA"/>
    <w:rsid w:val="00D35E9C"/>
    <w:rsid w:val="00D36046"/>
    <w:rsid w:val="00D360F8"/>
    <w:rsid w:val="00D3626C"/>
    <w:rsid w:val="00D362A4"/>
    <w:rsid w:val="00D36336"/>
    <w:rsid w:val="00D364C7"/>
    <w:rsid w:val="00D365FB"/>
    <w:rsid w:val="00D366E4"/>
    <w:rsid w:val="00D36767"/>
    <w:rsid w:val="00D36815"/>
    <w:rsid w:val="00D368A0"/>
    <w:rsid w:val="00D36A48"/>
    <w:rsid w:val="00D36A4C"/>
    <w:rsid w:val="00D36A56"/>
    <w:rsid w:val="00D36A8A"/>
    <w:rsid w:val="00D36B44"/>
    <w:rsid w:val="00D36E28"/>
    <w:rsid w:val="00D36EF2"/>
    <w:rsid w:val="00D3703D"/>
    <w:rsid w:val="00D370B7"/>
    <w:rsid w:val="00D37172"/>
    <w:rsid w:val="00D371B6"/>
    <w:rsid w:val="00D37289"/>
    <w:rsid w:val="00D3746A"/>
    <w:rsid w:val="00D374C1"/>
    <w:rsid w:val="00D374F8"/>
    <w:rsid w:val="00D37627"/>
    <w:rsid w:val="00D376E7"/>
    <w:rsid w:val="00D3777B"/>
    <w:rsid w:val="00D377C7"/>
    <w:rsid w:val="00D37804"/>
    <w:rsid w:val="00D378EB"/>
    <w:rsid w:val="00D37B31"/>
    <w:rsid w:val="00D37B34"/>
    <w:rsid w:val="00D37B5C"/>
    <w:rsid w:val="00D37B6F"/>
    <w:rsid w:val="00D37C23"/>
    <w:rsid w:val="00D37D70"/>
    <w:rsid w:val="00D37DC8"/>
    <w:rsid w:val="00D37FF5"/>
    <w:rsid w:val="00D40095"/>
    <w:rsid w:val="00D401A6"/>
    <w:rsid w:val="00D4022E"/>
    <w:rsid w:val="00D40255"/>
    <w:rsid w:val="00D402D2"/>
    <w:rsid w:val="00D40308"/>
    <w:rsid w:val="00D406A0"/>
    <w:rsid w:val="00D406A8"/>
    <w:rsid w:val="00D406BB"/>
    <w:rsid w:val="00D406ED"/>
    <w:rsid w:val="00D4071F"/>
    <w:rsid w:val="00D4078D"/>
    <w:rsid w:val="00D407CA"/>
    <w:rsid w:val="00D40A73"/>
    <w:rsid w:val="00D40A84"/>
    <w:rsid w:val="00D40B54"/>
    <w:rsid w:val="00D40EB8"/>
    <w:rsid w:val="00D41040"/>
    <w:rsid w:val="00D4105B"/>
    <w:rsid w:val="00D41106"/>
    <w:rsid w:val="00D412A2"/>
    <w:rsid w:val="00D4134C"/>
    <w:rsid w:val="00D4185E"/>
    <w:rsid w:val="00D418AC"/>
    <w:rsid w:val="00D41A65"/>
    <w:rsid w:val="00D41AE1"/>
    <w:rsid w:val="00D41B2A"/>
    <w:rsid w:val="00D41BFF"/>
    <w:rsid w:val="00D41CCB"/>
    <w:rsid w:val="00D41E2F"/>
    <w:rsid w:val="00D41EDD"/>
    <w:rsid w:val="00D41EF6"/>
    <w:rsid w:val="00D4205C"/>
    <w:rsid w:val="00D42098"/>
    <w:rsid w:val="00D42348"/>
    <w:rsid w:val="00D424CE"/>
    <w:rsid w:val="00D424DF"/>
    <w:rsid w:val="00D425CF"/>
    <w:rsid w:val="00D425D4"/>
    <w:rsid w:val="00D42731"/>
    <w:rsid w:val="00D427D8"/>
    <w:rsid w:val="00D42A0D"/>
    <w:rsid w:val="00D42A88"/>
    <w:rsid w:val="00D42BEF"/>
    <w:rsid w:val="00D42CB9"/>
    <w:rsid w:val="00D42D18"/>
    <w:rsid w:val="00D42D53"/>
    <w:rsid w:val="00D42E5E"/>
    <w:rsid w:val="00D42E92"/>
    <w:rsid w:val="00D42F31"/>
    <w:rsid w:val="00D42F75"/>
    <w:rsid w:val="00D4304E"/>
    <w:rsid w:val="00D4307E"/>
    <w:rsid w:val="00D430E9"/>
    <w:rsid w:val="00D43161"/>
    <w:rsid w:val="00D431DC"/>
    <w:rsid w:val="00D43267"/>
    <w:rsid w:val="00D43284"/>
    <w:rsid w:val="00D4331B"/>
    <w:rsid w:val="00D43357"/>
    <w:rsid w:val="00D43558"/>
    <w:rsid w:val="00D43857"/>
    <w:rsid w:val="00D43B77"/>
    <w:rsid w:val="00D43C47"/>
    <w:rsid w:val="00D43C5A"/>
    <w:rsid w:val="00D43DEC"/>
    <w:rsid w:val="00D43EB2"/>
    <w:rsid w:val="00D43F18"/>
    <w:rsid w:val="00D43FB4"/>
    <w:rsid w:val="00D440C2"/>
    <w:rsid w:val="00D440D6"/>
    <w:rsid w:val="00D4412C"/>
    <w:rsid w:val="00D44203"/>
    <w:rsid w:val="00D44325"/>
    <w:rsid w:val="00D44508"/>
    <w:rsid w:val="00D4478B"/>
    <w:rsid w:val="00D447F9"/>
    <w:rsid w:val="00D44861"/>
    <w:rsid w:val="00D44942"/>
    <w:rsid w:val="00D44997"/>
    <w:rsid w:val="00D44A21"/>
    <w:rsid w:val="00D44A37"/>
    <w:rsid w:val="00D44AD9"/>
    <w:rsid w:val="00D44BA4"/>
    <w:rsid w:val="00D44D95"/>
    <w:rsid w:val="00D44EF1"/>
    <w:rsid w:val="00D45159"/>
    <w:rsid w:val="00D453FF"/>
    <w:rsid w:val="00D454B7"/>
    <w:rsid w:val="00D4556C"/>
    <w:rsid w:val="00D45597"/>
    <w:rsid w:val="00D45769"/>
    <w:rsid w:val="00D457CB"/>
    <w:rsid w:val="00D45850"/>
    <w:rsid w:val="00D45A2C"/>
    <w:rsid w:val="00D45A51"/>
    <w:rsid w:val="00D45AB8"/>
    <w:rsid w:val="00D45B79"/>
    <w:rsid w:val="00D45C89"/>
    <w:rsid w:val="00D45D50"/>
    <w:rsid w:val="00D45FF9"/>
    <w:rsid w:val="00D460E8"/>
    <w:rsid w:val="00D46110"/>
    <w:rsid w:val="00D46197"/>
    <w:rsid w:val="00D46204"/>
    <w:rsid w:val="00D4621F"/>
    <w:rsid w:val="00D46462"/>
    <w:rsid w:val="00D46760"/>
    <w:rsid w:val="00D4678B"/>
    <w:rsid w:val="00D46806"/>
    <w:rsid w:val="00D46897"/>
    <w:rsid w:val="00D46E02"/>
    <w:rsid w:val="00D46E5F"/>
    <w:rsid w:val="00D46FA6"/>
    <w:rsid w:val="00D47126"/>
    <w:rsid w:val="00D47131"/>
    <w:rsid w:val="00D471F0"/>
    <w:rsid w:val="00D473F9"/>
    <w:rsid w:val="00D4740D"/>
    <w:rsid w:val="00D47458"/>
    <w:rsid w:val="00D474BB"/>
    <w:rsid w:val="00D47682"/>
    <w:rsid w:val="00D476C2"/>
    <w:rsid w:val="00D47709"/>
    <w:rsid w:val="00D478D4"/>
    <w:rsid w:val="00D47935"/>
    <w:rsid w:val="00D47960"/>
    <w:rsid w:val="00D47A23"/>
    <w:rsid w:val="00D47A7F"/>
    <w:rsid w:val="00D47ABD"/>
    <w:rsid w:val="00D47BA1"/>
    <w:rsid w:val="00D47BD3"/>
    <w:rsid w:val="00D47D5F"/>
    <w:rsid w:val="00D47E2E"/>
    <w:rsid w:val="00D47E31"/>
    <w:rsid w:val="00D47ED1"/>
    <w:rsid w:val="00D47F1B"/>
    <w:rsid w:val="00D5000E"/>
    <w:rsid w:val="00D50011"/>
    <w:rsid w:val="00D50147"/>
    <w:rsid w:val="00D50324"/>
    <w:rsid w:val="00D50534"/>
    <w:rsid w:val="00D5060C"/>
    <w:rsid w:val="00D50645"/>
    <w:rsid w:val="00D50824"/>
    <w:rsid w:val="00D50873"/>
    <w:rsid w:val="00D50966"/>
    <w:rsid w:val="00D50989"/>
    <w:rsid w:val="00D50B14"/>
    <w:rsid w:val="00D50BD6"/>
    <w:rsid w:val="00D50C43"/>
    <w:rsid w:val="00D50D3F"/>
    <w:rsid w:val="00D50E6F"/>
    <w:rsid w:val="00D51056"/>
    <w:rsid w:val="00D5105B"/>
    <w:rsid w:val="00D510DA"/>
    <w:rsid w:val="00D510FE"/>
    <w:rsid w:val="00D51200"/>
    <w:rsid w:val="00D512DF"/>
    <w:rsid w:val="00D51332"/>
    <w:rsid w:val="00D513D8"/>
    <w:rsid w:val="00D514C1"/>
    <w:rsid w:val="00D514CC"/>
    <w:rsid w:val="00D514DC"/>
    <w:rsid w:val="00D515B7"/>
    <w:rsid w:val="00D5163E"/>
    <w:rsid w:val="00D51783"/>
    <w:rsid w:val="00D517C2"/>
    <w:rsid w:val="00D517E7"/>
    <w:rsid w:val="00D5187B"/>
    <w:rsid w:val="00D5191C"/>
    <w:rsid w:val="00D51B36"/>
    <w:rsid w:val="00D51B57"/>
    <w:rsid w:val="00D51D25"/>
    <w:rsid w:val="00D51DDB"/>
    <w:rsid w:val="00D520A8"/>
    <w:rsid w:val="00D520D8"/>
    <w:rsid w:val="00D521B3"/>
    <w:rsid w:val="00D52287"/>
    <w:rsid w:val="00D525E8"/>
    <w:rsid w:val="00D526F0"/>
    <w:rsid w:val="00D5274A"/>
    <w:rsid w:val="00D528A0"/>
    <w:rsid w:val="00D528BE"/>
    <w:rsid w:val="00D528E2"/>
    <w:rsid w:val="00D529C8"/>
    <w:rsid w:val="00D52CCF"/>
    <w:rsid w:val="00D52F8C"/>
    <w:rsid w:val="00D53013"/>
    <w:rsid w:val="00D53073"/>
    <w:rsid w:val="00D531A8"/>
    <w:rsid w:val="00D531B5"/>
    <w:rsid w:val="00D53246"/>
    <w:rsid w:val="00D53283"/>
    <w:rsid w:val="00D53295"/>
    <w:rsid w:val="00D532E1"/>
    <w:rsid w:val="00D5348D"/>
    <w:rsid w:val="00D535EE"/>
    <w:rsid w:val="00D5360A"/>
    <w:rsid w:val="00D5365E"/>
    <w:rsid w:val="00D538F2"/>
    <w:rsid w:val="00D539D8"/>
    <w:rsid w:val="00D53A15"/>
    <w:rsid w:val="00D53B40"/>
    <w:rsid w:val="00D53B5F"/>
    <w:rsid w:val="00D53CB9"/>
    <w:rsid w:val="00D53CDB"/>
    <w:rsid w:val="00D53CE6"/>
    <w:rsid w:val="00D53CFC"/>
    <w:rsid w:val="00D53D33"/>
    <w:rsid w:val="00D53DC2"/>
    <w:rsid w:val="00D53E20"/>
    <w:rsid w:val="00D53E84"/>
    <w:rsid w:val="00D53EAC"/>
    <w:rsid w:val="00D53FF0"/>
    <w:rsid w:val="00D54016"/>
    <w:rsid w:val="00D54020"/>
    <w:rsid w:val="00D54050"/>
    <w:rsid w:val="00D541B6"/>
    <w:rsid w:val="00D54279"/>
    <w:rsid w:val="00D5432B"/>
    <w:rsid w:val="00D5449B"/>
    <w:rsid w:val="00D544AE"/>
    <w:rsid w:val="00D544FC"/>
    <w:rsid w:val="00D54566"/>
    <w:rsid w:val="00D54608"/>
    <w:rsid w:val="00D547AB"/>
    <w:rsid w:val="00D547C0"/>
    <w:rsid w:val="00D54909"/>
    <w:rsid w:val="00D549C2"/>
    <w:rsid w:val="00D54A3A"/>
    <w:rsid w:val="00D54C0F"/>
    <w:rsid w:val="00D54EA2"/>
    <w:rsid w:val="00D54FF6"/>
    <w:rsid w:val="00D55013"/>
    <w:rsid w:val="00D550A7"/>
    <w:rsid w:val="00D5518C"/>
    <w:rsid w:val="00D5524A"/>
    <w:rsid w:val="00D552BF"/>
    <w:rsid w:val="00D552C8"/>
    <w:rsid w:val="00D5538D"/>
    <w:rsid w:val="00D553ED"/>
    <w:rsid w:val="00D55537"/>
    <w:rsid w:val="00D55603"/>
    <w:rsid w:val="00D5560E"/>
    <w:rsid w:val="00D556A6"/>
    <w:rsid w:val="00D557FE"/>
    <w:rsid w:val="00D5581E"/>
    <w:rsid w:val="00D559D4"/>
    <w:rsid w:val="00D55A99"/>
    <w:rsid w:val="00D55B84"/>
    <w:rsid w:val="00D55BE4"/>
    <w:rsid w:val="00D55CBF"/>
    <w:rsid w:val="00D55D41"/>
    <w:rsid w:val="00D56068"/>
    <w:rsid w:val="00D56079"/>
    <w:rsid w:val="00D5611F"/>
    <w:rsid w:val="00D561E6"/>
    <w:rsid w:val="00D56225"/>
    <w:rsid w:val="00D5626E"/>
    <w:rsid w:val="00D562E2"/>
    <w:rsid w:val="00D56553"/>
    <w:rsid w:val="00D566E3"/>
    <w:rsid w:val="00D567A8"/>
    <w:rsid w:val="00D56A60"/>
    <w:rsid w:val="00D56ACE"/>
    <w:rsid w:val="00D56C83"/>
    <w:rsid w:val="00D56D74"/>
    <w:rsid w:val="00D56E3D"/>
    <w:rsid w:val="00D56E82"/>
    <w:rsid w:val="00D56FA1"/>
    <w:rsid w:val="00D57161"/>
    <w:rsid w:val="00D5716E"/>
    <w:rsid w:val="00D57179"/>
    <w:rsid w:val="00D5740D"/>
    <w:rsid w:val="00D575FC"/>
    <w:rsid w:val="00D576D2"/>
    <w:rsid w:val="00D57744"/>
    <w:rsid w:val="00D578C6"/>
    <w:rsid w:val="00D578E5"/>
    <w:rsid w:val="00D57AB1"/>
    <w:rsid w:val="00D57AD8"/>
    <w:rsid w:val="00D57B5F"/>
    <w:rsid w:val="00D57B87"/>
    <w:rsid w:val="00D57C30"/>
    <w:rsid w:val="00D57E1C"/>
    <w:rsid w:val="00D6008B"/>
    <w:rsid w:val="00D6019D"/>
    <w:rsid w:val="00D601DF"/>
    <w:rsid w:val="00D60209"/>
    <w:rsid w:val="00D60427"/>
    <w:rsid w:val="00D60485"/>
    <w:rsid w:val="00D604F4"/>
    <w:rsid w:val="00D60592"/>
    <w:rsid w:val="00D60900"/>
    <w:rsid w:val="00D609AC"/>
    <w:rsid w:val="00D60A1A"/>
    <w:rsid w:val="00D60C34"/>
    <w:rsid w:val="00D60CA8"/>
    <w:rsid w:val="00D60D74"/>
    <w:rsid w:val="00D60E70"/>
    <w:rsid w:val="00D61138"/>
    <w:rsid w:val="00D6127F"/>
    <w:rsid w:val="00D61356"/>
    <w:rsid w:val="00D613B3"/>
    <w:rsid w:val="00D61421"/>
    <w:rsid w:val="00D614E5"/>
    <w:rsid w:val="00D616E5"/>
    <w:rsid w:val="00D61844"/>
    <w:rsid w:val="00D61A78"/>
    <w:rsid w:val="00D61B53"/>
    <w:rsid w:val="00D61F60"/>
    <w:rsid w:val="00D61F86"/>
    <w:rsid w:val="00D61FCC"/>
    <w:rsid w:val="00D62017"/>
    <w:rsid w:val="00D621B4"/>
    <w:rsid w:val="00D62286"/>
    <w:rsid w:val="00D622B4"/>
    <w:rsid w:val="00D622D5"/>
    <w:rsid w:val="00D62315"/>
    <w:rsid w:val="00D6235B"/>
    <w:rsid w:val="00D62371"/>
    <w:rsid w:val="00D623A5"/>
    <w:rsid w:val="00D623EC"/>
    <w:rsid w:val="00D625B1"/>
    <w:rsid w:val="00D625C6"/>
    <w:rsid w:val="00D625F5"/>
    <w:rsid w:val="00D6269C"/>
    <w:rsid w:val="00D6283C"/>
    <w:rsid w:val="00D62894"/>
    <w:rsid w:val="00D62AB3"/>
    <w:rsid w:val="00D62E87"/>
    <w:rsid w:val="00D63107"/>
    <w:rsid w:val="00D631B8"/>
    <w:rsid w:val="00D637ED"/>
    <w:rsid w:val="00D638EA"/>
    <w:rsid w:val="00D63980"/>
    <w:rsid w:val="00D63BB1"/>
    <w:rsid w:val="00D63C57"/>
    <w:rsid w:val="00D63CD2"/>
    <w:rsid w:val="00D63D14"/>
    <w:rsid w:val="00D63DCF"/>
    <w:rsid w:val="00D63E78"/>
    <w:rsid w:val="00D63F67"/>
    <w:rsid w:val="00D63F89"/>
    <w:rsid w:val="00D63F92"/>
    <w:rsid w:val="00D63F93"/>
    <w:rsid w:val="00D63FC1"/>
    <w:rsid w:val="00D6412B"/>
    <w:rsid w:val="00D6421F"/>
    <w:rsid w:val="00D642D3"/>
    <w:rsid w:val="00D642D5"/>
    <w:rsid w:val="00D644E6"/>
    <w:rsid w:val="00D644F4"/>
    <w:rsid w:val="00D6457F"/>
    <w:rsid w:val="00D6460C"/>
    <w:rsid w:val="00D64704"/>
    <w:rsid w:val="00D64972"/>
    <w:rsid w:val="00D64A7B"/>
    <w:rsid w:val="00D64ACC"/>
    <w:rsid w:val="00D64D6E"/>
    <w:rsid w:val="00D64E51"/>
    <w:rsid w:val="00D64EC6"/>
    <w:rsid w:val="00D64EE0"/>
    <w:rsid w:val="00D64F65"/>
    <w:rsid w:val="00D650F6"/>
    <w:rsid w:val="00D6520B"/>
    <w:rsid w:val="00D653B6"/>
    <w:rsid w:val="00D6543C"/>
    <w:rsid w:val="00D65491"/>
    <w:rsid w:val="00D65526"/>
    <w:rsid w:val="00D65553"/>
    <w:rsid w:val="00D6562F"/>
    <w:rsid w:val="00D65684"/>
    <w:rsid w:val="00D65753"/>
    <w:rsid w:val="00D65945"/>
    <w:rsid w:val="00D65A5F"/>
    <w:rsid w:val="00D65A63"/>
    <w:rsid w:val="00D65A74"/>
    <w:rsid w:val="00D65B35"/>
    <w:rsid w:val="00D65BBE"/>
    <w:rsid w:val="00D65C7C"/>
    <w:rsid w:val="00D65D9D"/>
    <w:rsid w:val="00D65E09"/>
    <w:rsid w:val="00D6605E"/>
    <w:rsid w:val="00D66072"/>
    <w:rsid w:val="00D66073"/>
    <w:rsid w:val="00D66134"/>
    <w:rsid w:val="00D661D2"/>
    <w:rsid w:val="00D662D9"/>
    <w:rsid w:val="00D66451"/>
    <w:rsid w:val="00D6656E"/>
    <w:rsid w:val="00D6658A"/>
    <w:rsid w:val="00D66623"/>
    <w:rsid w:val="00D666D9"/>
    <w:rsid w:val="00D6678D"/>
    <w:rsid w:val="00D6694A"/>
    <w:rsid w:val="00D66B01"/>
    <w:rsid w:val="00D66C2A"/>
    <w:rsid w:val="00D66C5E"/>
    <w:rsid w:val="00D66C91"/>
    <w:rsid w:val="00D66F08"/>
    <w:rsid w:val="00D670E4"/>
    <w:rsid w:val="00D670F5"/>
    <w:rsid w:val="00D67295"/>
    <w:rsid w:val="00D67354"/>
    <w:rsid w:val="00D67421"/>
    <w:rsid w:val="00D674A2"/>
    <w:rsid w:val="00D67605"/>
    <w:rsid w:val="00D67662"/>
    <w:rsid w:val="00D6780C"/>
    <w:rsid w:val="00D6785C"/>
    <w:rsid w:val="00D67914"/>
    <w:rsid w:val="00D67977"/>
    <w:rsid w:val="00D679BE"/>
    <w:rsid w:val="00D67DE9"/>
    <w:rsid w:val="00D67EFB"/>
    <w:rsid w:val="00D67F42"/>
    <w:rsid w:val="00D67FB1"/>
    <w:rsid w:val="00D67FB7"/>
    <w:rsid w:val="00D701FC"/>
    <w:rsid w:val="00D703DF"/>
    <w:rsid w:val="00D705C5"/>
    <w:rsid w:val="00D70636"/>
    <w:rsid w:val="00D7084B"/>
    <w:rsid w:val="00D70899"/>
    <w:rsid w:val="00D708F0"/>
    <w:rsid w:val="00D7091F"/>
    <w:rsid w:val="00D7094E"/>
    <w:rsid w:val="00D70989"/>
    <w:rsid w:val="00D70ACA"/>
    <w:rsid w:val="00D70B43"/>
    <w:rsid w:val="00D70D8A"/>
    <w:rsid w:val="00D70D8F"/>
    <w:rsid w:val="00D70EBC"/>
    <w:rsid w:val="00D70F3E"/>
    <w:rsid w:val="00D70F6E"/>
    <w:rsid w:val="00D71051"/>
    <w:rsid w:val="00D71102"/>
    <w:rsid w:val="00D71287"/>
    <w:rsid w:val="00D712E3"/>
    <w:rsid w:val="00D71382"/>
    <w:rsid w:val="00D713F3"/>
    <w:rsid w:val="00D715DC"/>
    <w:rsid w:val="00D71623"/>
    <w:rsid w:val="00D7164C"/>
    <w:rsid w:val="00D71719"/>
    <w:rsid w:val="00D71876"/>
    <w:rsid w:val="00D7189F"/>
    <w:rsid w:val="00D71AD3"/>
    <w:rsid w:val="00D71CE0"/>
    <w:rsid w:val="00D71E4B"/>
    <w:rsid w:val="00D71E9C"/>
    <w:rsid w:val="00D72088"/>
    <w:rsid w:val="00D7220F"/>
    <w:rsid w:val="00D72295"/>
    <w:rsid w:val="00D72562"/>
    <w:rsid w:val="00D72593"/>
    <w:rsid w:val="00D7265C"/>
    <w:rsid w:val="00D726D8"/>
    <w:rsid w:val="00D72745"/>
    <w:rsid w:val="00D727B4"/>
    <w:rsid w:val="00D72CF6"/>
    <w:rsid w:val="00D72DE5"/>
    <w:rsid w:val="00D72E6A"/>
    <w:rsid w:val="00D72FD3"/>
    <w:rsid w:val="00D7308B"/>
    <w:rsid w:val="00D730CA"/>
    <w:rsid w:val="00D73327"/>
    <w:rsid w:val="00D734EF"/>
    <w:rsid w:val="00D73506"/>
    <w:rsid w:val="00D73675"/>
    <w:rsid w:val="00D737D8"/>
    <w:rsid w:val="00D73A11"/>
    <w:rsid w:val="00D73A37"/>
    <w:rsid w:val="00D73A7F"/>
    <w:rsid w:val="00D73B19"/>
    <w:rsid w:val="00D73BCF"/>
    <w:rsid w:val="00D73BFE"/>
    <w:rsid w:val="00D73C2C"/>
    <w:rsid w:val="00D73C30"/>
    <w:rsid w:val="00D73C67"/>
    <w:rsid w:val="00D73D57"/>
    <w:rsid w:val="00D73F3E"/>
    <w:rsid w:val="00D73FC9"/>
    <w:rsid w:val="00D74017"/>
    <w:rsid w:val="00D7416B"/>
    <w:rsid w:val="00D741C5"/>
    <w:rsid w:val="00D742C9"/>
    <w:rsid w:val="00D743B2"/>
    <w:rsid w:val="00D7465A"/>
    <w:rsid w:val="00D747D2"/>
    <w:rsid w:val="00D748EE"/>
    <w:rsid w:val="00D74954"/>
    <w:rsid w:val="00D74997"/>
    <w:rsid w:val="00D74BE1"/>
    <w:rsid w:val="00D74C18"/>
    <w:rsid w:val="00D74CF4"/>
    <w:rsid w:val="00D74DE9"/>
    <w:rsid w:val="00D74E03"/>
    <w:rsid w:val="00D74E34"/>
    <w:rsid w:val="00D74EE2"/>
    <w:rsid w:val="00D74F29"/>
    <w:rsid w:val="00D7524E"/>
    <w:rsid w:val="00D752FC"/>
    <w:rsid w:val="00D75319"/>
    <w:rsid w:val="00D7547B"/>
    <w:rsid w:val="00D7548B"/>
    <w:rsid w:val="00D755E1"/>
    <w:rsid w:val="00D75721"/>
    <w:rsid w:val="00D75859"/>
    <w:rsid w:val="00D75B28"/>
    <w:rsid w:val="00D75BD3"/>
    <w:rsid w:val="00D75E6A"/>
    <w:rsid w:val="00D76124"/>
    <w:rsid w:val="00D7619B"/>
    <w:rsid w:val="00D76269"/>
    <w:rsid w:val="00D7634A"/>
    <w:rsid w:val="00D763EE"/>
    <w:rsid w:val="00D76429"/>
    <w:rsid w:val="00D768F6"/>
    <w:rsid w:val="00D7693D"/>
    <w:rsid w:val="00D76A0F"/>
    <w:rsid w:val="00D76A32"/>
    <w:rsid w:val="00D76A6F"/>
    <w:rsid w:val="00D76AA8"/>
    <w:rsid w:val="00D76BBC"/>
    <w:rsid w:val="00D76C90"/>
    <w:rsid w:val="00D76CEB"/>
    <w:rsid w:val="00D76DC4"/>
    <w:rsid w:val="00D76E53"/>
    <w:rsid w:val="00D76E97"/>
    <w:rsid w:val="00D77008"/>
    <w:rsid w:val="00D774B3"/>
    <w:rsid w:val="00D7759F"/>
    <w:rsid w:val="00D775FA"/>
    <w:rsid w:val="00D77641"/>
    <w:rsid w:val="00D776BE"/>
    <w:rsid w:val="00D776DF"/>
    <w:rsid w:val="00D7771A"/>
    <w:rsid w:val="00D7773D"/>
    <w:rsid w:val="00D77868"/>
    <w:rsid w:val="00D77B70"/>
    <w:rsid w:val="00D77C5C"/>
    <w:rsid w:val="00D77C73"/>
    <w:rsid w:val="00D77C75"/>
    <w:rsid w:val="00D77F02"/>
    <w:rsid w:val="00D77F3D"/>
    <w:rsid w:val="00D77FBD"/>
    <w:rsid w:val="00D80016"/>
    <w:rsid w:val="00D80080"/>
    <w:rsid w:val="00D80086"/>
    <w:rsid w:val="00D800BC"/>
    <w:rsid w:val="00D8010E"/>
    <w:rsid w:val="00D8016A"/>
    <w:rsid w:val="00D80270"/>
    <w:rsid w:val="00D80380"/>
    <w:rsid w:val="00D803C8"/>
    <w:rsid w:val="00D80491"/>
    <w:rsid w:val="00D80678"/>
    <w:rsid w:val="00D80680"/>
    <w:rsid w:val="00D80724"/>
    <w:rsid w:val="00D8073E"/>
    <w:rsid w:val="00D807CC"/>
    <w:rsid w:val="00D80945"/>
    <w:rsid w:val="00D809A8"/>
    <w:rsid w:val="00D80A10"/>
    <w:rsid w:val="00D80A34"/>
    <w:rsid w:val="00D80B12"/>
    <w:rsid w:val="00D80B59"/>
    <w:rsid w:val="00D80C81"/>
    <w:rsid w:val="00D80C9A"/>
    <w:rsid w:val="00D80D08"/>
    <w:rsid w:val="00D80D39"/>
    <w:rsid w:val="00D80D9B"/>
    <w:rsid w:val="00D80E09"/>
    <w:rsid w:val="00D80E77"/>
    <w:rsid w:val="00D80F51"/>
    <w:rsid w:val="00D810B3"/>
    <w:rsid w:val="00D811F1"/>
    <w:rsid w:val="00D8120C"/>
    <w:rsid w:val="00D81235"/>
    <w:rsid w:val="00D81537"/>
    <w:rsid w:val="00D81699"/>
    <w:rsid w:val="00D8172F"/>
    <w:rsid w:val="00D818B5"/>
    <w:rsid w:val="00D818B7"/>
    <w:rsid w:val="00D81A00"/>
    <w:rsid w:val="00D81C5C"/>
    <w:rsid w:val="00D81C70"/>
    <w:rsid w:val="00D81CA3"/>
    <w:rsid w:val="00D81D0F"/>
    <w:rsid w:val="00D81D8C"/>
    <w:rsid w:val="00D81E8A"/>
    <w:rsid w:val="00D8209C"/>
    <w:rsid w:val="00D8244D"/>
    <w:rsid w:val="00D82457"/>
    <w:rsid w:val="00D825B6"/>
    <w:rsid w:val="00D82671"/>
    <w:rsid w:val="00D82835"/>
    <w:rsid w:val="00D829D3"/>
    <w:rsid w:val="00D82D51"/>
    <w:rsid w:val="00D82E20"/>
    <w:rsid w:val="00D82EE4"/>
    <w:rsid w:val="00D8302C"/>
    <w:rsid w:val="00D83099"/>
    <w:rsid w:val="00D832D4"/>
    <w:rsid w:val="00D8339D"/>
    <w:rsid w:val="00D833E6"/>
    <w:rsid w:val="00D834A1"/>
    <w:rsid w:val="00D83517"/>
    <w:rsid w:val="00D83548"/>
    <w:rsid w:val="00D83572"/>
    <w:rsid w:val="00D83682"/>
    <w:rsid w:val="00D836CE"/>
    <w:rsid w:val="00D83773"/>
    <w:rsid w:val="00D837A1"/>
    <w:rsid w:val="00D837B1"/>
    <w:rsid w:val="00D838F4"/>
    <w:rsid w:val="00D839E7"/>
    <w:rsid w:val="00D83A3B"/>
    <w:rsid w:val="00D83BF6"/>
    <w:rsid w:val="00D83C30"/>
    <w:rsid w:val="00D83C55"/>
    <w:rsid w:val="00D83C69"/>
    <w:rsid w:val="00D83CE0"/>
    <w:rsid w:val="00D83E8D"/>
    <w:rsid w:val="00D83EFC"/>
    <w:rsid w:val="00D83FB2"/>
    <w:rsid w:val="00D84052"/>
    <w:rsid w:val="00D8420F"/>
    <w:rsid w:val="00D8429C"/>
    <w:rsid w:val="00D842FD"/>
    <w:rsid w:val="00D843C2"/>
    <w:rsid w:val="00D844D0"/>
    <w:rsid w:val="00D8454F"/>
    <w:rsid w:val="00D84600"/>
    <w:rsid w:val="00D84686"/>
    <w:rsid w:val="00D846BE"/>
    <w:rsid w:val="00D846D8"/>
    <w:rsid w:val="00D84724"/>
    <w:rsid w:val="00D848B0"/>
    <w:rsid w:val="00D84983"/>
    <w:rsid w:val="00D84A01"/>
    <w:rsid w:val="00D84A4D"/>
    <w:rsid w:val="00D84A68"/>
    <w:rsid w:val="00D84AEF"/>
    <w:rsid w:val="00D84D6B"/>
    <w:rsid w:val="00D84ED0"/>
    <w:rsid w:val="00D8509C"/>
    <w:rsid w:val="00D850B9"/>
    <w:rsid w:val="00D8532E"/>
    <w:rsid w:val="00D85366"/>
    <w:rsid w:val="00D854B2"/>
    <w:rsid w:val="00D856EA"/>
    <w:rsid w:val="00D859A2"/>
    <w:rsid w:val="00D85BB5"/>
    <w:rsid w:val="00D85D98"/>
    <w:rsid w:val="00D85DBA"/>
    <w:rsid w:val="00D85F86"/>
    <w:rsid w:val="00D86031"/>
    <w:rsid w:val="00D86048"/>
    <w:rsid w:val="00D865CB"/>
    <w:rsid w:val="00D86725"/>
    <w:rsid w:val="00D868B4"/>
    <w:rsid w:val="00D8691C"/>
    <w:rsid w:val="00D8692E"/>
    <w:rsid w:val="00D86A92"/>
    <w:rsid w:val="00D86C1C"/>
    <w:rsid w:val="00D86C31"/>
    <w:rsid w:val="00D86C90"/>
    <w:rsid w:val="00D86CA8"/>
    <w:rsid w:val="00D86CD9"/>
    <w:rsid w:val="00D86F3D"/>
    <w:rsid w:val="00D86F47"/>
    <w:rsid w:val="00D86FEC"/>
    <w:rsid w:val="00D8708F"/>
    <w:rsid w:val="00D87160"/>
    <w:rsid w:val="00D873D6"/>
    <w:rsid w:val="00D8777C"/>
    <w:rsid w:val="00D87781"/>
    <w:rsid w:val="00D878C2"/>
    <w:rsid w:val="00D87979"/>
    <w:rsid w:val="00D87AC7"/>
    <w:rsid w:val="00D87CD2"/>
    <w:rsid w:val="00D87D21"/>
    <w:rsid w:val="00D87DEB"/>
    <w:rsid w:val="00D87E1D"/>
    <w:rsid w:val="00D87E6C"/>
    <w:rsid w:val="00D87EBF"/>
    <w:rsid w:val="00D87EF7"/>
    <w:rsid w:val="00D90043"/>
    <w:rsid w:val="00D90085"/>
    <w:rsid w:val="00D90125"/>
    <w:rsid w:val="00D901A2"/>
    <w:rsid w:val="00D9026A"/>
    <w:rsid w:val="00D903B7"/>
    <w:rsid w:val="00D904C6"/>
    <w:rsid w:val="00D904E0"/>
    <w:rsid w:val="00D905DB"/>
    <w:rsid w:val="00D90705"/>
    <w:rsid w:val="00D90C2B"/>
    <w:rsid w:val="00D90D12"/>
    <w:rsid w:val="00D90DD6"/>
    <w:rsid w:val="00D90E2F"/>
    <w:rsid w:val="00D90E7A"/>
    <w:rsid w:val="00D90F2C"/>
    <w:rsid w:val="00D90F55"/>
    <w:rsid w:val="00D90F7C"/>
    <w:rsid w:val="00D91057"/>
    <w:rsid w:val="00D910BF"/>
    <w:rsid w:val="00D91204"/>
    <w:rsid w:val="00D91235"/>
    <w:rsid w:val="00D91289"/>
    <w:rsid w:val="00D9129E"/>
    <w:rsid w:val="00D9133A"/>
    <w:rsid w:val="00D9162F"/>
    <w:rsid w:val="00D916F1"/>
    <w:rsid w:val="00D9177E"/>
    <w:rsid w:val="00D917A4"/>
    <w:rsid w:val="00D91831"/>
    <w:rsid w:val="00D9185C"/>
    <w:rsid w:val="00D918BE"/>
    <w:rsid w:val="00D91AFF"/>
    <w:rsid w:val="00D91B27"/>
    <w:rsid w:val="00D91B28"/>
    <w:rsid w:val="00D91BB0"/>
    <w:rsid w:val="00D91BC3"/>
    <w:rsid w:val="00D91D64"/>
    <w:rsid w:val="00D91E67"/>
    <w:rsid w:val="00D91F20"/>
    <w:rsid w:val="00D91FEC"/>
    <w:rsid w:val="00D91FEF"/>
    <w:rsid w:val="00D9214C"/>
    <w:rsid w:val="00D921C5"/>
    <w:rsid w:val="00D921EA"/>
    <w:rsid w:val="00D922DF"/>
    <w:rsid w:val="00D92486"/>
    <w:rsid w:val="00D92525"/>
    <w:rsid w:val="00D92580"/>
    <w:rsid w:val="00D925BC"/>
    <w:rsid w:val="00D925F6"/>
    <w:rsid w:val="00D92749"/>
    <w:rsid w:val="00D927CD"/>
    <w:rsid w:val="00D929D1"/>
    <w:rsid w:val="00D92C69"/>
    <w:rsid w:val="00D92C76"/>
    <w:rsid w:val="00D92CB8"/>
    <w:rsid w:val="00D92DD3"/>
    <w:rsid w:val="00D92E9B"/>
    <w:rsid w:val="00D92F78"/>
    <w:rsid w:val="00D9300A"/>
    <w:rsid w:val="00D9303B"/>
    <w:rsid w:val="00D9322D"/>
    <w:rsid w:val="00D9339C"/>
    <w:rsid w:val="00D9343D"/>
    <w:rsid w:val="00D93508"/>
    <w:rsid w:val="00D935DE"/>
    <w:rsid w:val="00D9368B"/>
    <w:rsid w:val="00D93716"/>
    <w:rsid w:val="00D937D0"/>
    <w:rsid w:val="00D937EB"/>
    <w:rsid w:val="00D93821"/>
    <w:rsid w:val="00D93856"/>
    <w:rsid w:val="00D9386A"/>
    <w:rsid w:val="00D939A6"/>
    <w:rsid w:val="00D939DC"/>
    <w:rsid w:val="00D93CEF"/>
    <w:rsid w:val="00D93F28"/>
    <w:rsid w:val="00D93F5E"/>
    <w:rsid w:val="00D93F6C"/>
    <w:rsid w:val="00D94015"/>
    <w:rsid w:val="00D941F7"/>
    <w:rsid w:val="00D941F8"/>
    <w:rsid w:val="00D943CD"/>
    <w:rsid w:val="00D94427"/>
    <w:rsid w:val="00D9467D"/>
    <w:rsid w:val="00D9471F"/>
    <w:rsid w:val="00D9477D"/>
    <w:rsid w:val="00D9493D"/>
    <w:rsid w:val="00D94B07"/>
    <w:rsid w:val="00D94B6B"/>
    <w:rsid w:val="00D94C6F"/>
    <w:rsid w:val="00D94D98"/>
    <w:rsid w:val="00D94E83"/>
    <w:rsid w:val="00D94EAF"/>
    <w:rsid w:val="00D94F74"/>
    <w:rsid w:val="00D9508B"/>
    <w:rsid w:val="00D9512C"/>
    <w:rsid w:val="00D95158"/>
    <w:rsid w:val="00D95215"/>
    <w:rsid w:val="00D952D4"/>
    <w:rsid w:val="00D954B4"/>
    <w:rsid w:val="00D9565D"/>
    <w:rsid w:val="00D958B7"/>
    <w:rsid w:val="00D95A0B"/>
    <w:rsid w:val="00D95A4A"/>
    <w:rsid w:val="00D95AA2"/>
    <w:rsid w:val="00D95B47"/>
    <w:rsid w:val="00D95C10"/>
    <w:rsid w:val="00D95D7B"/>
    <w:rsid w:val="00D9603A"/>
    <w:rsid w:val="00D9613C"/>
    <w:rsid w:val="00D96161"/>
    <w:rsid w:val="00D9644A"/>
    <w:rsid w:val="00D96555"/>
    <w:rsid w:val="00D96754"/>
    <w:rsid w:val="00D96768"/>
    <w:rsid w:val="00D96920"/>
    <w:rsid w:val="00D969D9"/>
    <w:rsid w:val="00D96A4F"/>
    <w:rsid w:val="00D96ACC"/>
    <w:rsid w:val="00D96AED"/>
    <w:rsid w:val="00D96B4A"/>
    <w:rsid w:val="00D96C23"/>
    <w:rsid w:val="00D96D95"/>
    <w:rsid w:val="00D96F9E"/>
    <w:rsid w:val="00D9744C"/>
    <w:rsid w:val="00D97707"/>
    <w:rsid w:val="00D9772F"/>
    <w:rsid w:val="00D97819"/>
    <w:rsid w:val="00D97877"/>
    <w:rsid w:val="00D9792A"/>
    <w:rsid w:val="00D9793F"/>
    <w:rsid w:val="00D97C06"/>
    <w:rsid w:val="00D97DA7"/>
    <w:rsid w:val="00D97DDA"/>
    <w:rsid w:val="00DA05AD"/>
    <w:rsid w:val="00DA06A2"/>
    <w:rsid w:val="00DA06BD"/>
    <w:rsid w:val="00DA0742"/>
    <w:rsid w:val="00DA07FC"/>
    <w:rsid w:val="00DA0AF3"/>
    <w:rsid w:val="00DA0EB1"/>
    <w:rsid w:val="00DA0FA0"/>
    <w:rsid w:val="00DA10BB"/>
    <w:rsid w:val="00DA11AF"/>
    <w:rsid w:val="00DA15A3"/>
    <w:rsid w:val="00DA15C4"/>
    <w:rsid w:val="00DA161D"/>
    <w:rsid w:val="00DA1775"/>
    <w:rsid w:val="00DA188F"/>
    <w:rsid w:val="00DA194F"/>
    <w:rsid w:val="00DA1AE4"/>
    <w:rsid w:val="00DA1AE8"/>
    <w:rsid w:val="00DA1B44"/>
    <w:rsid w:val="00DA1BF1"/>
    <w:rsid w:val="00DA1DEF"/>
    <w:rsid w:val="00DA1E3A"/>
    <w:rsid w:val="00DA1E4A"/>
    <w:rsid w:val="00DA2220"/>
    <w:rsid w:val="00DA22C5"/>
    <w:rsid w:val="00DA22EA"/>
    <w:rsid w:val="00DA23EB"/>
    <w:rsid w:val="00DA2649"/>
    <w:rsid w:val="00DA26DB"/>
    <w:rsid w:val="00DA2798"/>
    <w:rsid w:val="00DA27CD"/>
    <w:rsid w:val="00DA2A40"/>
    <w:rsid w:val="00DA2BAD"/>
    <w:rsid w:val="00DA2C0D"/>
    <w:rsid w:val="00DA2D2A"/>
    <w:rsid w:val="00DA2DC6"/>
    <w:rsid w:val="00DA2E78"/>
    <w:rsid w:val="00DA2F21"/>
    <w:rsid w:val="00DA2F33"/>
    <w:rsid w:val="00DA2F45"/>
    <w:rsid w:val="00DA31D5"/>
    <w:rsid w:val="00DA3350"/>
    <w:rsid w:val="00DA3384"/>
    <w:rsid w:val="00DA33FC"/>
    <w:rsid w:val="00DA346F"/>
    <w:rsid w:val="00DA3484"/>
    <w:rsid w:val="00DA3562"/>
    <w:rsid w:val="00DA3685"/>
    <w:rsid w:val="00DA36C8"/>
    <w:rsid w:val="00DA36D8"/>
    <w:rsid w:val="00DA3816"/>
    <w:rsid w:val="00DA3853"/>
    <w:rsid w:val="00DA385A"/>
    <w:rsid w:val="00DA3A71"/>
    <w:rsid w:val="00DA3BD1"/>
    <w:rsid w:val="00DA3C66"/>
    <w:rsid w:val="00DA3C7A"/>
    <w:rsid w:val="00DA3D6B"/>
    <w:rsid w:val="00DA3D8B"/>
    <w:rsid w:val="00DA3DB8"/>
    <w:rsid w:val="00DA3F06"/>
    <w:rsid w:val="00DA3F37"/>
    <w:rsid w:val="00DA407A"/>
    <w:rsid w:val="00DA439B"/>
    <w:rsid w:val="00DA43CC"/>
    <w:rsid w:val="00DA4426"/>
    <w:rsid w:val="00DA4597"/>
    <w:rsid w:val="00DA459C"/>
    <w:rsid w:val="00DA45BD"/>
    <w:rsid w:val="00DA4601"/>
    <w:rsid w:val="00DA461E"/>
    <w:rsid w:val="00DA4743"/>
    <w:rsid w:val="00DA4768"/>
    <w:rsid w:val="00DA47E0"/>
    <w:rsid w:val="00DA493E"/>
    <w:rsid w:val="00DA4AE2"/>
    <w:rsid w:val="00DA4C9F"/>
    <w:rsid w:val="00DA4E1D"/>
    <w:rsid w:val="00DA4ECD"/>
    <w:rsid w:val="00DA4F5B"/>
    <w:rsid w:val="00DA5064"/>
    <w:rsid w:val="00DA5074"/>
    <w:rsid w:val="00DA50A4"/>
    <w:rsid w:val="00DA50B3"/>
    <w:rsid w:val="00DA5135"/>
    <w:rsid w:val="00DA51B1"/>
    <w:rsid w:val="00DA51B3"/>
    <w:rsid w:val="00DA5297"/>
    <w:rsid w:val="00DA533F"/>
    <w:rsid w:val="00DA53D8"/>
    <w:rsid w:val="00DA53FD"/>
    <w:rsid w:val="00DA54D0"/>
    <w:rsid w:val="00DA569B"/>
    <w:rsid w:val="00DA57B9"/>
    <w:rsid w:val="00DA580F"/>
    <w:rsid w:val="00DA5823"/>
    <w:rsid w:val="00DA5918"/>
    <w:rsid w:val="00DA5978"/>
    <w:rsid w:val="00DA5A4B"/>
    <w:rsid w:val="00DA5C1E"/>
    <w:rsid w:val="00DA5CB4"/>
    <w:rsid w:val="00DA5D00"/>
    <w:rsid w:val="00DA5DC5"/>
    <w:rsid w:val="00DA5F11"/>
    <w:rsid w:val="00DA605B"/>
    <w:rsid w:val="00DA615C"/>
    <w:rsid w:val="00DA6276"/>
    <w:rsid w:val="00DA6293"/>
    <w:rsid w:val="00DA629B"/>
    <w:rsid w:val="00DA631C"/>
    <w:rsid w:val="00DA63B7"/>
    <w:rsid w:val="00DA6447"/>
    <w:rsid w:val="00DA69FA"/>
    <w:rsid w:val="00DA6AF6"/>
    <w:rsid w:val="00DA6B6F"/>
    <w:rsid w:val="00DA6C24"/>
    <w:rsid w:val="00DA6D94"/>
    <w:rsid w:val="00DA6FF6"/>
    <w:rsid w:val="00DA7103"/>
    <w:rsid w:val="00DA7129"/>
    <w:rsid w:val="00DA731D"/>
    <w:rsid w:val="00DA7363"/>
    <w:rsid w:val="00DA7380"/>
    <w:rsid w:val="00DA747B"/>
    <w:rsid w:val="00DA770C"/>
    <w:rsid w:val="00DA77D6"/>
    <w:rsid w:val="00DA77EB"/>
    <w:rsid w:val="00DA7806"/>
    <w:rsid w:val="00DA790E"/>
    <w:rsid w:val="00DA7960"/>
    <w:rsid w:val="00DA799C"/>
    <w:rsid w:val="00DA79CD"/>
    <w:rsid w:val="00DA7AB7"/>
    <w:rsid w:val="00DA7D44"/>
    <w:rsid w:val="00DB00E3"/>
    <w:rsid w:val="00DB015C"/>
    <w:rsid w:val="00DB0160"/>
    <w:rsid w:val="00DB029F"/>
    <w:rsid w:val="00DB0571"/>
    <w:rsid w:val="00DB0614"/>
    <w:rsid w:val="00DB07EB"/>
    <w:rsid w:val="00DB0900"/>
    <w:rsid w:val="00DB0B34"/>
    <w:rsid w:val="00DB0B41"/>
    <w:rsid w:val="00DB0B49"/>
    <w:rsid w:val="00DB0EC8"/>
    <w:rsid w:val="00DB0EEB"/>
    <w:rsid w:val="00DB0F0C"/>
    <w:rsid w:val="00DB0F75"/>
    <w:rsid w:val="00DB1025"/>
    <w:rsid w:val="00DB1098"/>
    <w:rsid w:val="00DB10D6"/>
    <w:rsid w:val="00DB118B"/>
    <w:rsid w:val="00DB11F5"/>
    <w:rsid w:val="00DB1218"/>
    <w:rsid w:val="00DB1241"/>
    <w:rsid w:val="00DB12CF"/>
    <w:rsid w:val="00DB1462"/>
    <w:rsid w:val="00DB152C"/>
    <w:rsid w:val="00DB1600"/>
    <w:rsid w:val="00DB1671"/>
    <w:rsid w:val="00DB168D"/>
    <w:rsid w:val="00DB179D"/>
    <w:rsid w:val="00DB17F0"/>
    <w:rsid w:val="00DB190A"/>
    <w:rsid w:val="00DB1976"/>
    <w:rsid w:val="00DB19A1"/>
    <w:rsid w:val="00DB1A66"/>
    <w:rsid w:val="00DB1B09"/>
    <w:rsid w:val="00DB1B90"/>
    <w:rsid w:val="00DB1C2D"/>
    <w:rsid w:val="00DB1DB7"/>
    <w:rsid w:val="00DB1E45"/>
    <w:rsid w:val="00DB1F54"/>
    <w:rsid w:val="00DB1F8D"/>
    <w:rsid w:val="00DB221B"/>
    <w:rsid w:val="00DB22EA"/>
    <w:rsid w:val="00DB22F8"/>
    <w:rsid w:val="00DB2468"/>
    <w:rsid w:val="00DB2488"/>
    <w:rsid w:val="00DB2492"/>
    <w:rsid w:val="00DB2567"/>
    <w:rsid w:val="00DB26DE"/>
    <w:rsid w:val="00DB27A9"/>
    <w:rsid w:val="00DB284C"/>
    <w:rsid w:val="00DB29AB"/>
    <w:rsid w:val="00DB29D3"/>
    <w:rsid w:val="00DB2BB5"/>
    <w:rsid w:val="00DB2DF9"/>
    <w:rsid w:val="00DB2EEF"/>
    <w:rsid w:val="00DB2F69"/>
    <w:rsid w:val="00DB3510"/>
    <w:rsid w:val="00DB3664"/>
    <w:rsid w:val="00DB36D1"/>
    <w:rsid w:val="00DB36FA"/>
    <w:rsid w:val="00DB3A34"/>
    <w:rsid w:val="00DB3BEB"/>
    <w:rsid w:val="00DB3C5E"/>
    <w:rsid w:val="00DB3D68"/>
    <w:rsid w:val="00DB3EC4"/>
    <w:rsid w:val="00DB3EF6"/>
    <w:rsid w:val="00DB3FFA"/>
    <w:rsid w:val="00DB4061"/>
    <w:rsid w:val="00DB4151"/>
    <w:rsid w:val="00DB422E"/>
    <w:rsid w:val="00DB425A"/>
    <w:rsid w:val="00DB4268"/>
    <w:rsid w:val="00DB44C5"/>
    <w:rsid w:val="00DB46C7"/>
    <w:rsid w:val="00DB4977"/>
    <w:rsid w:val="00DB49CC"/>
    <w:rsid w:val="00DB4A71"/>
    <w:rsid w:val="00DB4A94"/>
    <w:rsid w:val="00DB4AA0"/>
    <w:rsid w:val="00DB4B79"/>
    <w:rsid w:val="00DB4C47"/>
    <w:rsid w:val="00DB4E12"/>
    <w:rsid w:val="00DB50FC"/>
    <w:rsid w:val="00DB5130"/>
    <w:rsid w:val="00DB5181"/>
    <w:rsid w:val="00DB5186"/>
    <w:rsid w:val="00DB5200"/>
    <w:rsid w:val="00DB52BA"/>
    <w:rsid w:val="00DB543B"/>
    <w:rsid w:val="00DB54AC"/>
    <w:rsid w:val="00DB55DB"/>
    <w:rsid w:val="00DB58F2"/>
    <w:rsid w:val="00DB591B"/>
    <w:rsid w:val="00DB598F"/>
    <w:rsid w:val="00DB59C5"/>
    <w:rsid w:val="00DB5B59"/>
    <w:rsid w:val="00DB5CB5"/>
    <w:rsid w:val="00DB5D6B"/>
    <w:rsid w:val="00DB5DF4"/>
    <w:rsid w:val="00DB5FEB"/>
    <w:rsid w:val="00DB6184"/>
    <w:rsid w:val="00DB6392"/>
    <w:rsid w:val="00DB640A"/>
    <w:rsid w:val="00DB644C"/>
    <w:rsid w:val="00DB650A"/>
    <w:rsid w:val="00DB655F"/>
    <w:rsid w:val="00DB65D3"/>
    <w:rsid w:val="00DB660E"/>
    <w:rsid w:val="00DB680D"/>
    <w:rsid w:val="00DB6A2B"/>
    <w:rsid w:val="00DB6A6E"/>
    <w:rsid w:val="00DB6A89"/>
    <w:rsid w:val="00DB6B12"/>
    <w:rsid w:val="00DB6B17"/>
    <w:rsid w:val="00DB6B2F"/>
    <w:rsid w:val="00DB6D89"/>
    <w:rsid w:val="00DB6E7F"/>
    <w:rsid w:val="00DB70C9"/>
    <w:rsid w:val="00DB714C"/>
    <w:rsid w:val="00DB72A2"/>
    <w:rsid w:val="00DB734B"/>
    <w:rsid w:val="00DB73BF"/>
    <w:rsid w:val="00DB7466"/>
    <w:rsid w:val="00DB77E5"/>
    <w:rsid w:val="00DB7958"/>
    <w:rsid w:val="00DB7A97"/>
    <w:rsid w:val="00DB7DAA"/>
    <w:rsid w:val="00DB7DD8"/>
    <w:rsid w:val="00DB7EBC"/>
    <w:rsid w:val="00DB7FCA"/>
    <w:rsid w:val="00DC0038"/>
    <w:rsid w:val="00DC007F"/>
    <w:rsid w:val="00DC00F3"/>
    <w:rsid w:val="00DC0443"/>
    <w:rsid w:val="00DC048C"/>
    <w:rsid w:val="00DC0514"/>
    <w:rsid w:val="00DC054A"/>
    <w:rsid w:val="00DC0776"/>
    <w:rsid w:val="00DC088F"/>
    <w:rsid w:val="00DC091B"/>
    <w:rsid w:val="00DC0A0E"/>
    <w:rsid w:val="00DC0A2C"/>
    <w:rsid w:val="00DC0AAB"/>
    <w:rsid w:val="00DC0BBD"/>
    <w:rsid w:val="00DC0C18"/>
    <w:rsid w:val="00DC0C31"/>
    <w:rsid w:val="00DC0C3C"/>
    <w:rsid w:val="00DC0D52"/>
    <w:rsid w:val="00DC0F28"/>
    <w:rsid w:val="00DC0F89"/>
    <w:rsid w:val="00DC100A"/>
    <w:rsid w:val="00DC1030"/>
    <w:rsid w:val="00DC1138"/>
    <w:rsid w:val="00DC115D"/>
    <w:rsid w:val="00DC1177"/>
    <w:rsid w:val="00DC131F"/>
    <w:rsid w:val="00DC1344"/>
    <w:rsid w:val="00DC13AB"/>
    <w:rsid w:val="00DC1460"/>
    <w:rsid w:val="00DC1599"/>
    <w:rsid w:val="00DC15D6"/>
    <w:rsid w:val="00DC163B"/>
    <w:rsid w:val="00DC16B1"/>
    <w:rsid w:val="00DC16F8"/>
    <w:rsid w:val="00DC1832"/>
    <w:rsid w:val="00DC1950"/>
    <w:rsid w:val="00DC1A1F"/>
    <w:rsid w:val="00DC1A22"/>
    <w:rsid w:val="00DC1AEE"/>
    <w:rsid w:val="00DC1BAD"/>
    <w:rsid w:val="00DC1BB9"/>
    <w:rsid w:val="00DC1BE6"/>
    <w:rsid w:val="00DC1C90"/>
    <w:rsid w:val="00DC1CB8"/>
    <w:rsid w:val="00DC1CCD"/>
    <w:rsid w:val="00DC1DEF"/>
    <w:rsid w:val="00DC1F3F"/>
    <w:rsid w:val="00DC1FC3"/>
    <w:rsid w:val="00DC2002"/>
    <w:rsid w:val="00DC21FA"/>
    <w:rsid w:val="00DC2295"/>
    <w:rsid w:val="00DC2533"/>
    <w:rsid w:val="00DC253F"/>
    <w:rsid w:val="00DC27B4"/>
    <w:rsid w:val="00DC28C4"/>
    <w:rsid w:val="00DC2991"/>
    <w:rsid w:val="00DC29AA"/>
    <w:rsid w:val="00DC2A07"/>
    <w:rsid w:val="00DC2ACB"/>
    <w:rsid w:val="00DC2B8D"/>
    <w:rsid w:val="00DC2BAC"/>
    <w:rsid w:val="00DC2D1A"/>
    <w:rsid w:val="00DC2DA2"/>
    <w:rsid w:val="00DC2FD4"/>
    <w:rsid w:val="00DC2FD9"/>
    <w:rsid w:val="00DC302B"/>
    <w:rsid w:val="00DC3132"/>
    <w:rsid w:val="00DC33D0"/>
    <w:rsid w:val="00DC343A"/>
    <w:rsid w:val="00DC351E"/>
    <w:rsid w:val="00DC3556"/>
    <w:rsid w:val="00DC3776"/>
    <w:rsid w:val="00DC37D1"/>
    <w:rsid w:val="00DC39BB"/>
    <w:rsid w:val="00DC3A19"/>
    <w:rsid w:val="00DC3B8C"/>
    <w:rsid w:val="00DC3BC1"/>
    <w:rsid w:val="00DC3C29"/>
    <w:rsid w:val="00DC3C5D"/>
    <w:rsid w:val="00DC3C5F"/>
    <w:rsid w:val="00DC3CC1"/>
    <w:rsid w:val="00DC3D39"/>
    <w:rsid w:val="00DC3EEC"/>
    <w:rsid w:val="00DC40CB"/>
    <w:rsid w:val="00DC4116"/>
    <w:rsid w:val="00DC4182"/>
    <w:rsid w:val="00DC43D9"/>
    <w:rsid w:val="00DC4557"/>
    <w:rsid w:val="00DC4576"/>
    <w:rsid w:val="00DC4604"/>
    <w:rsid w:val="00DC4607"/>
    <w:rsid w:val="00DC4672"/>
    <w:rsid w:val="00DC4745"/>
    <w:rsid w:val="00DC4870"/>
    <w:rsid w:val="00DC4977"/>
    <w:rsid w:val="00DC49E3"/>
    <w:rsid w:val="00DC4CA2"/>
    <w:rsid w:val="00DC4CA8"/>
    <w:rsid w:val="00DC4D4C"/>
    <w:rsid w:val="00DC4EEB"/>
    <w:rsid w:val="00DC50EC"/>
    <w:rsid w:val="00DC5161"/>
    <w:rsid w:val="00DC51A7"/>
    <w:rsid w:val="00DC51D7"/>
    <w:rsid w:val="00DC525A"/>
    <w:rsid w:val="00DC52FF"/>
    <w:rsid w:val="00DC530D"/>
    <w:rsid w:val="00DC53DD"/>
    <w:rsid w:val="00DC5643"/>
    <w:rsid w:val="00DC5667"/>
    <w:rsid w:val="00DC5910"/>
    <w:rsid w:val="00DC5978"/>
    <w:rsid w:val="00DC5A6E"/>
    <w:rsid w:val="00DC5CA1"/>
    <w:rsid w:val="00DC5D3E"/>
    <w:rsid w:val="00DC5E33"/>
    <w:rsid w:val="00DC5F16"/>
    <w:rsid w:val="00DC5FE7"/>
    <w:rsid w:val="00DC6005"/>
    <w:rsid w:val="00DC6135"/>
    <w:rsid w:val="00DC6249"/>
    <w:rsid w:val="00DC637D"/>
    <w:rsid w:val="00DC638D"/>
    <w:rsid w:val="00DC6479"/>
    <w:rsid w:val="00DC6490"/>
    <w:rsid w:val="00DC64D6"/>
    <w:rsid w:val="00DC65CD"/>
    <w:rsid w:val="00DC671D"/>
    <w:rsid w:val="00DC678E"/>
    <w:rsid w:val="00DC67CA"/>
    <w:rsid w:val="00DC6838"/>
    <w:rsid w:val="00DC69EB"/>
    <w:rsid w:val="00DC6B6D"/>
    <w:rsid w:val="00DC6C60"/>
    <w:rsid w:val="00DC6E45"/>
    <w:rsid w:val="00DC6ED1"/>
    <w:rsid w:val="00DC6FCF"/>
    <w:rsid w:val="00DC70AC"/>
    <w:rsid w:val="00DC70DC"/>
    <w:rsid w:val="00DC710F"/>
    <w:rsid w:val="00DC727D"/>
    <w:rsid w:val="00DC7292"/>
    <w:rsid w:val="00DC731B"/>
    <w:rsid w:val="00DC735F"/>
    <w:rsid w:val="00DC7388"/>
    <w:rsid w:val="00DC740D"/>
    <w:rsid w:val="00DC7434"/>
    <w:rsid w:val="00DC7488"/>
    <w:rsid w:val="00DC7572"/>
    <w:rsid w:val="00DC7847"/>
    <w:rsid w:val="00DC7873"/>
    <w:rsid w:val="00DC792E"/>
    <w:rsid w:val="00DC7989"/>
    <w:rsid w:val="00DC79F9"/>
    <w:rsid w:val="00DC7AF9"/>
    <w:rsid w:val="00DC7B9E"/>
    <w:rsid w:val="00DC7DE5"/>
    <w:rsid w:val="00DC7E50"/>
    <w:rsid w:val="00DC7E68"/>
    <w:rsid w:val="00DD0039"/>
    <w:rsid w:val="00DD0282"/>
    <w:rsid w:val="00DD02F1"/>
    <w:rsid w:val="00DD0303"/>
    <w:rsid w:val="00DD03CF"/>
    <w:rsid w:val="00DD040B"/>
    <w:rsid w:val="00DD04F7"/>
    <w:rsid w:val="00DD05A5"/>
    <w:rsid w:val="00DD05BF"/>
    <w:rsid w:val="00DD05DE"/>
    <w:rsid w:val="00DD068C"/>
    <w:rsid w:val="00DD06ED"/>
    <w:rsid w:val="00DD0767"/>
    <w:rsid w:val="00DD0B2D"/>
    <w:rsid w:val="00DD0B7D"/>
    <w:rsid w:val="00DD0BD4"/>
    <w:rsid w:val="00DD0D2D"/>
    <w:rsid w:val="00DD0D44"/>
    <w:rsid w:val="00DD0D75"/>
    <w:rsid w:val="00DD0FAF"/>
    <w:rsid w:val="00DD104C"/>
    <w:rsid w:val="00DD1160"/>
    <w:rsid w:val="00DD11E8"/>
    <w:rsid w:val="00DD1258"/>
    <w:rsid w:val="00DD12CA"/>
    <w:rsid w:val="00DD12F6"/>
    <w:rsid w:val="00DD1300"/>
    <w:rsid w:val="00DD1402"/>
    <w:rsid w:val="00DD152D"/>
    <w:rsid w:val="00DD1555"/>
    <w:rsid w:val="00DD1580"/>
    <w:rsid w:val="00DD15C3"/>
    <w:rsid w:val="00DD165C"/>
    <w:rsid w:val="00DD1714"/>
    <w:rsid w:val="00DD171F"/>
    <w:rsid w:val="00DD1727"/>
    <w:rsid w:val="00DD17FD"/>
    <w:rsid w:val="00DD1864"/>
    <w:rsid w:val="00DD1A55"/>
    <w:rsid w:val="00DD1A5D"/>
    <w:rsid w:val="00DD1AA0"/>
    <w:rsid w:val="00DD1B2C"/>
    <w:rsid w:val="00DD1B42"/>
    <w:rsid w:val="00DD1BA3"/>
    <w:rsid w:val="00DD1C2A"/>
    <w:rsid w:val="00DD1D8C"/>
    <w:rsid w:val="00DD1DEA"/>
    <w:rsid w:val="00DD1E41"/>
    <w:rsid w:val="00DD1F26"/>
    <w:rsid w:val="00DD2161"/>
    <w:rsid w:val="00DD2260"/>
    <w:rsid w:val="00DD238E"/>
    <w:rsid w:val="00DD24F1"/>
    <w:rsid w:val="00DD2681"/>
    <w:rsid w:val="00DD26CF"/>
    <w:rsid w:val="00DD26FF"/>
    <w:rsid w:val="00DD27BE"/>
    <w:rsid w:val="00DD27DD"/>
    <w:rsid w:val="00DD2908"/>
    <w:rsid w:val="00DD297E"/>
    <w:rsid w:val="00DD29E6"/>
    <w:rsid w:val="00DD2A23"/>
    <w:rsid w:val="00DD2A7D"/>
    <w:rsid w:val="00DD2A95"/>
    <w:rsid w:val="00DD2B93"/>
    <w:rsid w:val="00DD2C21"/>
    <w:rsid w:val="00DD2DA8"/>
    <w:rsid w:val="00DD2DC9"/>
    <w:rsid w:val="00DD31A6"/>
    <w:rsid w:val="00DD326F"/>
    <w:rsid w:val="00DD3471"/>
    <w:rsid w:val="00DD34A1"/>
    <w:rsid w:val="00DD34D7"/>
    <w:rsid w:val="00DD3615"/>
    <w:rsid w:val="00DD3751"/>
    <w:rsid w:val="00DD37D3"/>
    <w:rsid w:val="00DD3809"/>
    <w:rsid w:val="00DD3954"/>
    <w:rsid w:val="00DD3A81"/>
    <w:rsid w:val="00DD3B0E"/>
    <w:rsid w:val="00DD3B37"/>
    <w:rsid w:val="00DD3C82"/>
    <w:rsid w:val="00DD3CFE"/>
    <w:rsid w:val="00DD3D66"/>
    <w:rsid w:val="00DD3E84"/>
    <w:rsid w:val="00DD3EA3"/>
    <w:rsid w:val="00DD404E"/>
    <w:rsid w:val="00DD40FF"/>
    <w:rsid w:val="00DD42A7"/>
    <w:rsid w:val="00DD430F"/>
    <w:rsid w:val="00DD438D"/>
    <w:rsid w:val="00DD4409"/>
    <w:rsid w:val="00DD451F"/>
    <w:rsid w:val="00DD4632"/>
    <w:rsid w:val="00DD4763"/>
    <w:rsid w:val="00DD47DD"/>
    <w:rsid w:val="00DD48AA"/>
    <w:rsid w:val="00DD48DB"/>
    <w:rsid w:val="00DD4A0A"/>
    <w:rsid w:val="00DD4A37"/>
    <w:rsid w:val="00DD4B61"/>
    <w:rsid w:val="00DD4BAD"/>
    <w:rsid w:val="00DD4D65"/>
    <w:rsid w:val="00DD4E7D"/>
    <w:rsid w:val="00DD505A"/>
    <w:rsid w:val="00DD5062"/>
    <w:rsid w:val="00DD50AB"/>
    <w:rsid w:val="00DD5184"/>
    <w:rsid w:val="00DD52BF"/>
    <w:rsid w:val="00DD5309"/>
    <w:rsid w:val="00DD5377"/>
    <w:rsid w:val="00DD538F"/>
    <w:rsid w:val="00DD55F3"/>
    <w:rsid w:val="00DD561F"/>
    <w:rsid w:val="00DD56C0"/>
    <w:rsid w:val="00DD5850"/>
    <w:rsid w:val="00DD592C"/>
    <w:rsid w:val="00DD5A2E"/>
    <w:rsid w:val="00DD5B01"/>
    <w:rsid w:val="00DD5D4E"/>
    <w:rsid w:val="00DD5E4D"/>
    <w:rsid w:val="00DD5E92"/>
    <w:rsid w:val="00DD5F26"/>
    <w:rsid w:val="00DD5FB0"/>
    <w:rsid w:val="00DD601D"/>
    <w:rsid w:val="00DD60A7"/>
    <w:rsid w:val="00DD6134"/>
    <w:rsid w:val="00DD6299"/>
    <w:rsid w:val="00DD63C4"/>
    <w:rsid w:val="00DD64BF"/>
    <w:rsid w:val="00DD687F"/>
    <w:rsid w:val="00DD69AB"/>
    <w:rsid w:val="00DD6AE1"/>
    <w:rsid w:val="00DD6DD0"/>
    <w:rsid w:val="00DD73BD"/>
    <w:rsid w:val="00DD7783"/>
    <w:rsid w:val="00DD7856"/>
    <w:rsid w:val="00DD7857"/>
    <w:rsid w:val="00DD79A3"/>
    <w:rsid w:val="00DD7B13"/>
    <w:rsid w:val="00DD7D78"/>
    <w:rsid w:val="00DD7ED2"/>
    <w:rsid w:val="00DD7F0A"/>
    <w:rsid w:val="00DD7FE2"/>
    <w:rsid w:val="00DE0008"/>
    <w:rsid w:val="00DE00CA"/>
    <w:rsid w:val="00DE02BF"/>
    <w:rsid w:val="00DE03BB"/>
    <w:rsid w:val="00DE050B"/>
    <w:rsid w:val="00DE0716"/>
    <w:rsid w:val="00DE072E"/>
    <w:rsid w:val="00DE0829"/>
    <w:rsid w:val="00DE08BC"/>
    <w:rsid w:val="00DE09A7"/>
    <w:rsid w:val="00DE0C44"/>
    <w:rsid w:val="00DE0D30"/>
    <w:rsid w:val="00DE0D48"/>
    <w:rsid w:val="00DE0D9F"/>
    <w:rsid w:val="00DE0DB6"/>
    <w:rsid w:val="00DE0F3F"/>
    <w:rsid w:val="00DE1024"/>
    <w:rsid w:val="00DE125C"/>
    <w:rsid w:val="00DE1503"/>
    <w:rsid w:val="00DE1973"/>
    <w:rsid w:val="00DE1977"/>
    <w:rsid w:val="00DE1A5B"/>
    <w:rsid w:val="00DE2075"/>
    <w:rsid w:val="00DE215A"/>
    <w:rsid w:val="00DE221A"/>
    <w:rsid w:val="00DE2232"/>
    <w:rsid w:val="00DE238B"/>
    <w:rsid w:val="00DE2659"/>
    <w:rsid w:val="00DE2704"/>
    <w:rsid w:val="00DE2735"/>
    <w:rsid w:val="00DE2B1E"/>
    <w:rsid w:val="00DE2C33"/>
    <w:rsid w:val="00DE2C8E"/>
    <w:rsid w:val="00DE2E41"/>
    <w:rsid w:val="00DE3315"/>
    <w:rsid w:val="00DE3435"/>
    <w:rsid w:val="00DE343B"/>
    <w:rsid w:val="00DE34D2"/>
    <w:rsid w:val="00DE3567"/>
    <w:rsid w:val="00DE35D0"/>
    <w:rsid w:val="00DE3992"/>
    <w:rsid w:val="00DE39AB"/>
    <w:rsid w:val="00DE3A82"/>
    <w:rsid w:val="00DE3BD0"/>
    <w:rsid w:val="00DE3CDD"/>
    <w:rsid w:val="00DE3F84"/>
    <w:rsid w:val="00DE3FE0"/>
    <w:rsid w:val="00DE4186"/>
    <w:rsid w:val="00DE4387"/>
    <w:rsid w:val="00DE4398"/>
    <w:rsid w:val="00DE447F"/>
    <w:rsid w:val="00DE4482"/>
    <w:rsid w:val="00DE452B"/>
    <w:rsid w:val="00DE45CD"/>
    <w:rsid w:val="00DE476E"/>
    <w:rsid w:val="00DE4779"/>
    <w:rsid w:val="00DE47E0"/>
    <w:rsid w:val="00DE4A14"/>
    <w:rsid w:val="00DE4A55"/>
    <w:rsid w:val="00DE4B6E"/>
    <w:rsid w:val="00DE4BEF"/>
    <w:rsid w:val="00DE4C1D"/>
    <w:rsid w:val="00DE4CAD"/>
    <w:rsid w:val="00DE4D6F"/>
    <w:rsid w:val="00DE4E26"/>
    <w:rsid w:val="00DE4EFF"/>
    <w:rsid w:val="00DE4F28"/>
    <w:rsid w:val="00DE4FB6"/>
    <w:rsid w:val="00DE50AC"/>
    <w:rsid w:val="00DE5214"/>
    <w:rsid w:val="00DE5449"/>
    <w:rsid w:val="00DE56A1"/>
    <w:rsid w:val="00DE5723"/>
    <w:rsid w:val="00DE57D9"/>
    <w:rsid w:val="00DE5987"/>
    <w:rsid w:val="00DE5A11"/>
    <w:rsid w:val="00DE5B0B"/>
    <w:rsid w:val="00DE5B32"/>
    <w:rsid w:val="00DE5B58"/>
    <w:rsid w:val="00DE5BA2"/>
    <w:rsid w:val="00DE5DA2"/>
    <w:rsid w:val="00DE5FBF"/>
    <w:rsid w:val="00DE603C"/>
    <w:rsid w:val="00DE6252"/>
    <w:rsid w:val="00DE64B3"/>
    <w:rsid w:val="00DE6584"/>
    <w:rsid w:val="00DE6671"/>
    <w:rsid w:val="00DE6793"/>
    <w:rsid w:val="00DE682A"/>
    <w:rsid w:val="00DE6883"/>
    <w:rsid w:val="00DE6989"/>
    <w:rsid w:val="00DE6AC0"/>
    <w:rsid w:val="00DE6AED"/>
    <w:rsid w:val="00DE6B31"/>
    <w:rsid w:val="00DE6C51"/>
    <w:rsid w:val="00DE6E41"/>
    <w:rsid w:val="00DE6EAA"/>
    <w:rsid w:val="00DE7094"/>
    <w:rsid w:val="00DE7095"/>
    <w:rsid w:val="00DE7271"/>
    <w:rsid w:val="00DE7296"/>
    <w:rsid w:val="00DE7351"/>
    <w:rsid w:val="00DE74B4"/>
    <w:rsid w:val="00DE75B5"/>
    <w:rsid w:val="00DE7700"/>
    <w:rsid w:val="00DE797C"/>
    <w:rsid w:val="00DE79D6"/>
    <w:rsid w:val="00DE7B7A"/>
    <w:rsid w:val="00DE7B7C"/>
    <w:rsid w:val="00DE7D0C"/>
    <w:rsid w:val="00DE7D36"/>
    <w:rsid w:val="00DE7DC4"/>
    <w:rsid w:val="00DE7DC5"/>
    <w:rsid w:val="00DE7E2B"/>
    <w:rsid w:val="00DF005B"/>
    <w:rsid w:val="00DF005C"/>
    <w:rsid w:val="00DF00E8"/>
    <w:rsid w:val="00DF024E"/>
    <w:rsid w:val="00DF051F"/>
    <w:rsid w:val="00DF060C"/>
    <w:rsid w:val="00DF0799"/>
    <w:rsid w:val="00DF0B6C"/>
    <w:rsid w:val="00DF0C1F"/>
    <w:rsid w:val="00DF0C5D"/>
    <w:rsid w:val="00DF0CE9"/>
    <w:rsid w:val="00DF0D7E"/>
    <w:rsid w:val="00DF12B2"/>
    <w:rsid w:val="00DF1327"/>
    <w:rsid w:val="00DF134B"/>
    <w:rsid w:val="00DF14B3"/>
    <w:rsid w:val="00DF1509"/>
    <w:rsid w:val="00DF1573"/>
    <w:rsid w:val="00DF16B0"/>
    <w:rsid w:val="00DF16ED"/>
    <w:rsid w:val="00DF1816"/>
    <w:rsid w:val="00DF1833"/>
    <w:rsid w:val="00DF18FA"/>
    <w:rsid w:val="00DF1A00"/>
    <w:rsid w:val="00DF1C6F"/>
    <w:rsid w:val="00DF1E93"/>
    <w:rsid w:val="00DF1EAF"/>
    <w:rsid w:val="00DF1F5F"/>
    <w:rsid w:val="00DF217C"/>
    <w:rsid w:val="00DF23CF"/>
    <w:rsid w:val="00DF23D9"/>
    <w:rsid w:val="00DF23DA"/>
    <w:rsid w:val="00DF25D0"/>
    <w:rsid w:val="00DF26B8"/>
    <w:rsid w:val="00DF2B05"/>
    <w:rsid w:val="00DF2C51"/>
    <w:rsid w:val="00DF2C86"/>
    <w:rsid w:val="00DF2EC8"/>
    <w:rsid w:val="00DF2F06"/>
    <w:rsid w:val="00DF302C"/>
    <w:rsid w:val="00DF308B"/>
    <w:rsid w:val="00DF30BA"/>
    <w:rsid w:val="00DF3326"/>
    <w:rsid w:val="00DF3342"/>
    <w:rsid w:val="00DF335D"/>
    <w:rsid w:val="00DF33FB"/>
    <w:rsid w:val="00DF34AA"/>
    <w:rsid w:val="00DF3559"/>
    <w:rsid w:val="00DF362D"/>
    <w:rsid w:val="00DF3696"/>
    <w:rsid w:val="00DF3811"/>
    <w:rsid w:val="00DF3C02"/>
    <w:rsid w:val="00DF3CF0"/>
    <w:rsid w:val="00DF3D40"/>
    <w:rsid w:val="00DF3F70"/>
    <w:rsid w:val="00DF41C6"/>
    <w:rsid w:val="00DF41E2"/>
    <w:rsid w:val="00DF42DD"/>
    <w:rsid w:val="00DF441A"/>
    <w:rsid w:val="00DF475A"/>
    <w:rsid w:val="00DF4799"/>
    <w:rsid w:val="00DF47A9"/>
    <w:rsid w:val="00DF481E"/>
    <w:rsid w:val="00DF492E"/>
    <w:rsid w:val="00DF49DD"/>
    <w:rsid w:val="00DF4A83"/>
    <w:rsid w:val="00DF4B77"/>
    <w:rsid w:val="00DF4B84"/>
    <w:rsid w:val="00DF4C0F"/>
    <w:rsid w:val="00DF4D9F"/>
    <w:rsid w:val="00DF4E0C"/>
    <w:rsid w:val="00DF50BE"/>
    <w:rsid w:val="00DF50F3"/>
    <w:rsid w:val="00DF52AB"/>
    <w:rsid w:val="00DF53F3"/>
    <w:rsid w:val="00DF5449"/>
    <w:rsid w:val="00DF54A3"/>
    <w:rsid w:val="00DF54B8"/>
    <w:rsid w:val="00DF550B"/>
    <w:rsid w:val="00DF55E9"/>
    <w:rsid w:val="00DF5614"/>
    <w:rsid w:val="00DF5810"/>
    <w:rsid w:val="00DF5874"/>
    <w:rsid w:val="00DF5A49"/>
    <w:rsid w:val="00DF5A56"/>
    <w:rsid w:val="00DF5AE5"/>
    <w:rsid w:val="00DF5B1C"/>
    <w:rsid w:val="00DF5C82"/>
    <w:rsid w:val="00DF5D42"/>
    <w:rsid w:val="00DF5DD1"/>
    <w:rsid w:val="00DF5FDE"/>
    <w:rsid w:val="00DF60AB"/>
    <w:rsid w:val="00DF6172"/>
    <w:rsid w:val="00DF62A5"/>
    <w:rsid w:val="00DF650E"/>
    <w:rsid w:val="00DF654F"/>
    <w:rsid w:val="00DF657E"/>
    <w:rsid w:val="00DF67F2"/>
    <w:rsid w:val="00DF68B9"/>
    <w:rsid w:val="00DF68BE"/>
    <w:rsid w:val="00DF68F4"/>
    <w:rsid w:val="00DF6A10"/>
    <w:rsid w:val="00DF6A66"/>
    <w:rsid w:val="00DF6B9D"/>
    <w:rsid w:val="00DF6C8A"/>
    <w:rsid w:val="00DF6CB2"/>
    <w:rsid w:val="00DF6D10"/>
    <w:rsid w:val="00DF6D4D"/>
    <w:rsid w:val="00DF6D79"/>
    <w:rsid w:val="00DF6E13"/>
    <w:rsid w:val="00DF6E78"/>
    <w:rsid w:val="00DF6F3B"/>
    <w:rsid w:val="00DF6F43"/>
    <w:rsid w:val="00DF724D"/>
    <w:rsid w:val="00DF734A"/>
    <w:rsid w:val="00DF7369"/>
    <w:rsid w:val="00DF7547"/>
    <w:rsid w:val="00DF7764"/>
    <w:rsid w:val="00DF77C3"/>
    <w:rsid w:val="00DF7C80"/>
    <w:rsid w:val="00DF7E56"/>
    <w:rsid w:val="00E00009"/>
    <w:rsid w:val="00E00170"/>
    <w:rsid w:val="00E002AB"/>
    <w:rsid w:val="00E00403"/>
    <w:rsid w:val="00E004DC"/>
    <w:rsid w:val="00E004E3"/>
    <w:rsid w:val="00E005CD"/>
    <w:rsid w:val="00E00978"/>
    <w:rsid w:val="00E009B7"/>
    <w:rsid w:val="00E00B84"/>
    <w:rsid w:val="00E00C3A"/>
    <w:rsid w:val="00E00E82"/>
    <w:rsid w:val="00E00EAC"/>
    <w:rsid w:val="00E00F50"/>
    <w:rsid w:val="00E00F52"/>
    <w:rsid w:val="00E01171"/>
    <w:rsid w:val="00E011B0"/>
    <w:rsid w:val="00E012E9"/>
    <w:rsid w:val="00E01407"/>
    <w:rsid w:val="00E014E8"/>
    <w:rsid w:val="00E01629"/>
    <w:rsid w:val="00E0169D"/>
    <w:rsid w:val="00E01BDC"/>
    <w:rsid w:val="00E01CCA"/>
    <w:rsid w:val="00E01CDC"/>
    <w:rsid w:val="00E01E99"/>
    <w:rsid w:val="00E02189"/>
    <w:rsid w:val="00E021A9"/>
    <w:rsid w:val="00E0223F"/>
    <w:rsid w:val="00E0224C"/>
    <w:rsid w:val="00E02291"/>
    <w:rsid w:val="00E025A2"/>
    <w:rsid w:val="00E02A64"/>
    <w:rsid w:val="00E02A92"/>
    <w:rsid w:val="00E02C38"/>
    <w:rsid w:val="00E02C57"/>
    <w:rsid w:val="00E02C87"/>
    <w:rsid w:val="00E02EC4"/>
    <w:rsid w:val="00E03167"/>
    <w:rsid w:val="00E03384"/>
    <w:rsid w:val="00E033EA"/>
    <w:rsid w:val="00E03445"/>
    <w:rsid w:val="00E034FB"/>
    <w:rsid w:val="00E036A3"/>
    <w:rsid w:val="00E03795"/>
    <w:rsid w:val="00E03887"/>
    <w:rsid w:val="00E038E2"/>
    <w:rsid w:val="00E0396B"/>
    <w:rsid w:val="00E03AE8"/>
    <w:rsid w:val="00E03B0A"/>
    <w:rsid w:val="00E03B7E"/>
    <w:rsid w:val="00E03C60"/>
    <w:rsid w:val="00E03C71"/>
    <w:rsid w:val="00E03D28"/>
    <w:rsid w:val="00E03D8F"/>
    <w:rsid w:val="00E04177"/>
    <w:rsid w:val="00E042A6"/>
    <w:rsid w:val="00E04407"/>
    <w:rsid w:val="00E0447B"/>
    <w:rsid w:val="00E044CC"/>
    <w:rsid w:val="00E04522"/>
    <w:rsid w:val="00E04544"/>
    <w:rsid w:val="00E0455D"/>
    <w:rsid w:val="00E04618"/>
    <w:rsid w:val="00E046E3"/>
    <w:rsid w:val="00E04A70"/>
    <w:rsid w:val="00E04B63"/>
    <w:rsid w:val="00E04C73"/>
    <w:rsid w:val="00E04CE7"/>
    <w:rsid w:val="00E04DCD"/>
    <w:rsid w:val="00E04E02"/>
    <w:rsid w:val="00E04EDF"/>
    <w:rsid w:val="00E0507A"/>
    <w:rsid w:val="00E052BC"/>
    <w:rsid w:val="00E05367"/>
    <w:rsid w:val="00E05401"/>
    <w:rsid w:val="00E055C1"/>
    <w:rsid w:val="00E05632"/>
    <w:rsid w:val="00E056C4"/>
    <w:rsid w:val="00E056F5"/>
    <w:rsid w:val="00E057E3"/>
    <w:rsid w:val="00E058A9"/>
    <w:rsid w:val="00E058DD"/>
    <w:rsid w:val="00E0591F"/>
    <w:rsid w:val="00E05937"/>
    <w:rsid w:val="00E0593C"/>
    <w:rsid w:val="00E05AE6"/>
    <w:rsid w:val="00E05C25"/>
    <w:rsid w:val="00E05E71"/>
    <w:rsid w:val="00E05F6F"/>
    <w:rsid w:val="00E0604E"/>
    <w:rsid w:val="00E061F4"/>
    <w:rsid w:val="00E0624B"/>
    <w:rsid w:val="00E0625C"/>
    <w:rsid w:val="00E06263"/>
    <w:rsid w:val="00E0640D"/>
    <w:rsid w:val="00E06424"/>
    <w:rsid w:val="00E0647B"/>
    <w:rsid w:val="00E066FF"/>
    <w:rsid w:val="00E06702"/>
    <w:rsid w:val="00E06756"/>
    <w:rsid w:val="00E06CB6"/>
    <w:rsid w:val="00E06DB4"/>
    <w:rsid w:val="00E06EB2"/>
    <w:rsid w:val="00E06F36"/>
    <w:rsid w:val="00E07166"/>
    <w:rsid w:val="00E0717C"/>
    <w:rsid w:val="00E071F4"/>
    <w:rsid w:val="00E07270"/>
    <w:rsid w:val="00E072E0"/>
    <w:rsid w:val="00E07403"/>
    <w:rsid w:val="00E074C8"/>
    <w:rsid w:val="00E07515"/>
    <w:rsid w:val="00E0764A"/>
    <w:rsid w:val="00E07651"/>
    <w:rsid w:val="00E0768D"/>
    <w:rsid w:val="00E0787C"/>
    <w:rsid w:val="00E07950"/>
    <w:rsid w:val="00E07AAA"/>
    <w:rsid w:val="00E07BF7"/>
    <w:rsid w:val="00E07C21"/>
    <w:rsid w:val="00E07FB2"/>
    <w:rsid w:val="00E07FEF"/>
    <w:rsid w:val="00E10107"/>
    <w:rsid w:val="00E103A0"/>
    <w:rsid w:val="00E10431"/>
    <w:rsid w:val="00E10433"/>
    <w:rsid w:val="00E106FD"/>
    <w:rsid w:val="00E10713"/>
    <w:rsid w:val="00E107F6"/>
    <w:rsid w:val="00E10839"/>
    <w:rsid w:val="00E10885"/>
    <w:rsid w:val="00E108BB"/>
    <w:rsid w:val="00E108D3"/>
    <w:rsid w:val="00E108F0"/>
    <w:rsid w:val="00E1093C"/>
    <w:rsid w:val="00E10A6B"/>
    <w:rsid w:val="00E10C82"/>
    <w:rsid w:val="00E10F6A"/>
    <w:rsid w:val="00E10FDE"/>
    <w:rsid w:val="00E10FFA"/>
    <w:rsid w:val="00E11004"/>
    <w:rsid w:val="00E11007"/>
    <w:rsid w:val="00E11154"/>
    <w:rsid w:val="00E1124B"/>
    <w:rsid w:val="00E113BA"/>
    <w:rsid w:val="00E11470"/>
    <w:rsid w:val="00E1151F"/>
    <w:rsid w:val="00E116F2"/>
    <w:rsid w:val="00E11A1A"/>
    <w:rsid w:val="00E1211C"/>
    <w:rsid w:val="00E12195"/>
    <w:rsid w:val="00E121D5"/>
    <w:rsid w:val="00E122DA"/>
    <w:rsid w:val="00E1238A"/>
    <w:rsid w:val="00E12564"/>
    <w:rsid w:val="00E125C6"/>
    <w:rsid w:val="00E12630"/>
    <w:rsid w:val="00E12646"/>
    <w:rsid w:val="00E126A5"/>
    <w:rsid w:val="00E126DA"/>
    <w:rsid w:val="00E12858"/>
    <w:rsid w:val="00E129DD"/>
    <w:rsid w:val="00E129E3"/>
    <w:rsid w:val="00E12BBB"/>
    <w:rsid w:val="00E12DE9"/>
    <w:rsid w:val="00E12E22"/>
    <w:rsid w:val="00E12F33"/>
    <w:rsid w:val="00E13183"/>
    <w:rsid w:val="00E136B6"/>
    <w:rsid w:val="00E136DC"/>
    <w:rsid w:val="00E13746"/>
    <w:rsid w:val="00E137CF"/>
    <w:rsid w:val="00E13815"/>
    <w:rsid w:val="00E13B64"/>
    <w:rsid w:val="00E13BB8"/>
    <w:rsid w:val="00E13BF9"/>
    <w:rsid w:val="00E13C72"/>
    <w:rsid w:val="00E13C87"/>
    <w:rsid w:val="00E13EB8"/>
    <w:rsid w:val="00E13EC2"/>
    <w:rsid w:val="00E13F5D"/>
    <w:rsid w:val="00E140E5"/>
    <w:rsid w:val="00E14172"/>
    <w:rsid w:val="00E14176"/>
    <w:rsid w:val="00E1420C"/>
    <w:rsid w:val="00E142DC"/>
    <w:rsid w:val="00E1436D"/>
    <w:rsid w:val="00E14405"/>
    <w:rsid w:val="00E14561"/>
    <w:rsid w:val="00E14790"/>
    <w:rsid w:val="00E14930"/>
    <w:rsid w:val="00E149AF"/>
    <w:rsid w:val="00E149E8"/>
    <w:rsid w:val="00E14B63"/>
    <w:rsid w:val="00E14BC0"/>
    <w:rsid w:val="00E14D1D"/>
    <w:rsid w:val="00E14D89"/>
    <w:rsid w:val="00E14E03"/>
    <w:rsid w:val="00E14EA0"/>
    <w:rsid w:val="00E152A3"/>
    <w:rsid w:val="00E153B0"/>
    <w:rsid w:val="00E1540C"/>
    <w:rsid w:val="00E15566"/>
    <w:rsid w:val="00E15655"/>
    <w:rsid w:val="00E1566F"/>
    <w:rsid w:val="00E1595A"/>
    <w:rsid w:val="00E15CEB"/>
    <w:rsid w:val="00E15EAB"/>
    <w:rsid w:val="00E15FDD"/>
    <w:rsid w:val="00E16012"/>
    <w:rsid w:val="00E16026"/>
    <w:rsid w:val="00E162AD"/>
    <w:rsid w:val="00E162D4"/>
    <w:rsid w:val="00E1647F"/>
    <w:rsid w:val="00E16750"/>
    <w:rsid w:val="00E167C4"/>
    <w:rsid w:val="00E168C1"/>
    <w:rsid w:val="00E1699D"/>
    <w:rsid w:val="00E169A4"/>
    <w:rsid w:val="00E16AC4"/>
    <w:rsid w:val="00E16BD5"/>
    <w:rsid w:val="00E16C32"/>
    <w:rsid w:val="00E16D42"/>
    <w:rsid w:val="00E16D49"/>
    <w:rsid w:val="00E16EC2"/>
    <w:rsid w:val="00E16FA8"/>
    <w:rsid w:val="00E170FF"/>
    <w:rsid w:val="00E17121"/>
    <w:rsid w:val="00E172FA"/>
    <w:rsid w:val="00E1739A"/>
    <w:rsid w:val="00E173B9"/>
    <w:rsid w:val="00E1741A"/>
    <w:rsid w:val="00E1754C"/>
    <w:rsid w:val="00E17809"/>
    <w:rsid w:val="00E178F5"/>
    <w:rsid w:val="00E179E3"/>
    <w:rsid w:val="00E17A10"/>
    <w:rsid w:val="00E17A5E"/>
    <w:rsid w:val="00E17A97"/>
    <w:rsid w:val="00E17BD9"/>
    <w:rsid w:val="00E17CF6"/>
    <w:rsid w:val="00E17EDB"/>
    <w:rsid w:val="00E17F5D"/>
    <w:rsid w:val="00E20171"/>
    <w:rsid w:val="00E20220"/>
    <w:rsid w:val="00E20271"/>
    <w:rsid w:val="00E202BE"/>
    <w:rsid w:val="00E202C0"/>
    <w:rsid w:val="00E2036B"/>
    <w:rsid w:val="00E20443"/>
    <w:rsid w:val="00E204A0"/>
    <w:rsid w:val="00E206A3"/>
    <w:rsid w:val="00E20814"/>
    <w:rsid w:val="00E20A06"/>
    <w:rsid w:val="00E20A9B"/>
    <w:rsid w:val="00E20B44"/>
    <w:rsid w:val="00E20B80"/>
    <w:rsid w:val="00E20CFA"/>
    <w:rsid w:val="00E21162"/>
    <w:rsid w:val="00E215FA"/>
    <w:rsid w:val="00E2164C"/>
    <w:rsid w:val="00E217F5"/>
    <w:rsid w:val="00E21822"/>
    <w:rsid w:val="00E21860"/>
    <w:rsid w:val="00E218A2"/>
    <w:rsid w:val="00E21A45"/>
    <w:rsid w:val="00E21A61"/>
    <w:rsid w:val="00E21A76"/>
    <w:rsid w:val="00E21A77"/>
    <w:rsid w:val="00E21DEB"/>
    <w:rsid w:val="00E21E24"/>
    <w:rsid w:val="00E21EC6"/>
    <w:rsid w:val="00E21F52"/>
    <w:rsid w:val="00E21FEA"/>
    <w:rsid w:val="00E21FF8"/>
    <w:rsid w:val="00E221E0"/>
    <w:rsid w:val="00E222B2"/>
    <w:rsid w:val="00E22363"/>
    <w:rsid w:val="00E22407"/>
    <w:rsid w:val="00E2246B"/>
    <w:rsid w:val="00E224EF"/>
    <w:rsid w:val="00E22657"/>
    <w:rsid w:val="00E227D4"/>
    <w:rsid w:val="00E228CA"/>
    <w:rsid w:val="00E2299E"/>
    <w:rsid w:val="00E229D8"/>
    <w:rsid w:val="00E229E3"/>
    <w:rsid w:val="00E22B56"/>
    <w:rsid w:val="00E22CEE"/>
    <w:rsid w:val="00E22D09"/>
    <w:rsid w:val="00E22EC8"/>
    <w:rsid w:val="00E22F70"/>
    <w:rsid w:val="00E22FBF"/>
    <w:rsid w:val="00E23045"/>
    <w:rsid w:val="00E23199"/>
    <w:rsid w:val="00E23398"/>
    <w:rsid w:val="00E23422"/>
    <w:rsid w:val="00E234AC"/>
    <w:rsid w:val="00E23851"/>
    <w:rsid w:val="00E23988"/>
    <w:rsid w:val="00E23A09"/>
    <w:rsid w:val="00E23CFB"/>
    <w:rsid w:val="00E23DB0"/>
    <w:rsid w:val="00E23F4D"/>
    <w:rsid w:val="00E23FAE"/>
    <w:rsid w:val="00E24054"/>
    <w:rsid w:val="00E24085"/>
    <w:rsid w:val="00E241B5"/>
    <w:rsid w:val="00E24216"/>
    <w:rsid w:val="00E2426D"/>
    <w:rsid w:val="00E2433E"/>
    <w:rsid w:val="00E24393"/>
    <w:rsid w:val="00E24573"/>
    <w:rsid w:val="00E24683"/>
    <w:rsid w:val="00E24831"/>
    <w:rsid w:val="00E248FE"/>
    <w:rsid w:val="00E2497D"/>
    <w:rsid w:val="00E24BA8"/>
    <w:rsid w:val="00E24C30"/>
    <w:rsid w:val="00E24CA7"/>
    <w:rsid w:val="00E24D25"/>
    <w:rsid w:val="00E24FA5"/>
    <w:rsid w:val="00E250B7"/>
    <w:rsid w:val="00E251EC"/>
    <w:rsid w:val="00E2524D"/>
    <w:rsid w:val="00E254C0"/>
    <w:rsid w:val="00E25556"/>
    <w:rsid w:val="00E255D6"/>
    <w:rsid w:val="00E2567D"/>
    <w:rsid w:val="00E25843"/>
    <w:rsid w:val="00E25869"/>
    <w:rsid w:val="00E258B7"/>
    <w:rsid w:val="00E2594A"/>
    <w:rsid w:val="00E25A17"/>
    <w:rsid w:val="00E25A66"/>
    <w:rsid w:val="00E25AC0"/>
    <w:rsid w:val="00E25FD4"/>
    <w:rsid w:val="00E26290"/>
    <w:rsid w:val="00E26509"/>
    <w:rsid w:val="00E26587"/>
    <w:rsid w:val="00E266A0"/>
    <w:rsid w:val="00E266F0"/>
    <w:rsid w:val="00E2673E"/>
    <w:rsid w:val="00E268C1"/>
    <w:rsid w:val="00E269A0"/>
    <w:rsid w:val="00E26A6E"/>
    <w:rsid w:val="00E26BC3"/>
    <w:rsid w:val="00E26BD7"/>
    <w:rsid w:val="00E26CD5"/>
    <w:rsid w:val="00E26DE6"/>
    <w:rsid w:val="00E26E1A"/>
    <w:rsid w:val="00E26EEE"/>
    <w:rsid w:val="00E26F32"/>
    <w:rsid w:val="00E26F34"/>
    <w:rsid w:val="00E26F76"/>
    <w:rsid w:val="00E26FE1"/>
    <w:rsid w:val="00E273B9"/>
    <w:rsid w:val="00E273E0"/>
    <w:rsid w:val="00E2752B"/>
    <w:rsid w:val="00E2759A"/>
    <w:rsid w:val="00E2765F"/>
    <w:rsid w:val="00E27758"/>
    <w:rsid w:val="00E278CE"/>
    <w:rsid w:val="00E27913"/>
    <w:rsid w:val="00E27991"/>
    <w:rsid w:val="00E27A1F"/>
    <w:rsid w:val="00E27C39"/>
    <w:rsid w:val="00E27E95"/>
    <w:rsid w:val="00E27FCD"/>
    <w:rsid w:val="00E30051"/>
    <w:rsid w:val="00E30074"/>
    <w:rsid w:val="00E300C5"/>
    <w:rsid w:val="00E302E2"/>
    <w:rsid w:val="00E30601"/>
    <w:rsid w:val="00E30655"/>
    <w:rsid w:val="00E30785"/>
    <w:rsid w:val="00E3090A"/>
    <w:rsid w:val="00E3092D"/>
    <w:rsid w:val="00E3093C"/>
    <w:rsid w:val="00E309C9"/>
    <w:rsid w:val="00E309F4"/>
    <w:rsid w:val="00E30A2B"/>
    <w:rsid w:val="00E30ACD"/>
    <w:rsid w:val="00E30AE0"/>
    <w:rsid w:val="00E30C9C"/>
    <w:rsid w:val="00E30F83"/>
    <w:rsid w:val="00E30FD1"/>
    <w:rsid w:val="00E30FE5"/>
    <w:rsid w:val="00E31047"/>
    <w:rsid w:val="00E310BD"/>
    <w:rsid w:val="00E31149"/>
    <w:rsid w:val="00E31265"/>
    <w:rsid w:val="00E3148C"/>
    <w:rsid w:val="00E31822"/>
    <w:rsid w:val="00E3195D"/>
    <w:rsid w:val="00E31979"/>
    <w:rsid w:val="00E319A4"/>
    <w:rsid w:val="00E31A8F"/>
    <w:rsid w:val="00E31B21"/>
    <w:rsid w:val="00E31B44"/>
    <w:rsid w:val="00E31B91"/>
    <w:rsid w:val="00E31CEC"/>
    <w:rsid w:val="00E31D3A"/>
    <w:rsid w:val="00E31D7A"/>
    <w:rsid w:val="00E31DC4"/>
    <w:rsid w:val="00E3207A"/>
    <w:rsid w:val="00E321A3"/>
    <w:rsid w:val="00E3224C"/>
    <w:rsid w:val="00E3228C"/>
    <w:rsid w:val="00E32324"/>
    <w:rsid w:val="00E32385"/>
    <w:rsid w:val="00E323DD"/>
    <w:rsid w:val="00E323E2"/>
    <w:rsid w:val="00E324D2"/>
    <w:rsid w:val="00E324DA"/>
    <w:rsid w:val="00E324DF"/>
    <w:rsid w:val="00E32524"/>
    <w:rsid w:val="00E32A12"/>
    <w:rsid w:val="00E32C69"/>
    <w:rsid w:val="00E32C9A"/>
    <w:rsid w:val="00E32CAE"/>
    <w:rsid w:val="00E32CDB"/>
    <w:rsid w:val="00E32DA5"/>
    <w:rsid w:val="00E32DAF"/>
    <w:rsid w:val="00E32E31"/>
    <w:rsid w:val="00E32E92"/>
    <w:rsid w:val="00E32EC8"/>
    <w:rsid w:val="00E32F68"/>
    <w:rsid w:val="00E3315F"/>
    <w:rsid w:val="00E333B6"/>
    <w:rsid w:val="00E3348C"/>
    <w:rsid w:val="00E336DE"/>
    <w:rsid w:val="00E339FA"/>
    <w:rsid w:val="00E33A0C"/>
    <w:rsid w:val="00E33A98"/>
    <w:rsid w:val="00E33AFD"/>
    <w:rsid w:val="00E33C7D"/>
    <w:rsid w:val="00E33C8B"/>
    <w:rsid w:val="00E33D1F"/>
    <w:rsid w:val="00E34107"/>
    <w:rsid w:val="00E342F0"/>
    <w:rsid w:val="00E34482"/>
    <w:rsid w:val="00E3461C"/>
    <w:rsid w:val="00E34935"/>
    <w:rsid w:val="00E34A40"/>
    <w:rsid w:val="00E34B7D"/>
    <w:rsid w:val="00E34C4B"/>
    <w:rsid w:val="00E34C8C"/>
    <w:rsid w:val="00E34D14"/>
    <w:rsid w:val="00E34FE3"/>
    <w:rsid w:val="00E34FEE"/>
    <w:rsid w:val="00E350CE"/>
    <w:rsid w:val="00E351B1"/>
    <w:rsid w:val="00E353E1"/>
    <w:rsid w:val="00E35475"/>
    <w:rsid w:val="00E357C4"/>
    <w:rsid w:val="00E35990"/>
    <w:rsid w:val="00E35A11"/>
    <w:rsid w:val="00E35C7C"/>
    <w:rsid w:val="00E35CF8"/>
    <w:rsid w:val="00E35E94"/>
    <w:rsid w:val="00E35F79"/>
    <w:rsid w:val="00E3605F"/>
    <w:rsid w:val="00E3611B"/>
    <w:rsid w:val="00E361D1"/>
    <w:rsid w:val="00E36265"/>
    <w:rsid w:val="00E3636C"/>
    <w:rsid w:val="00E3638A"/>
    <w:rsid w:val="00E36741"/>
    <w:rsid w:val="00E36960"/>
    <w:rsid w:val="00E369E3"/>
    <w:rsid w:val="00E36D39"/>
    <w:rsid w:val="00E36FBD"/>
    <w:rsid w:val="00E36FD5"/>
    <w:rsid w:val="00E36FF8"/>
    <w:rsid w:val="00E370A3"/>
    <w:rsid w:val="00E370C4"/>
    <w:rsid w:val="00E37538"/>
    <w:rsid w:val="00E375C2"/>
    <w:rsid w:val="00E375E0"/>
    <w:rsid w:val="00E376C7"/>
    <w:rsid w:val="00E3788F"/>
    <w:rsid w:val="00E37A7D"/>
    <w:rsid w:val="00E37A84"/>
    <w:rsid w:val="00E37B0C"/>
    <w:rsid w:val="00E37BAE"/>
    <w:rsid w:val="00E37D2B"/>
    <w:rsid w:val="00E37D30"/>
    <w:rsid w:val="00E37E32"/>
    <w:rsid w:val="00E37F07"/>
    <w:rsid w:val="00E400E4"/>
    <w:rsid w:val="00E40359"/>
    <w:rsid w:val="00E40598"/>
    <w:rsid w:val="00E405DC"/>
    <w:rsid w:val="00E406A2"/>
    <w:rsid w:val="00E406E3"/>
    <w:rsid w:val="00E407CB"/>
    <w:rsid w:val="00E4094B"/>
    <w:rsid w:val="00E409A9"/>
    <w:rsid w:val="00E40AE3"/>
    <w:rsid w:val="00E40B74"/>
    <w:rsid w:val="00E40BC6"/>
    <w:rsid w:val="00E40BF9"/>
    <w:rsid w:val="00E40C41"/>
    <w:rsid w:val="00E40C70"/>
    <w:rsid w:val="00E40D8B"/>
    <w:rsid w:val="00E40ED4"/>
    <w:rsid w:val="00E40EFB"/>
    <w:rsid w:val="00E40F1D"/>
    <w:rsid w:val="00E40F81"/>
    <w:rsid w:val="00E410AA"/>
    <w:rsid w:val="00E4122B"/>
    <w:rsid w:val="00E4123D"/>
    <w:rsid w:val="00E413B8"/>
    <w:rsid w:val="00E413CB"/>
    <w:rsid w:val="00E41454"/>
    <w:rsid w:val="00E415BE"/>
    <w:rsid w:val="00E416B5"/>
    <w:rsid w:val="00E416BF"/>
    <w:rsid w:val="00E4178B"/>
    <w:rsid w:val="00E4179A"/>
    <w:rsid w:val="00E417A8"/>
    <w:rsid w:val="00E417BA"/>
    <w:rsid w:val="00E417EF"/>
    <w:rsid w:val="00E41866"/>
    <w:rsid w:val="00E418BA"/>
    <w:rsid w:val="00E418E2"/>
    <w:rsid w:val="00E41A4B"/>
    <w:rsid w:val="00E41AFC"/>
    <w:rsid w:val="00E41C31"/>
    <w:rsid w:val="00E41CC9"/>
    <w:rsid w:val="00E41D5C"/>
    <w:rsid w:val="00E41E5D"/>
    <w:rsid w:val="00E41EB6"/>
    <w:rsid w:val="00E41EBF"/>
    <w:rsid w:val="00E41FA2"/>
    <w:rsid w:val="00E42062"/>
    <w:rsid w:val="00E42163"/>
    <w:rsid w:val="00E422DF"/>
    <w:rsid w:val="00E4235B"/>
    <w:rsid w:val="00E42365"/>
    <w:rsid w:val="00E424B9"/>
    <w:rsid w:val="00E42649"/>
    <w:rsid w:val="00E42738"/>
    <w:rsid w:val="00E427D8"/>
    <w:rsid w:val="00E42AC0"/>
    <w:rsid w:val="00E42D3F"/>
    <w:rsid w:val="00E42EEF"/>
    <w:rsid w:val="00E430D9"/>
    <w:rsid w:val="00E430F8"/>
    <w:rsid w:val="00E4316B"/>
    <w:rsid w:val="00E433BF"/>
    <w:rsid w:val="00E434E1"/>
    <w:rsid w:val="00E43696"/>
    <w:rsid w:val="00E436BC"/>
    <w:rsid w:val="00E43712"/>
    <w:rsid w:val="00E43806"/>
    <w:rsid w:val="00E4386A"/>
    <w:rsid w:val="00E438D0"/>
    <w:rsid w:val="00E43938"/>
    <w:rsid w:val="00E43961"/>
    <w:rsid w:val="00E43B39"/>
    <w:rsid w:val="00E43CB5"/>
    <w:rsid w:val="00E43EAF"/>
    <w:rsid w:val="00E43EFE"/>
    <w:rsid w:val="00E43F9D"/>
    <w:rsid w:val="00E4406D"/>
    <w:rsid w:val="00E44077"/>
    <w:rsid w:val="00E441BC"/>
    <w:rsid w:val="00E4450D"/>
    <w:rsid w:val="00E445CF"/>
    <w:rsid w:val="00E446C0"/>
    <w:rsid w:val="00E44723"/>
    <w:rsid w:val="00E4488F"/>
    <w:rsid w:val="00E449D3"/>
    <w:rsid w:val="00E449E3"/>
    <w:rsid w:val="00E449E8"/>
    <w:rsid w:val="00E44A28"/>
    <w:rsid w:val="00E44A62"/>
    <w:rsid w:val="00E44B67"/>
    <w:rsid w:val="00E44C93"/>
    <w:rsid w:val="00E44FA4"/>
    <w:rsid w:val="00E45158"/>
    <w:rsid w:val="00E45287"/>
    <w:rsid w:val="00E452F2"/>
    <w:rsid w:val="00E45625"/>
    <w:rsid w:val="00E456F4"/>
    <w:rsid w:val="00E457D2"/>
    <w:rsid w:val="00E458E8"/>
    <w:rsid w:val="00E458F3"/>
    <w:rsid w:val="00E45A83"/>
    <w:rsid w:val="00E45BDE"/>
    <w:rsid w:val="00E45DF3"/>
    <w:rsid w:val="00E45F67"/>
    <w:rsid w:val="00E460EA"/>
    <w:rsid w:val="00E461D7"/>
    <w:rsid w:val="00E462E2"/>
    <w:rsid w:val="00E46366"/>
    <w:rsid w:val="00E46381"/>
    <w:rsid w:val="00E463EE"/>
    <w:rsid w:val="00E464A8"/>
    <w:rsid w:val="00E468CF"/>
    <w:rsid w:val="00E468D4"/>
    <w:rsid w:val="00E46901"/>
    <w:rsid w:val="00E469A8"/>
    <w:rsid w:val="00E46A39"/>
    <w:rsid w:val="00E46B19"/>
    <w:rsid w:val="00E46B70"/>
    <w:rsid w:val="00E46B86"/>
    <w:rsid w:val="00E46CA1"/>
    <w:rsid w:val="00E46F40"/>
    <w:rsid w:val="00E46F64"/>
    <w:rsid w:val="00E46F6E"/>
    <w:rsid w:val="00E470FA"/>
    <w:rsid w:val="00E472CD"/>
    <w:rsid w:val="00E4733A"/>
    <w:rsid w:val="00E473BC"/>
    <w:rsid w:val="00E47550"/>
    <w:rsid w:val="00E47565"/>
    <w:rsid w:val="00E47878"/>
    <w:rsid w:val="00E47A29"/>
    <w:rsid w:val="00E47BFA"/>
    <w:rsid w:val="00E47C45"/>
    <w:rsid w:val="00E47D4D"/>
    <w:rsid w:val="00E47E3F"/>
    <w:rsid w:val="00E47F9C"/>
    <w:rsid w:val="00E50011"/>
    <w:rsid w:val="00E5003B"/>
    <w:rsid w:val="00E50109"/>
    <w:rsid w:val="00E5022B"/>
    <w:rsid w:val="00E5029E"/>
    <w:rsid w:val="00E50380"/>
    <w:rsid w:val="00E50417"/>
    <w:rsid w:val="00E504BA"/>
    <w:rsid w:val="00E504FA"/>
    <w:rsid w:val="00E505D4"/>
    <w:rsid w:val="00E50864"/>
    <w:rsid w:val="00E508AC"/>
    <w:rsid w:val="00E5091A"/>
    <w:rsid w:val="00E509F3"/>
    <w:rsid w:val="00E50A6C"/>
    <w:rsid w:val="00E50CB7"/>
    <w:rsid w:val="00E50D05"/>
    <w:rsid w:val="00E50E65"/>
    <w:rsid w:val="00E50EC9"/>
    <w:rsid w:val="00E50ED0"/>
    <w:rsid w:val="00E50F45"/>
    <w:rsid w:val="00E50FF7"/>
    <w:rsid w:val="00E5110D"/>
    <w:rsid w:val="00E511C6"/>
    <w:rsid w:val="00E5136A"/>
    <w:rsid w:val="00E5140D"/>
    <w:rsid w:val="00E515C5"/>
    <w:rsid w:val="00E51601"/>
    <w:rsid w:val="00E5161D"/>
    <w:rsid w:val="00E5162B"/>
    <w:rsid w:val="00E51691"/>
    <w:rsid w:val="00E5172E"/>
    <w:rsid w:val="00E519F4"/>
    <w:rsid w:val="00E51AC8"/>
    <w:rsid w:val="00E51B7C"/>
    <w:rsid w:val="00E51BB1"/>
    <w:rsid w:val="00E51BD8"/>
    <w:rsid w:val="00E51C1D"/>
    <w:rsid w:val="00E51EF9"/>
    <w:rsid w:val="00E51FBC"/>
    <w:rsid w:val="00E51FE7"/>
    <w:rsid w:val="00E520AF"/>
    <w:rsid w:val="00E520BD"/>
    <w:rsid w:val="00E5211D"/>
    <w:rsid w:val="00E52194"/>
    <w:rsid w:val="00E5221F"/>
    <w:rsid w:val="00E52324"/>
    <w:rsid w:val="00E5236D"/>
    <w:rsid w:val="00E5246C"/>
    <w:rsid w:val="00E5252E"/>
    <w:rsid w:val="00E5261C"/>
    <w:rsid w:val="00E52664"/>
    <w:rsid w:val="00E52673"/>
    <w:rsid w:val="00E526F2"/>
    <w:rsid w:val="00E5296D"/>
    <w:rsid w:val="00E5296F"/>
    <w:rsid w:val="00E52AF2"/>
    <w:rsid w:val="00E52B12"/>
    <w:rsid w:val="00E52B1C"/>
    <w:rsid w:val="00E52B24"/>
    <w:rsid w:val="00E52C61"/>
    <w:rsid w:val="00E530E0"/>
    <w:rsid w:val="00E530FB"/>
    <w:rsid w:val="00E53190"/>
    <w:rsid w:val="00E53303"/>
    <w:rsid w:val="00E534F2"/>
    <w:rsid w:val="00E53570"/>
    <w:rsid w:val="00E536DB"/>
    <w:rsid w:val="00E53721"/>
    <w:rsid w:val="00E537A2"/>
    <w:rsid w:val="00E53925"/>
    <w:rsid w:val="00E539DE"/>
    <w:rsid w:val="00E53A72"/>
    <w:rsid w:val="00E53D84"/>
    <w:rsid w:val="00E53DB3"/>
    <w:rsid w:val="00E53DE2"/>
    <w:rsid w:val="00E53E07"/>
    <w:rsid w:val="00E53EE3"/>
    <w:rsid w:val="00E53EF0"/>
    <w:rsid w:val="00E53F2F"/>
    <w:rsid w:val="00E53FC4"/>
    <w:rsid w:val="00E53FCB"/>
    <w:rsid w:val="00E540CC"/>
    <w:rsid w:val="00E540D2"/>
    <w:rsid w:val="00E541D5"/>
    <w:rsid w:val="00E541F4"/>
    <w:rsid w:val="00E542A6"/>
    <w:rsid w:val="00E542D6"/>
    <w:rsid w:val="00E547FE"/>
    <w:rsid w:val="00E54983"/>
    <w:rsid w:val="00E549B3"/>
    <w:rsid w:val="00E54A5F"/>
    <w:rsid w:val="00E54AB4"/>
    <w:rsid w:val="00E54C88"/>
    <w:rsid w:val="00E54CDA"/>
    <w:rsid w:val="00E54D80"/>
    <w:rsid w:val="00E54F97"/>
    <w:rsid w:val="00E55365"/>
    <w:rsid w:val="00E5565A"/>
    <w:rsid w:val="00E556C0"/>
    <w:rsid w:val="00E5573D"/>
    <w:rsid w:val="00E55814"/>
    <w:rsid w:val="00E55825"/>
    <w:rsid w:val="00E5583E"/>
    <w:rsid w:val="00E5596B"/>
    <w:rsid w:val="00E55A38"/>
    <w:rsid w:val="00E55B1C"/>
    <w:rsid w:val="00E55B79"/>
    <w:rsid w:val="00E55BBD"/>
    <w:rsid w:val="00E55C09"/>
    <w:rsid w:val="00E55D84"/>
    <w:rsid w:val="00E55E2F"/>
    <w:rsid w:val="00E55EFC"/>
    <w:rsid w:val="00E55F17"/>
    <w:rsid w:val="00E55F46"/>
    <w:rsid w:val="00E55FCB"/>
    <w:rsid w:val="00E56078"/>
    <w:rsid w:val="00E56096"/>
    <w:rsid w:val="00E560FF"/>
    <w:rsid w:val="00E56259"/>
    <w:rsid w:val="00E56285"/>
    <w:rsid w:val="00E56302"/>
    <w:rsid w:val="00E564DA"/>
    <w:rsid w:val="00E5650C"/>
    <w:rsid w:val="00E56647"/>
    <w:rsid w:val="00E5671F"/>
    <w:rsid w:val="00E56723"/>
    <w:rsid w:val="00E567BB"/>
    <w:rsid w:val="00E5693E"/>
    <w:rsid w:val="00E5696D"/>
    <w:rsid w:val="00E56A5C"/>
    <w:rsid w:val="00E56A96"/>
    <w:rsid w:val="00E56AA6"/>
    <w:rsid w:val="00E56B55"/>
    <w:rsid w:val="00E56BD7"/>
    <w:rsid w:val="00E56C5E"/>
    <w:rsid w:val="00E56CB5"/>
    <w:rsid w:val="00E56D96"/>
    <w:rsid w:val="00E56D97"/>
    <w:rsid w:val="00E56F53"/>
    <w:rsid w:val="00E5712D"/>
    <w:rsid w:val="00E571F0"/>
    <w:rsid w:val="00E57221"/>
    <w:rsid w:val="00E57226"/>
    <w:rsid w:val="00E57606"/>
    <w:rsid w:val="00E57969"/>
    <w:rsid w:val="00E57A07"/>
    <w:rsid w:val="00E57BF7"/>
    <w:rsid w:val="00E57CA4"/>
    <w:rsid w:val="00E57CAD"/>
    <w:rsid w:val="00E57EC4"/>
    <w:rsid w:val="00E602F0"/>
    <w:rsid w:val="00E6030D"/>
    <w:rsid w:val="00E6036B"/>
    <w:rsid w:val="00E603A4"/>
    <w:rsid w:val="00E60681"/>
    <w:rsid w:val="00E6074E"/>
    <w:rsid w:val="00E6076E"/>
    <w:rsid w:val="00E60816"/>
    <w:rsid w:val="00E60988"/>
    <w:rsid w:val="00E60E12"/>
    <w:rsid w:val="00E61152"/>
    <w:rsid w:val="00E61266"/>
    <w:rsid w:val="00E61303"/>
    <w:rsid w:val="00E6135F"/>
    <w:rsid w:val="00E616C9"/>
    <w:rsid w:val="00E619D3"/>
    <w:rsid w:val="00E61A98"/>
    <w:rsid w:val="00E61B2A"/>
    <w:rsid w:val="00E61BF8"/>
    <w:rsid w:val="00E61C0D"/>
    <w:rsid w:val="00E61D20"/>
    <w:rsid w:val="00E61F1C"/>
    <w:rsid w:val="00E62099"/>
    <w:rsid w:val="00E620BA"/>
    <w:rsid w:val="00E62114"/>
    <w:rsid w:val="00E6220B"/>
    <w:rsid w:val="00E62265"/>
    <w:rsid w:val="00E62279"/>
    <w:rsid w:val="00E622A5"/>
    <w:rsid w:val="00E6248E"/>
    <w:rsid w:val="00E62548"/>
    <w:rsid w:val="00E625AB"/>
    <w:rsid w:val="00E625FE"/>
    <w:rsid w:val="00E62673"/>
    <w:rsid w:val="00E6268F"/>
    <w:rsid w:val="00E626BA"/>
    <w:rsid w:val="00E6295C"/>
    <w:rsid w:val="00E62A43"/>
    <w:rsid w:val="00E62A6F"/>
    <w:rsid w:val="00E62A8A"/>
    <w:rsid w:val="00E62AB2"/>
    <w:rsid w:val="00E62CA4"/>
    <w:rsid w:val="00E62CFD"/>
    <w:rsid w:val="00E62DD1"/>
    <w:rsid w:val="00E62DD2"/>
    <w:rsid w:val="00E62E3E"/>
    <w:rsid w:val="00E63377"/>
    <w:rsid w:val="00E63500"/>
    <w:rsid w:val="00E63555"/>
    <w:rsid w:val="00E6387F"/>
    <w:rsid w:val="00E63977"/>
    <w:rsid w:val="00E639BB"/>
    <w:rsid w:val="00E63C8C"/>
    <w:rsid w:val="00E63DF6"/>
    <w:rsid w:val="00E63FF1"/>
    <w:rsid w:val="00E64032"/>
    <w:rsid w:val="00E64067"/>
    <w:rsid w:val="00E64152"/>
    <w:rsid w:val="00E64385"/>
    <w:rsid w:val="00E64472"/>
    <w:rsid w:val="00E64556"/>
    <w:rsid w:val="00E64795"/>
    <w:rsid w:val="00E64870"/>
    <w:rsid w:val="00E648A5"/>
    <w:rsid w:val="00E648E1"/>
    <w:rsid w:val="00E6493D"/>
    <w:rsid w:val="00E64B15"/>
    <w:rsid w:val="00E64D42"/>
    <w:rsid w:val="00E64F63"/>
    <w:rsid w:val="00E64FD4"/>
    <w:rsid w:val="00E6518E"/>
    <w:rsid w:val="00E652F1"/>
    <w:rsid w:val="00E65349"/>
    <w:rsid w:val="00E655A6"/>
    <w:rsid w:val="00E6563E"/>
    <w:rsid w:val="00E656CD"/>
    <w:rsid w:val="00E657A1"/>
    <w:rsid w:val="00E6580D"/>
    <w:rsid w:val="00E6583A"/>
    <w:rsid w:val="00E6592E"/>
    <w:rsid w:val="00E65A22"/>
    <w:rsid w:val="00E65AE2"/>
    <w:rsid w:val="00E65AE9"/>
    <w:rsid w:val="00E65B5C"/>
    <w:rsid w:val="00E65CF3"/>
    <w:rsid w:val="00E65D92"/>
    <w:rsid w:val="00E65E96"/>
    <w:rsid w:val="00E65F33"/>
    <w:rsid w:val="00E6605D"/>
    <w:rsid w:val="00E66107"/>
    <w:rsid w:val="00E6639C"/>
    <w:rsid w:val="00E66510"/>
    <w:rsid w:val="00E6659E"/>
    <w:rsid w:val="00E665B3"/>
    <w:rsid w:val="00E667A3"/>
    <w:rsid w:val="00E6687A"/>
    <w:rsid w:val="00E66A44"/>
    <w:rsid w:val="00E66AFD"/>
    <w:rsid w:val="00E66B7A"/>
    <w:rsid w:val="00E66C27"/>
    <w:rsid w:val="00E66DE5"/>
    <w:rsid w:val="00E66E78"/>
    <w:rsid w:val="00E66E7C"/>
    <w:rsid w:val="00E66F49"/>
    <w:rsid w:val="00E66F5C"/>
    <w:rsid w:val="00E670FF"/>
    <w:rsid w:val="00E67104"/>
    <w:rsid w:val="00E6722A"/>
    <w:rsid w:val="00E6727C"/>
    <w:rsid w:val="00E6731B"/>
    <w:rsid w:val="00E673C7"/>
    <w:rsid w:val="00E6750A"/>
    <w:rsid w:val="00E6754A"/>
    <w:rsid w:val="00E676DD"/>
    <w:rsid w:val="00E676FA"/>
    <w:rsid w:val="00E677F3"/>
    <w:rsid w:val="00E6788C"/>
    <w:rsid w:val="00E67910"/>
    <w:rsid w:val="00E67987"/>
    <w:rsid w:val="00E67A74"/>
    <w:rsid w:val="00E67A8C"/>
    <w:rsid w:val="00E67BF6"/>
    <w:rsid w:val="00E67BF7"/>
    <w:rsid w:val="00E67C6C"/>
    <w:rsid w:val="00E67CB2"/>
    <w:rsid w:val="00E67CB6"/>
    <w:rsid w:val="00E67CDA"/>
    <w:rsid w:val="00E67F94"/>
    <w:rsid w:val="00E70005"/>
    <w:rsid w:val="00E70083"/>
    <w:rsid w:val="00E70205"/>
    <w:rsid w:val="00E70225"/>
    <w:rsid w:val="00E70283"/>
    <w:rsid w:val="00E7028C"/>
    <w:rsid w:val="00E70307"/>
    <w:rsid w:val="00E70379"/>
    <w:rsid w:val="00E70394"/>
    <w:rsid w:val="00E705AD"/>
    <w:rsid w:val="00E7080E"/>
    <w:rsid w:val="00E708E5"/>
    <w:rsid w:val="00E70A71"/>
    <w:rsid w:val="00E70A78"/>
    <w:rsid w:val="00E70A96"/>
    <w:rsid w:val="00E70C7A"/>
    <w:rsid w:val="00E70D5D"/>
    <w:rsid w:val="00E70DDF"/>
    <w:rsid w:val="00E70E4C"/>
    <w:rsid w:val="00E70FE3"/>
    <w:rsid w:val="00E71151"/>
    <w:rsid w:val="00E71157"/>
    <w:rsid w:val="00E71293"/>
    <w:rsid w:val="00E7151F"/>
    <w:rsid w:val="00E7154B"/>
    <w:rsid w:val="00E7161D"/>
    <w:rsid w:val="00E718C2"/>
    <w:rsid w:val="00E719B9"/>
    <w:rsid w:val="00E719FC"/>
    <w:rsid w:val="00E71C6E"/>
    <w:rsid w:val="00E71DCB"/>
    <w:rsid w:val="00E71DFF"/>
    <w:rsid w:val="00E71E08"/>
    <w:rsid w:val="00E71E9C"/>
    <w:rsid w:val="00E71EC3"/>
    <w:rsid w:val="00E7206D"/>
    <w:rsid w:val="00E7222E"/>
    <w:rsid w:val="00E72248"/>
    <w:rsid w:val="00E72281"/>
    <w:rsid w:val="00E725D8"/>
    <w:rsid w:val="00E72718"/>
    <w:rsid w:val="00E72A14"/>
    <w:rsid w:val="00E72A2F"/>
    <w:rsid w:val="00E72A4A"/>
    <w:rsid w:val="00E73031"/>
    <w:rsid w:val="00E7307E"/>
    <w:rsid w:val="00E7336C"/>
    <w:rsid w:val="00E733A2"/>
    <w:rsid w:val="00E73520"/>
    <w:rsid w:val="00E73592"/>
    <w:rsid w:val="00E735CB"/>
    <w:rsid w:val="00E7362D"/>
    <w:rsid w:val="00E73770"/>
    <w:rsid w:val="00E738B9"/>
    <w:rsid w:val="00E73979"/>
    <w:rsid w:val="00E73BD6"/>
    <w:rsid w:val="00E73C65"/>
    <w:rsid w:val="00E73D2A"/>
    <w:rsid w:val="00E73E3E"/>
    <w:rsid w:val="00E73F28"/>
    <w:rsid w:val="00E73FA0"/>
    <w:rsid w:val="00E7431E"/>
    <w:rsid w:val="00E743B0"/>
    <w:rsid w:val="00E744EA"/>
    <w:rsid w:val="00E746CB"/>
    <w:rsid w:val="00E74901"/>
    <w:rsid w:val="00E74981"/>
    <w:rsid w:val="00E749AB"/>
    <w:rsid w:val="00E749F8"/>
    <w:rsid w:val="00E74B1D"/>
    <w:rsid w:val="00E74BBC"/>
    <w:rsid w:val="00E74C8B"/>
    <w:rsid w:val="00E74CBA"/>
    <w:rsid w:val="00E74CC0"/>
    <w:rsid w:val="00E74D99"/>
    <w:rsid w:val="00E74F0C"/>
    <w:rsid w:val="00E75003"/>
    <w:rsid w:val="00E75028"/>
    <w:rsid w:val="00E75079"/>
    <w:rsid w:val="00E75125"/>
    <w:rsid w:val="00E751C9"/>
    <w:rsid w:val="00E75275"/>
    <w:rsid w:val="00E75329"/>
    <w:rsid w:val="00E753CC"/>
    <w:rsid w:val="00E7550B"/>
    <w:rsid w:val="00E7552B"/>
    <w:rsid w:val="00E755B7"/>
    <w:rsid w:val="00E7560F"/>
    <w:rsid w:val="00E758FC"/>
    <w:rsid w:val="00E75982"/>
    <w:rsid w:val="00E75A43"/>
    <w:rsid w:val="00E75B11"/>
    <w:rsid w:val="00E75B99"/>
    <w:rsid w:val="00E75CEA"/>
    <w:rsid w:val="00E75DB0"/>
    <w:rsid w:val="00E76232"/>
    <w:rsid w:val="00E76457"/>
    <w:rsid w:val="00E765DA"/>
    <w:rsid w:val="00E76657"/>
    <w:rsid w:val="00E7665B"/>
    <w:rsid w:val="00E76749"/>
    <w:rsid w:val="00E76780"/>
    <w:rsid w:val="00E7693B"/>
    <w:rsid w:val="00E76BA8"/>
    <w:rsid w:val="00E76BFD"/>
    <w:rsid w:val="00E76D1E"/>
    <w:rsid w:val="00E76D2D"/>
    <w:rsid w:val="00E76DF9"/>
    <w:rsid w:val="00E76E10"/>
    <w:rsid w:val="00E76E50"/>
    <w:rsid w:val="00E76F7C"/>
    <w:rsid w:val="00E76FA9"/>
    <w:rsid w:val="00E76FB3"/>
    <w:rsid w:val="00E77017"/>
    <w:rsid w:val="00E772E9"/>
    <w:rsid w:val="00E7734A"/>
    <w:rsid w:val="00E77430"/>
    <w:rsid w:val="00E77465"/>
    <w:rsid w:val="00E77564"/>
    <w:rsid w:val="00E77891"/>
    <w:rsid w:val="00E77954"/>
    <w:rsid w:val="00E77A7A"/>
    <w:rsid w:val="00E77AD6"/>
    <w:rsid w:val="00E77B79"/>
    <w:rsid w:val="00E77CCF"/>
    <w:rsid w:val="00E77D23"/>
    <w:rsid w:val="00E77FD1"/>
    <w:rsid w:val="00E8022D"/>
    <w:rsid w:val="00E80230"/>
    <w:rsid w:val="00E803A1"/>
    <w:rsid w:val="00E8046A"/>
    <w:rsid w:val="00E80544"/>
    <w:rsid w:val="00E806F2"/>
    <w:rsid w:val="00E80796"/>
    <w:rsid w:val="00E808BC"/>
    <w:rsid w:val="00E80A67"/>
    <w:rsid w:val="00E80B0B"/>
    <w:rsid w:val="00E80B6D"/>
    <w:rsid w:val="00E80D2B"/>
    <w:rsid w:val="00E80E6F"/>
    <w:rsid w:val="00E80EFB"/>
    <w:rsid w:val="00E80F52"/>
    <w:rsid w:val="00E811C4"/>
    <w:rsid w:val="00E81211"/>
    <w:rsid w:val="00E81390"/>
    <w:rsid w:val="00E8142F"/>
    <w:rsid w:val="00E8151E"/>
    <w:rsid w:val="00E816B7"/>
    <w:rsid w:val="00E81850"/>
    <w:rsid w:val="00E818F9"/>
    <w:rsid w:val="00E81A94"/>
    <w:rsid w:val="00E81B1C"/>
    <w:rsid w:val="00E81B3F"/>
    <w:rsid w:val="00E81BD6"/>
    <w:rsid w:val="00E81D06"/>
    <w:rsid w:val="00E81DB5"/>
    <w:rsid w:val="00E81DD4"/>
    <w:rsid w:val="00E82022"/>
    <w:rsid w:val="00E82050"/>
    <w:rsid w:val="00E820C8"/>
    <w:rsid w:val="00E82262"/>
    <w:rsid w:val="00E8237A"/>
    <w:rsid w:val="00E8239B"/>
    <w:rsid w:val="00E8244B"/>
    <w:rsid w:val="00E826FB"/>
    <w:rsid w:val="00E82871"/>
    <w:rsid w:val="00E829C5"/>
    <w:rsid w:val="00E82A54"/>
    <w:rsid w:val="00E82B31"/>
    <w:rsid w:val="00E82F1E"/>
    <w:rsid w:val="00E830BC"/>
    <w:rsid w:val="00E8316D"/>
    <w:rsid w:val="00E83299"/>
    <w:rsid w:val="00E832FE"/>
    <w:rsid w:val="00E8335B"/>
    <w:rsid w:val="00E836D2"/>
    <w:rsid w:val="00E83732"/>
    <w:rsid w:val="00E83973"/>
    <w:rsid w:val="00E83A13"/>
    <w:rsid w:val="00E83BBA"/>
    <w:rsid w:val="00E83ECF"/>
    <w:rsid w:val="00E83EDF"/>
    <w:rsid w:val="00E83F50"/>
    <w:rsid w:val="00E83F93"/>
    <w:rsid w:val="00E840BE"/>
    <w:rsid w:val="00E841A3"/>
    <w:rsid w:val="00E84262"/>
    <w:rsid w:val="00E843A9"/>
    <w:rsid w:val="00E84588"/>
    <w:rsid w:val="00E845A9"/>
    <w:rsid w:val="00E846AA"/>
    <w:rsid w:val="00E8484F"/>
    <w:rsid w:val="00E8488D"/>
    <w:rsid w:val="00E848A6"/>
    <w:rsid w:val="00E848BA"/>
    <w:rsid w:val="00E8494F"/>
    <w:rsid w:val="00E849E0"/>
    <w:rsid w:val="00E84B71"/>
    <w:rsid w:val="00E84E85"/>
    <w:rsid w:val="00E85138"/>
    <w:rsid w:val="00E85373"/>
    <w:rsid w:val="00E855E6"/>
    <w:rsid w:val="00E858BD"/>
    <w:rsid w:val="00E858DE"/>
    <w:rsid w:val="00E859E0"/>
    <w:rsid w:val="00E85A82"/>
    <w:rsid w:val="00E85BF7"/>
    <w:rsid w:val="00E85E96"/>
    <w:rsid w:val="00E85F4F"/>
    <w:rsid w:val="00E8617B"/>
    <w:rsid w:val="00E862A9"/>
    <w:rsid w:val="00E862CC"/>
    <w:rsid w:val="00E86485"/>
    <w:rsid w:val="00E864C5"/>
    <w:rsid w:val="00E8650E"/>
    <w:rsid w:val="00E865BD"/>
    <w:rsid w:val="00E8674E"/>
    <w:rsid w:val="00E8676D"/>
    <w:rsid w:val="00E86778"/>
    <w:rsid w:val="00E8678E"/>
    <w:rsid w:val="00E867C1"/>
    <w:rsid w:val="00E86C21"/>
    <w:rsid w:val="00E86EC0"/>
    <w:rsid w:val="00E86EC2"/>
    <w:rsid w:val="00E87054"/>
    <w:rsid w:val="00E870A1"/>
    <w:rsid w:val="00E870E1"/>
    <w:rsid w:val="00E87387"/>
    <w:rsid w:val="00E87709"/>
    <w:rsid w:val="00E877F0"/>
    <w:rsid w:val="00E87876"/>
    <w:rsid w:val="00E87900"/>
    <w:rsid w:val="00E8792A"/>
    <w:rsid w:val="00E87A8F"/>
    <w:rsid w:val="00E87AE2"/>
    <w:rsid w:val="00E87D02"/>
    <w:rsid w:val="00E87DC3"/>
    <w:rsid w:val="00E87E12"/>
    <w:rsid w:val="00E87E25"/>
    <w:rsid w:val="00E87F10"/>
    <w:rsid w:val="00E9002F"/>
    <w:rsid w:val="00E901F7"/>
    <w:rsid w:val="00E90206"/>
    <w:rsid w:val="00E90227"/>
    <w:rsid w:val="00E90253"/>
    <w:rsid w:val="00E9026F"/>
    <w:rsid w:val="00E905A0"/>
    <w:rsid w:val="00E90A62"/>
    <w:rsid w:val="00E90AA8"/>
    <w:rsid w:val="00E90B77"/>
    <w:rsid w:val="00E90BF5"/>
    <w:rsid w:val="00E90C6F"/>
    <w:rsid w:val="00E90C9B"/>
    <w:rsid w:val="00E90CE1"/>
    <w:rsid w:val="00E90E44"/>
    <w:rsid w:val="00E90EA4"/>
    <w:rsid w:val="00E90F08"/>
    <w:rsid w:val="00E90FA0"/>
    <w:rsid w:val="00E91125"/>
    <w:rsid w:val="00E911A9"/>
    <w:rsid w:val="00E91206"/>
    <w:rsid w:val="00E91334"/>
    <w:rsid w:val="00E91400"/>
    <w:rsid w:val="00E91533"/>
    <w:rsid w:val="00E9176C"/>
    <w:rsid w:val="00E91806"/>
    <w:rsid w:val="00E9191E"/>
    <w:rsid w:val="00E9193F"/>
    <w:rsid w:val="00E91A13"/>
    <w:rsid w:val="00E91AC4"/>
    <w:rsid w:val="00E91ADB"/>
    <w:rsid w:val="00E91C3A"/>
    <w:rsid w:val="00E91C47"/>
    <w:rsid w:val="00E91FFD"/>
    <w:rsid w:val="00E920EE"/>
    <w:rsid w:val="00E92180"/>
    <w:rsid w:val="00E921C1"/>
    <w:rsid w:val="00E922A2"/>
    <w:rsid w:val="00E92564"/>
    <w:rsid w:val="00E92668"/>
    <w:rsid w:val="00E92732"/>
    <w:rsid w:val="00E929A7"/>
    <w:rsid w:val="00E92A15"/>
    <w:rsid w:val="00E92B7F"/>
    <w:rsid w:val="00E92BD0"/>
    <w:rsid w:val="00E92CBF"/>
    <w:rsid w:val="00E92EE7"/>
    <w:rsid w:val="00E93199"/>
    <w:rsid w:val="00E93212"/>
    <w:rsid w:val="00E9321C"/>
    <w:rsid w:val="00E932D6"/>
    <w:rsid w:val="00E93342"/>
    <w:rsid w:val="00E934A7"/>
    <w:rsid w:val="00E9352F"/>
    <w:rsid w:val="00E93594"/>
    <w:rsid w:val="00E936FF"/>
    <w:rsid w:val="00E93AF6"/>
    <w:rsid w:val="00E93C6D"/>
    <w:rsid w:val="00E93C90"/>
    <w:rsid w:val="00E93F1D"/>
    <w:rsid w:val="00E94025"/>
    <w:rsid w:val="00E9409C"/>
    <w:rsid w:val="00E9423B"/>
    <w:rsid w:val="00E942D4"/>
    <w:rsid w:val="00E9431F"/>
    <w:rsid w:val="00E9455C"/>
    <w:rsid w:val="00E9459B"/>
    <w:rsid w:val="00E945E4"/>
    <w:rsid w:val="00E94805"/>
    <w:rsid w:val="00E948C8"/>
    <w:rsid w:val="00E948E1"/>
    <w:rsid w:val="00E94929"/>
    <w:rsid w:val="00E9494C"/>
    <w:rsid w:val="00E94972"/>
    <w:rsid w:val="00E94980"/>
    <w:rsid w:val="00E94C6A"/>
    <w:rsid w:val="00E94C9A"/>
    <w:rsid w:val="00E94DDA"/>
    <w:rsid w:val="00E94FD6"/>
    <w:rsid w:val="00E95013"/>
    <w:rsid w:val="00E950A9"/>
    <w:rsid w:val="00E95136"/>
    <w:rsid w:val="00E95395"/>
    <w:rsid w:val="00E95449"/>
    <w:rsid w:val="00E95460"/>
    <w:rsid w:val="00E956BA"/>
    <w:rsid w:val="00E9573B"/>
    <w:rsid w:val="00E95869"/>
    <w:rsid w:val="00E95A43"/>
    <w:rsid w:val="00E95AE2"/>
    <w:rsid w:val="00E95AFD"/>
    <w:rsid w:val="00E95B47"/>
    <w:rsid w:val="00E95C4F"/>
    <w:rsid w:val="00E95C62"/>
    <w:rsid w:val="00E95CCF"/>
    <w:rsid w:val="00E95DE3"/>
    <w:rsid w:val="00E95E95"/>
    <w:rsid w:val="00E95F6C"/>
    <w:rsid w:val="00E95FD8"/>
    <w:rsid w:val="00E960E7"/>
    <w:rsid w:val="00E96201"/>
    <w:rsid w:val="00E962CF"/>
    <w:rsid w:val="00E96371"/>
    <w:rsid w:val="00E96580"/>
    <w:rsid w:val="00E96832"/>
    <w:rsid w:val="00E9686F"/>
    <w:rsid w:val="00E968CA"/>
    <w:rsid w:val="00E96A0C"/>
    <w:rsid w:val="00E96B5B"/>
    <w:rsid w:val="00E96C33"/>
    <w:rsid w:val="00E96CC5"/>
    <w:rsid w:val="00E96CDA"/>
    <w:rsid w:val="00E96D08"/>
    <w:rsid w:val="00E96EA2"/>
    <w:rsid w:val="00E96F99"/>
    <w:rsid w:val="00E96FD0"/>
    <w:rsid w:val="00E97051"/>
    <w:rsid w:val="00E97154"/>
    <w:rsid w:val="00E9716E"/>
    <w:rsid w:val="00E9719C"/>
    <w:rsid w:val="00E971BB"/>
    <w:rsid w:val="00E973FD"/>
    <w:rsid w:val="00E97469"/>
    <w:rsid w:val="00E9749B"/>
    <w:rsid w:val="00E97560"/>
    <w:rsid w:val="00E9767C"/>
    <w:rsid w:val="00E978A4"/>
    <w:rsid w:val="00E978CA"/>
    <w:rsid w:val="00E97A0E"/>
    <w:rsid w:val="00E97B33"/>
    <w:rsid w:val="00E97B5D"/>
    <w:rsid w:val="00E97C84"/>
    <w:rsid w:val="00E97D3F"/>
    <w:rsid w:val="00E97DDB"/>
    <w:rsid w:val="00E97E22"/>
    <w:rsid w:val="00E97EDA"/>
    <w:rsid w:val="00E97EFF"/>
    <w:rsid w:val="00E97FE3"/>
    <w:rsid w:val="00EA014E"/>
    <w:rsid w:val="00EA0189"/>
    <w:rsid w:val="00EA01DD"/>
    <w:rsid w:val="00EA0214"/>
    <w:rsid w:val="00EA0409"/>
    <w:rsid w:val="00EA0463"/>
    <w:rsid w:val="00EA04AE"/>
    <w:rsid w:val="00EA07E9"/>
    <w:rsid w:val="00EA081F"/>
    <w:rsid w:val="00EA0A7A"/>
    <w:rsid w:val="00EA0ABB"/>
    <w:rsid w:val="00EA0ABC"/>
    <w:rsid w:val="00EA0AFF"/>
    <w:rsid w:val="00EA0B1C"/>
    <w:rsid w:val="00EA0B6C"/>
    <w:rsid w:val="00EA0C11"/>
    <w:rsid w:val="00EA0D7D"/>
    <w:rsid w:val="00EA0FF7"/>
    <w:rsid w:val="00EA112B"/>
    <w:rsid w:val="00EA117C"/>
    <w:rsid w:val="00EA11FA"/>
    <w:rsid w:val="00EA1216"/>
    <w:rsid w:val="00EA1323"/>
    <w:rsid w:val="00EA14F5"/>
    <w:rsid w:val="00EA15D2"/>
    <w:rsid w:val="00EA18D3"/>
    <w:rsid w:val="00EA1931"/>
    <w:rsid w:val="00EA1ED1"/>
    <w:rsid w:val="00EA22DD"/>
    <w:rsid w:val="00EA2334"/>
    <w:rsid w:val="00EA2498"/>
    <w:rsid w:val="00EA254C"/>
    <w:rsid w:val="00EA25B8"/>
    <w:rsid w:val="00EA2623"/>
    <w:rsid w:val="00EA271C"/>
    <w:rsid w:val="00EA274D"/>
    <w:rsid w:val="00EA27D3"/>
    <w:rsid w:val="00EA2845"/>
    <w:rsid w:val="00EA28AE"/>
    <w:rsid w:val="00EA2912"/>
    <w:rsid w:val="00EA2A5F"/>
    <w:rsid w:val="00EA2A75"/>
    <w:rsid w:val="00EA2E5D"/>
    <w:rsid w:val="00EA2FE1"/>
    <w:rsid w:val="00EA3047"/>
    <w:rsid w:val="00EA306E"/>
    <w:rsid w:val="00EA30AD"/>
    <w:rsid w:val="00EA31DE"/>
    <w:rsid w:val="00EA31F5"/>
    <w:rsid w:val="00EA323B"/>
    <w:rsid w:val="00EA32F9"/>
    <w:rsid w:val="00EA3349"/>
    <w:rsid w:val="00EA34B1"/>
    <w:rsid w:val="00EA3787"/>
    <w:rsid w:val="00EA38CC"/>
    <w:rsid w:val="00EA39F5"/>
    <w:rsid w:val="00EA3A5B"/>
    <w:rsid w:val="00EA3A9E"/>
    <w:rsid w:val="00EA3C98"/>
    <w:rsid w:val="00EA3CF0"/>
    <w:rsid w:val="00EA3D96"/>
    <w:rsid w:val="00EA3DC7"/>
    <w:rsid w:val="00EA3F32"/>
    <w:rsid w:val="00EA4175"/>
    <w:rsid w:val="00EA418B"/>
    <w:rsid w:val="00EA41C4"/>
    <w:rsid w:val="00EA4272"/>
    <w:rsid w:val="00EA438C"/>
    <w:rsid w:val="00EA4573"/>
    <w:rsid w:val="00EA46E2"/>
    <w:rsid w:val="00EA48A7"/>
    <w:rsid w:val="00EA4A2F"/>
    <w:rsid w:val="00EA4A8D"/>
    <w:rsid w:val="00EA4AD7"/>
    <w:rsid w:val="00EA4B86"/>
    <w:rsid w:val="00EA4E92"/>
    <w:rsid w:val="00EA5079"/>
    <w:rsid w:val="00EA50F8"/>
    <w:rsid w:val="00EA51FF"/>
    <w:rsid w:val="00EA5274"/>
    <w:rsid w:val="00EA5302"/>
    <w:rsid w:val="00EA5435"/>
    <w:rsid w:val="00EA545D"/>
    <w:rsid w:val="00EA54C9"/>
    <w:rsid w:val="00EA5559"/>
    <w:rsid w:val="00EA5735"/>
    <w:rsid w:val="00EA5870"/>
    <w:rsid w:val="00EA58B2"/>
    <w:rsid w:val="00EA58DD"/>
    <w:rsid w:val="00EA590A"/>
    <w:rsid w:val="00EA592C"/>
    <w:rsid w:val="00EA5B84"/>
    <w:rsid w:val="00EA5BA4"/>
    <w:rsid w:val="00EA5CE9"/>
    <w:rsid w:val="00EA5DD2"/>
    <w:rsid w:val="00EA5E62"/>
    <w:rsid w:val="00EA5F3A"/>
    <w:rsid w:val="00EA5F7E"/>
    <w:rsid w:val="00EA5FFD"/>
    <w:rsid w:val="00EA603A"/>
    <w:rsid w:val="00EA607C"/>
    <w:rsid w:val="00EA60A5"/>
    <w:rsid w:val="00EA60AC"/>
    <w:rsid w:val="00EA60C1"/>
    <w:rsid w:val="00EA6168"/>
    <w:rsid w:val="00EA61C5"/>
    <w:rsid w:val="00EA6341"/>
    <w:rsid w:val="00EA65C3"/>
    <w:rsid w:val="00EA666A"/>
    <w:rsid w:val="00EA667E"/>
    <w:rsid w:val="00EA676A"/>
    <w:rsid w:val="00EA681A"/>
    <w:rsid w:val="00EA6885"/>
    <w:rsid w:val="00EA69E2"/>
    <w:rsid w:val="00EA6A32"/>
    <w:rsid w:val="00EA6A4A"/>
    <w:rsid w:val="00EA6C11"/>
    <w:rsid w:val="00EA6C33"/>
    <w:rsid w:val="00EA6C55"/>
    <w:rsid w:val="00EA6EEB"/>
    <w:rsid w:val="00EA6F6D"/>
    <w:rsid w:val="00EA7214"/>
    <w:rsid w:val="00EA7425"/>
    <w:rsid w:val="00EA746B"/>
    <w:rsid w:val="00EA77E5"/>
    <w:rsid w:val="00EA79BB"/>
    <w:rsid w:val="00EA7A34"/>
    <w:rsid w:val="00EA7ABC"/>
    <w:rsid w:val="00EA7B39"/>
    <w:rsid w:val="00EA7B79"/>
    <w:rsid w:val="00EA7CA8"/>
    <w:rsid w:val="00EA7E38"/>
    <w:rsid w:val="00EA7E6F"/>
    <w:rsid w:val="00EA7ED1"/>
    <w:rsid w:val="00EA7F50"/>
    <w:rsid w:val="00EA7FC6"/>
    <w:rsid w:val="00EB0049"/>
    <w:rsid w:val="00EB0138"/>
    <w:rsid w:val="00EB0395"/>
    <w:rsid w:val="00EB05CA"/>
    <w:rsid w:val="00EB0605"/>
    <w:rsid w:val="00EB07FC"/>
    <w:rsid w:val="00EB0B29"/>
    <w:rsid w:val="00EB0C31"/>
    <w:rsid w:val="00EB0C3E"/>
    <w:rsid w:val="00EB0C49"/>
    <w:rsid w:val="00EB0C73"/>
    <w:rsid w:val="00EB0CB9"/>
    <w:rsid w:val="00EB0CDD"/>
    <w:rsid w:val="00EB0E41"/>
    <w:rsid w:val="00EB0E83"/>
    <w:rsid w:val="00EB0F1C"/>
    <w:rsid w:val="00EB0F46"/>
    <w:rsid w:val="00EB0F4D"/>
    <w:rsid w:val="00EB102B"/>
    <w:rsid w:val="00EB11BC"/>
    <w:rsid w:val="00EB130C"/>
    <w:rsid w:val="00EB13E0"/>
    <w:rsid w:val="00EB1451"/>
    <w:rsid w:val="00EB15FF"/>
    <w:rsid w:val="00EB1852"/>
    <w:rsid w:val="00EB185E"/>
    <w:rsid w:val="00EB1A03"/>
    <w:rsid w:val="00EB1A2C"/>
    <w:rsid w:val="00EB1A49"/>
    <w:rsid w:val="00EB1B41"/>
    <w:rsid w:val="00EB1BF2"/>
    <w:rsid w:val="00EB1C2F"/>
    <w:rsid w:val="00EB1C8D"/>
    <w:rsid w:val="00EB1D0C"/>
    <w:rsid w:val="00EB1D45"/>
    <w:rsid w:val="00EB1D6D"/>
    <w:rsid w:val="00EB1DB1"/>
    <w:rsid w:val="00EB1DFB"/>
    <w:rsid w:val="00EB1E30"/>
    <w:rsid w:val="00EB1FB1"/>
    <w:rsid w:val="00EB20D8"/>
    <w:rsid w:val="00EB2231"/>
    <w:rsid w:val="00EB2496"/>
    <w:rsid w:val="00EB25B2"/>
    <w:rsid w:val="00EB25F1"/>
    <w:rsid w:val="00EB2703"/>
    <w:rsid w:val="00EB292F"/>
    <w:rsid w:val="00EB29EE"/>
    <w:rsid w:val="00EB2A07"/>
    <w:rsid w:val="00EB2BF1"/>
    <w:rsid w:val="00EB2BF7"/>
    <w:rsid w:val="00EB2C51"/>
    <w:rsid w:val="00EB2EE4"/>
    <w:rsid w:val="00EB2FEB"/>
    <w:rsid w:val="00EB2FF4"/>
    <w:rsid w:val="00EB30AE"/>
    <w:rsid w:val="00EB329D"/>
    <w:rsid w:val="00EB330F"/>
    <w:rsid w:val="00EB3393"/>
    <w:rsid w:val="00EB34AD"/>
    <w:rsid w:val="00EB362D"/>
    <w:rsid w:val="00EB3631"/>
    <w:rsid w:val="00EB3892"/>
    <w:rsid w:val="00EB3A0B"/>
    <w:rsid w:val="00EB3B7E"/>
    <w:rsid w:val="00EB3CD6"/>
    <w:rsid w:val="00EB3F8C"/>
    <w:rsid w:val="00EB40F6"/>
    <w:rsid w:val="00EB4108"/>
    <w:rsid w:val="00EB4138"/>
    <w:rsid w:val="00EB417B"/>
    <w:rsid w:val="00EB41A1"/>
    <w:rsid w:val="00EB447E"/>
    <w:rsid w:val="00EB45F8"/>
    <w:rsid w:val="00EB4619"/>
    <w:rsid w:val="00EB465E"/>
    <w:rsid w:val="00EB46C7"/>
    <w:rsid w:val="00EB4823"/>
    <w:rsid w:val="00EB4850"/>
    <w:rsid w:val="00EB4945"/>
    <w:rsid w:val="00EB49AA"/>
    <w:rsid w:val="00EB49AF"/>
    <w:rsid w:val="00EB49B1"/>
    <w:rsid w:val="00EB49CA"/>
    <w:rsid w:val="00EB4A28"/>
    <w:rsid w:val="00EB4A7C"/>
    <w:rsid w:val="00EB4B88"/>
    <w:rsid w:val="00EB4C38"/>
    <w:rsid w:val="00EB4C49"/>
    <w:rsid w:val="00EB4EED"/>
    <w:rsid w:val="00EB4FE7"/>
    <w:rsid w:val="00EB522F"/>
    <w:rsid w:val="00EB56D9"/>
    <w:rsid w:val="00EB57E6"/>
    <w:rsid w:val="00EB5908"/>
    <w:rsid w:val="00EB59AC"/>
    <w:rsid w:val="00EB59F1"/>
    <w:rsid w:val="00EB5A83"/>
    <w:rsid w:val="00EB5BB7"/>
    <w:rsid w:val="00EB5FB8"/>
    <w:rsid w:val="00EB604D"/>
    <w:rsid w:val="00EB6092"/>
    <w:rsid w:val="00EB6098"/>
    <w:rsid w:val="00EB6195"/>
    <w:rsid w:val="00EB62D3"/>
    <w:rsid w:val="00EB65A2"/>
    <w:rsid w:val="00EB6705"/>
    <w:rsid w:val="00EB67BD"/>
    <w:rsid w:val="00EB698A"/>
    <w:rsid w:val="00EB6AA1"/>
    <w:rsid w:val="00EB6AD1"/>
    <w:rsid w:val="00EB6ADF"/>
    <w:rsid w:val="00EB6B84"/>
    <w:rsid w:val="00EB6BFD"/>
    <w:rsid w:val="00EB6DDD"/>
    <w:rsid w:val="00EB6E13"/>
    <w:rsid w:val="00EB6ED1"/>
    <w:rsid w:val="00EB6FE4"/>
    <w:rsid w:val="00EB7036"/>
    <w:rsid w:val="00EB736F"/>
    <w:rsid w:val="00EB74D1"/>
    <w:rsid w:val="00EB7544"/>
    <w:rsid w:val="00EB7726"/>
    <w:rsid w:val="00EB77A3"/>
    <w:rsid w:val="00EB7928"/>
    <w:rsid w:val="00EB79C9"/>
    <w:rsid w:val="00EB7A25"/>
    <w:rsid w:val="00EB7A27"/>
    <w:rsid w:val="00EB7AAD"/>
    <w:rsid w:val="00EB7AC8"/>
    <w:rsid w:val="00EB7D52"/>
    <w:rsid w:val="00EB7DFD"/>
    <w:rsid w:val="00EC00F2"/>
    <w:rsid w:val="00EC01EC"/>
    <w:rsid w:val="00EC0218"/>
    <w:rsid w:val="00EC0366"/>
    <w:rsid w:val="00EC04A9"/>
    <w:rsid w:val="00EC067C"/>
    <w:rsid w:val="00EC067F"/>
    <w:rsid w:val="00EC08D0"/>
    <w:rsid w:val="00EC094D"/>
    <w:rsid w:val="00EC0962"/>
    <w:rsid w:val="00EC09C4"/>
    <w:rsid w:val="00EC0CA6"/>
    <w:rsid w:val="00EC0D32"/>
    <w:rsid w:val="00EC0EA7"/>
    <w:rsid w:val="00EC0F14"/>
    <w:rsid w:val="00EC104F"/>
    <w:rsid w:val="00EC111D"/>
    <w:rsid w:val="00EC131E"/>
    <w:rsid w:val="00EC132D"/>
    <w:rsid w:val="00EC1354"/>
    <w:rsid w:val="00EC1534"/>
    <w:rsid w:val="00EC16EA"/>
    <w:rsid w:val="00EC16FA"/>
    <w:rsid w:val="00EC170B"/>
    <w:rsid w:val="00EC1819"/>
    <w:rsid w:val="00EC184A"/>
    <w:rsid w:val="00EC18CF"/>
    <w:rsid w:val="00EC18F8"/>
    <w:rsid w:val="00EC19F8"/>
    <w:rsid w:val="00EC1B30"/>
    <w:rsid w:val="00EC1DBC"/>
    <w:rsid w:val="00EC1E5E"/>
    <w:rsid w:val="00EC1E90"/>
    <w:rsid w:val="00EC1F3A"/>
    <w:rsid w:val="00EC1FA1"/>
    <w:rsid w:val="00EC207B"/>
    <w:rsid w:val="00EC2414"/>
    <w:rsid w:val="00EC2468"/>
    <w:rsid w:val="00EC274C"/>
    <w:rsid w:val="00EC2796"/>
    <w:rsid w:val="00EC29CA"/>
    <w:rsid w:val="00EC2A1E"/>
    <w:rsid w:val="00EC2A46"/>
    <w:rsid w:val="00EC2B3D"/>
    <w:rsid w:val="00EC2BC7"/>
    <w:rsid w:val="00EC2C54"/>
    <w:rsid w:val="00EC2ED4"/>
    <w:rsid w:val="00EC303A"/>
    <w:rsid w:val="00EC304F"/>
    <w:rsid w:val="00EC3330"/>
    <w:rsid w:val="00EC3416"/>
    <w:rsid w:val="00EC3650"/>
    <w:rsid w:val="00EC36A3"/>
    <w:rsid w:val="00EC397D"/>
    <w:rsid w:val="00EC3A11"/>
    <w:rsid w:val="00EC3B83"/>
    <w:rsid w:val="00EC3D69"/>
    <w:rsid w:val="00EC3ED4"/>
    <w:rsid w:val="00EC3EFC"/>
    <w:rsid w:val="00EC40D9"/>
    <w:rsid w:val="00EC4140"/>
    <w:rsid w:val="00EC4489"/>
    <w:rsid w:val="00EC460B"/>
    <w:rsid w:val="00EC47E1"/>
    <w:rsid w:val="00EC4A43"/>
    <w:rsid w:val="00EC4A5F"/>
    <w:rsid w:val="00EC4B98"/>
    <w:rsid w:val="00EC4BA8"/>
    <w:rsid w:val="00EC4CBF"/>
    <w:rsid w:val="00EC4FFC"/>
    <w:rsid w:val="00EC52D0"/>
    <w:rsid w:val="00EC534E"/>
    <w:rsid w:val="00EC53FD"/>
    <w:rsid w:val="00EC541C"/>
    <w:rsid w:val="00EC54B3"/>
    <w:rsid w:val="00EC559A"/>
    <w:rsid w:val="00EC55FC"/>
    <w:rsid w:val="00EC568C"/>
    <w:rsid w:val="00EC56AC"/>
    <w:rsid w:val="00EC57E2"/>
    <w:rsid w:val="00EC59FF"/>
    <w:rsid w:val="00EC5BF3"/>
    <w:rsid w:val="00EC5CF8"/>
    <w:rsid w:val="00EC5E0E"/>
    <w:rsid w:val="00EC5EE8"/>
    <w:rsid w:val="00EC6123"/>
    <w:rsid w:val="00EC61AA"/>
    <w:rsid w:val="00EC620C"/>
    <w:rsid w:val="00EC6286"/>
    <w:rsid w:val="00EC6427"/>
    <w:rsid w:val="00EC64CD"/>
    <w:rsid w:val="00EC67AF"/>
    <w:rsid w:val="00EC67B0"/>
    <w:rsid w:val="00EC6A74"/>
    <w:rsid w:val="00EC6B22"/>
    <w:rsid w:val="00EC6B26"/>
    <w:rsid w:val="00EC6D04"/>
    <w:rsid w:val="00EC6E72"/>
    <w:rsid w:val="00EC6EF3"/>
    <w:rsid w:val="00EC6FAF"/>
    <w:rsid w:val="00EC7139"/>
    <w:rsid w:val="00EC71C4"/>
    <w:rsid w:val="00EC7267"/>
    <w:rsid w:val="00EC73CC"/>
    <w:rsid w:val="00EC73D7"/>
    <w:rsid w:val="00EC7527"/>
    <w:rsid w:val="00EC752A"/>
    <w:rsid w:val="00EC756A"/>
    <w:rsid w:val="00EC790A"/>
    <w:rsid w:val="00EC7B25"/>
    <w:rsid w:val="00EC7B44"/>
    <w:rsid w:val="00EC7CAB"/>
    <w:rsid w:val="00EC7D09"/>
    <w:rsid w:val="00EC7D6D"/>
    <w:rsid w:val="00EC7FB9"/>
    <w:rsid w:val="00ED01D8"/>
    <w:rsid w:val="00ED05F3"/>
    <w:rsid w:val="00ED09F5"/>
    <w:rsid w:val="00ED0A42"/>
    <w:rsid w:val="00ED0B15"/>
    <w:rsid w:val="00ED0B68"/>
    <w:rsid w:val="00ED0E1F"/>
    <w:rsid w:val="00ED0E63"/>
    <w:rsid w:val="00ED0F27"/>
    <w:rsid w:val="00ED12F8"/>
    <w:rsid w:val="00ED16CB"/>
    <w:rsid w:val="00ED172D"/>
    <w:rsid w:val="00ED183D"/>
    <w:rsid w:val="00ED1981"/>
    <w:rsid w:val="00ED1E8E"/>
    <w:rsid w:val="00ED1EDB"/>
    <w:rsid w:val="00ED1EF5"/>
    <w:rsid w:val="00ED20CE"/>
    <w:rsid w:val="00ED212E"/>
    <w:rsid w:val="00ED221A"/>
    <w:rsid w:val="00ED228F"/>
    <w:rsid w:val="00ED229F"/>
    <w:rsid w:val="00ED23AE"/>
    <w:rsid w:val="00ED23F3"/>
    <w:rsid w:val="00ED2409"/>
    <w:rsid w:val="00ED2467"/>
    <w:rsid w:val="00ED266D"/>
    <w:rsid w:val="00ED268B"/>
    <w:rsid w:val="00ED2732"/>
    <w:rsid w:val="00ED27AC"/>
    <w:rsid w:val="00ED281D"/>
    <w:rsid w:val="00ED2840"/>
    <w:rsid w:val="00ED2BF7"/>
    <w:rsid w:val="00ED2D68"/>
    <w:rsid w:val="00ED30E2"/>
    <w:rsid w:val="00ED3634"/>
    <w:rsid w:val="00ED3CE1"/>
    <w:rsid w:val="00ED3E94"/>
    <w:rsid w:val="00ED3EC1"/>
    <w:rsid w:val="00ED3EE3"/>
    <w:rsid w:val="00ED3FB6"/>
    <w:rsid w:val="00ED41AC"/>
    <w:rsid w:val="00ED41DF"/>
    <w:rsid w:val="00ED4208"/>
    <w:rsid w:val="00ED4329"/>
    <w:rsid w:val="00ED4343"/>
    <w:rsid w:val="00ED4461"/>
    <w:rsid w:val="00ED45B8"/>
    <w:rsid w:val="00ED4763"/>
    <w:rsid w:val="00ED47B1"/>
    <w:rsid w:val="00ED4837"/>
    <w:rsid w:val="00ED48CC"/>
    <w:rsid w:val="00ED4A52"/>
    <w:rsid w:val="00ED4AFB"/>
    <w:rsid w:val="00ED4C56"/>
    <w:rsid w:val="00ED4D20"/>
    <w:rsid w:val="00ED4D4D"/>
    <w:rsid w:val="00ED4DB8"/>
    <w:rsid w:val="00ED4EF4"/>
    <w:rsid w:val="00ED4F15"/>
    <w:rsid w:val="00ED50AA"/>
    <w:rsid w:val="00ED515E"/>
    <w:rsid w:val="00ED531A"/>
    <w:rsid w:val="00ED55F5"/>
    <w:rsid w:val="00ED5841"/>
    <w:rsid w:val="00ED587F"/>
    <w:rsid w:val="00ED58C6"/>
    <w:rsid w:val="00ED5913"/>
    <w:rsid w:val="00ED5A04"/>
    <w:rsid w:val="00ED5BA6"/>
    <w:rsid w:val="00ED5CB1"/>
    <w:rsid w:val="00ED5D4D"/>
    <w:rsid w:val="00ED5D71"/>
    <w:rsid w:val="00ED5D73"/>
    <w:rsid w:val="00ED5D8D"/>
    <w:rsid w:val="00ED5FB6"/>
    <w:rsid w:val="00ED5FCB"/>
    <w:rsid w:val="00ED6257"/>
    <w:rsid w:val="00ED62B6"/>
    <w:rsid w:val="00ED634F"/>
    <w:rsid w:val="00ED6435"/>
    <w:rsid w:val="00ED64DA"/>
    <w:rsid w:val="00ED6522"/>
    <w:rsid w:val="00ED67E9"/>
    <w:rsid w:val="00ED68A6"/>
    <w:rsid w:val="00ED6901"/>
    <w:rsid w:val="00ED6B3F"/>
    <w:rsid w:val="00ED6B4D"/>
    <w:rsid w:val="00ED6B88"/>
    <w:rsid w:val="00ED6BCA"/>
    <w:rsid w:val="00ED7127"/>
    <w:rsid w:val="00ED7268"/>
    <w:rsid w:val="00ED738C"/>
    <w:rsid w:val="00ED7506"/>
    <w:rsid w:val="00ED75BC"/>
    <w:rsid w:val="00ED7610"/>
    <w:rsid w:val="00ED7745"/>
    <w:rsid w:val="00ED775E"/>
    <w:rsid w:val="00ED79EE"/>
    <w:rsid w:val="00ED7A28"/>
    <w:rsid w:val="00ED7A2F"/>
    <w:rsid w:val="00ED7A3A"/>
    <w:rsid w:val="00ED7DFE"/>
    <w:rsid w:val="00ED7E29"/>
    <w:rsid w:val="00ED7E80"/>
    <w:rsid w:val="00ED7F81"/>
    <w:rsid w:val="00EE008E"/>
    <w:rsid w:val="00EE017D"/>
    <w:rsid w:val="00EE01E4"/>
    <w:rsid w:val="00EE022E"/>
    <w:rsid w:val="00EE0330"/>
    <w:rsid w:val="00EE043F"/>
    <w:rsid w:val="00EE08CC"/>
    <w:rsid w:val="00EE095D"/>
    <w:rsid w:val="00EE0987"/>
    <w:rsid w:val="00EE09C6"/>
    <w:rsid w:val="00EE0A79"/>
    <w:rsid w:val="00EE0AB5"/>
    <w:rsid w:val="00EE0AFB"/>
    <w:rsid w:val="00EE0F2D"/>
    <w:rsid w:val="00EE0FE9"/>
    <w:rsid w:val="00EE1076"/>
    <w:rsid w:val="00EE10A6"/>
    <w:rsid w:val="00EE1176"/>
    <w:rsid w:val="00EE1205"/>
    <w:rsid w:val="00EE13A8"/>
    <w:rsid w:val="00EE143F"/>
    <w:rsid w:val="00EE14E0"/>
    <w:rsid w:val="00EE14EF"/>
    <w:rsid w:val="00EE196C"/>
    <w:rsid w:val="00EE1B54"/>
    <w:rsid w:val="00EE1C63"/>
    <w:rsid w:val="00EE1C83"/>
    <w:rsid w:val="00EE1D50"/>
    <w:rsid w:val="00EE2023"/>
    <w:rsid w:val="00EE219B"/>
    <w:rsid w:val="00EE21A3"/>
    <w:rsid w:val="00EE21BE"/>
    <w:rsid w:val="00EE21CC"/>
    <w:rsid w:val="00EE224B"/>
    <w:rsid w:val="00EE23A2"/>
    <w:rsid w:val="00EE245C"/>
    <w:rsid w:val="00EE2500"/>
    <w:rsid w:val="00EE25AC"/>
    <w:rsid w:val="00EE28D9"/>
    <w:rsid w:val="00EE2C7F"/>
    <w:rsid w:val="00EE2CEC"/>
    <w:rsid w:val="00EE2D28"/>
    <w:rsid w:val="00EE2DA1"/>
    <w:rsid w:val="00EE2EDE"/>
    <w:rsid w:val="00EE2F09"/>
    <w:rsid w:val="00EE2F88"/>
    <w:rsid w:val="00EE2FF6"/>
    <w:rsid w:val="00EE31F4"/>
    <w:rsid w:val="00EE32D7"/>
    <w:rsid w:val="00EE3312"/>
    <w:rsid w:val="00EE33C9"/>
    <w:rsid w:val="00EE34DC"/>
    <w:rsid w:val="00EE36F9"/>
    <w:rsid w:val="00EE38D0"/>
    <w:rsid w:val="00EE3965"/>
    <w:rsid w:val="00EE3984"/>
    <w:rsid w:val="00EE3BA8"/>
    <w:rsid w:val="00EE3E77"/>
    <w:rsid w:val="00EE3EA1"/>
    <w:rsid w:val="00EE3ED8"/>
    <w:rsid w:val="00EE400E"/>
    <w:rsid w:val="00EE4069"/>
    <w:rsid w:val="00EE4096"/>
    <w:rsid w:val="00EE4098"/>
    <w:rsid w:val="00EE4150"/>
    <w:rsid w:val="00EE41C0"/>
    <w:rsid w:val="00EE43C4"/>
    <w:rsid w:val="00EE47A2"/>
    <w:rsid w:val="00EE48F9"/>
    <w:rsid w:val="00EE4994"/>
    <w:rsid w:val="00EE4A6B"/>
    <w:rsid w:val="00EE4B4F"/>
    <w:rsid w:val="00EE4D5B"/>
    <w:rsid w:val="00EE4DCF"/>
    <w:rsid w:val="00EE4E35"/>
    <w:rsid w:val="00EE5072"/>
    <w:rsid w:val="00EE51D5"/>
    <w:rsid w:val="00EE52AB"/>
    <w:rsid w:val="00EE53B5"/>
    <w:rsid w:val="00EE5551"/>
    <w:rsid w:val="00EE55B4"/>
    <w:rsid w:val="00EE55E5"/>
    <w:rsid w:val="00EE573C"/>
    <w:rsid w:val="00EE5840"/>
    <w:rsid w:val="00EE5A8E"/>
    <w:rsid w:val="00EE5B14"/>
    <w:rsid w:val="00EE5B20"/>
    <w:rsid w:val="00EE5BDC"/>
    <w:rsid w:val="00EE5E9A"/>
    <w:rsid w:val="00EE61AB"/>
    <w:rsid w:val="00EE61F6"/>
    <w:rsid w:val="00EE6207"/>
    <w:rsid w:val="00EE621C"/>
    <w:rsid w:val="00EE63E0"/>
    <w:rsid w:val="00EE64A7"/>
    <w:rsid w:val="00EE657D"/>
    <w:rsid w:val="00EE6693"/>
    <w:rsid w:val="00EE675A"/>
    <w:rsid w:val="00EE6770"/>
    <w:rsid w:val="00EE67E5"/>
    <w:rsid w:val="00EE6905"/>
    <w:rsid w:val="00EE692C"/>
    <w:rsid w:val="00EE6960"/>
    <w:rsid w:val="00EE6C7A"/>
    <w:rsid w:val="00EE6D97"/>
    <w:rsid w:val="00EE70AD"/>
    <w:rsid w:val="00EE70C6"/>
    <w:rsid w:val="00EE71F5"/>
    <w:rsid w:val="00EE721F"/>
    <w:rsid w:val="00EE7232"/>
    <w:rsid w:val="00EE768E"/>
    <w:rsid w:val="00EE78E4"/>
    <w:rsid w:val="00EE7B34"/>
    <w:rsid w:val="00EE7B79"/>
    <w:rsid w:val="00EE7BA5"/>
    <w:rsid w:val="00EE7FC0"/>
    <w:rsid w:val="00EF0073"/>
    <w:rsid w:val="00EF00C1"/>
    <w:rsid w:val="00EF01A4"/>
    <w:rsid w:val="00EF031D"/>
    <w:rsid w:val="00EF036F"/>
    <w:rsid w:val="00EF03F8"/>
    <w:rsid w:val="00EF067A"/>
    <w:rsid w:val="00EF076E"/>
    <w:rsid w:val="00EF0819"/>
    <w:rsid w:val="00EF082F"/>
    <w:rsid w:val="00EF0947"/>
    <w:rsid w:val="00EF096D"/>
    <w:rsid w:val="00EF09DC"/>
    <w:rsid w:val="00EF0A2B"/>
    <w:rsid w:val="00EF0ACC"/>
    <w:rsid w:val="00EF0B2E"/>
    <w:rsid w:val="00EF0B40"/>
    <w:rsid w:val="00EF0B62"/>
    <w:rsid w:val="00EF0C1D"/>
    <w:rsid w:val="00EF0C86"/>
    <w:rsid w:val="00EF0E1F"/>
    <w:rsid w:val="00EF0F87"/>
    <w:rsid w:val="00EF1022"/>
    <w:rsid w:val="00EF1353"/>
    <w:rsid w:val="00EF146E"/>
    <w:rsid w:val="00EF14B8"/>
    <w:rsid w:val="00EF14BA"/>
    <w:rsid w:val="00EF1522"/>
    <w:rsid w:val="00EF1561"/>
    <w:rsid w:val="00EF15A2"/>
    <w:rsid w:val="00EF160A"/>
    <w:rsid w:val="00EF169B"/>
    <w:rsid w:val="00EF17D2"/>
    <w:rsid w:val="00EF18BB"/>
    <w:rsid w:val="00EF18BC"/>
    <w:rsid w:val="00EF1AD2"/>
    <w:rsid w:val="00EF1B86"/>
    <w:rsid w:val="00EF1CE8"/>
    <w:rsid w:val="00EF1E9A"/>
    <w:rsid w:val="00EF1F84"/>
    <w:rsid w:val="00EF2004"/>
    <w:rsid w:val="00EF203C"/>
    <w:rsid w:val="00EF21BD"/>
    <w:rsid w:val="00EF222E"/>
    <w:rsid w:val="00EF223D"/>
    <w:rsid w:val="00EF22D0"/>
    <w:rsid w:val="00EF2608"/>
    <w:rsid w:val="00EF26D1"/>
    <w:rsid w:val="00EF2797"/>
    <w:rsid w:val="00EF288E"/>
    <w:rsid w:val="00EF28B3"/>
    <w:rsid w:val="00EF2977"/>
    <w:rsid w:val="00EF29B8"/>
    <w:rsid w:val="00EF2A5D"/>
    <w:rsid w:val="00EF2A76"/>
    <w:rsid w:val="00EF2C35"/>
    <w:rsid w:val="00EF2E01"/>
    <w:rsid w:val="00EF2EBD"/>
    <w:rsid w:val="00EF2F56"/>
    <w:rsid w:val="00EF2FF7"/>
    <w:rsid w:val="00EF3137"/>
    <w:rsid w:val="00EF32A9"/>
    <w:rsid w:val="00EF34D5"/>
    <w:rsid w:val="00EF366B"/>
    <w:rsid w:val="00EF3732"/>
    <w:rsid w:val="00EF3801"/>
    <w:rsid w:val="00EF3881"/>
    <w:rsid w:val="00EF38A8"/>
    <w:rsid w:val="00EF395E"/>
    <w:rsid w:val="00EF396B"/>
    <w:rsid w:val="00EF39FC"/>
    <w:rsid w:val="00EF3A65"/>
    <w:rsid w:val="00EF3D69"/>
    <w:rsid w:val="00EF3E07"/>
    <w:rsid w:val="00EF3EA1"/>
    <w:rsid w:val="00EF3FA6"/>
    <w:rsid w:val="00EF3FB5"/>
    <w:rsid w:val="00EF4014"/>
    <w:rsid w:val="00EF4042"/>
    <w:rsid w:val="00EF40C4"/>
    <w:rsid w:val="00EF4199"/>
    <w:rsid w:val="00EF4222"/>
    <w:rsid w:val="00EF43CF"/>
    <w:rsid w:val="00EF4624"/>
    <w:rsid w:val="00EF4639"/>
    <w:rsid w:val="00EF46AB"/>
    <w:rsid w:val="00EF4781"/>
    <w:rsid w:val="00EF47A0"/>
    <w:rsid w:val="00EF4893"/>
    <w:rsid w:val="00EF497E"/>
    <w:rsid w:val="00EF49A0"/>
    <w:rsid w:val="00EF4E3D"/>
    <w:rsid w:val="00EF4E41"/>
    <w:rsid w:val="00EF4E83"/>
    <w:rsid w:val="00EF4F0B"/>
    <w:rsid w:val="00EF4FD9"/>
    <w:rsid w:val="00EF5005"/>
    <w:rsid w:val="00EF5188"/>
    <w:rsid w:val="00EF5197"/>
    <w:rsid w:val="00EF5347"/>
    <w:rsid w:val="00EF545E"/>
    <w:rsid w:val="00EF54A1"/>
    <w:rsid w:val="00EF54CE"/>
    <w:rsid w:val="00EF5539"/>
    <w:rsid w:val="00EF5614"/>
    <w:rsid w:val="00EF5620"/>
    <w:rsid w:val="00EF56F0"/>
    <w:rsid w:val="00EF574D"/>
    <w:rsid w:val="00EF59C7"/>
    <w:rsid w:val="00EF5AF8"/>
    <w:rsid w:val="00EF5B19"/>
    <w:rsid w:val="00EF5B54"/>
    <w:rsid w:val="00EF5C4C"/>
    <w:rsid w:val="00EF5F31"/>
    <w:rsid w:val="00EF5F38"/>
    <w:rsid w:val="00EF5FB4"/>
    <w:rsid w:val="00EF5FE5"/>
    <w:rsid w:val="00EF63F8"/>
    <w:rsid w:val="00EF65AD"/>
    <w:rsid w:val="00EF67FD"/>
    <w:rsid w:val="00EF6890"/>
    <w:rsid w:val="00EF6931"/>
    <w:rsid w:val="00EF6A1A"/>
    <w:rsid w:val="00EF6A36"/>
    <w:rsid w:val="00EF6B8F"/>
    <w:rsid w:val="00EF6C1D"/>
    <w:rsid w:val="00EF6D70"/>
    <w:rsid w:val="00EF6DFC"/>
    <w:rsid w:val="00EF6F1D"/>
    <w:rsid w:val="00EF6F29"/>
    <w:rsid w:val="00EF704D"/>
    <w:rsid w:val="00EF71C5"/>
    <w:rsid w:val="00EF7206"/>
    <w:rsid w:val="00EF72F3"/>
    <w:rsid w:val="00EF74FB"/>
    <w:rsid w:val="00EF765E"/>
    <w:rsid w:val="00EF771E"/>
    <w:rsid w:val="00EF785D"/>
    <w:rsid w:val="00EF7A2A"/>
    <w:rsid w:val="00EF7A4B"/>
    <w:rsid w:val="00EF7AB6"/>
    <w:rsid w:val="00EF7AD4"/>
    <w:rsid w:val="00EF7B20"/>
    <w:rsid w:val="00EF7B3C"/>
    <w:rsid w:val="00EF8082"/>
    <w:rsid w:val="00F00043"/>
    <w:rsid w:val="00F000A0"/>
    <w:rsid w:val="00F000BF"/>
    <w:rsid w:val="00F00343"/>
    <w:rsid w:val="00F0037A"/>
    <w:rsid w:val="00F00552"/>
    <w:rsid w:val="00F00781"/>
    <w:rsid w:val="00F007FE"/>
    <w:rsid w:val="00F0081C"/>
    <w:rsid w:val="00F008A1"/>
    <w:rsid w:val="00F008A3"/>
    <w:rsid w:val="00F008B6"/>
    <w:rsid w:val="00F009B9"/>
    <w:rsid w:val="00F00A51"/>
    <w:rsid w:val="00F00B60"/>
    <w:rsid w:val="00F00D71"/>
    <w:rsid w:val="00F00DE9"/>
    <w:rsid w:val="00F00EBC"/>
    <w:rsid w:val="00F01263"/>
    <w:rsid w:val="00F01271"/>
    <w:rsid w:val="00F012B3"/>
    <w:rsid w:val="00F012BC"/>
    <w:rsid w:val="00F01425"/>
    <w:rsid w:val="00F0150C"/>
    <w:rsid w:val="00F01617"/>
    <w:rsid w:val="00F0161E"/>
    <w:rsid w:val="00F016B5"/>
    <w:rsid w:val="00F017C0"/>
    <w:rsid w:val="00F018DF"/>
    <w:rsid w:val="00F01902"/>
    <w:rsid w:val="00F0194A"/>
    <w:rsid w:val="00F01A4C"/>
    <w:rsid w:val="00F01A82"/>
    <w:rsid w:val="00F01C07"/>
    <w:rsid w:val="00F01E07"/>
    <w:rsid w:val="00F01E2E"/>
    <w:rsid w:val="00F01EC6"/>
    <w:rsid w:val="00F020A6"/>
    <w:rsid w:val="00F02243"/>
    <w:rsid w:val="00F02271"/>
    <w:rsid w:val="00F022FF"/>
    <w:rsid w:val="00F02499"/>
    <w:rsid w:val="00F024DC"/>
    <w:rsid w:val="00F024E9"/>
    <w:rsid w:val="00F02528"/>
    <w:rsid w:val="00F02566"/>
    <w:rsid w:val="00F026BE"/>
    <w:rsid w:val="00F026D6"/>
    <w:rsid w:val="00F0273D"/>
    <w:rsid w:val="00F02769"/>
    <w:rsid w:val="00F02998"/>
    <w:rsid w:val="00F02A17"/>
    <w:rsid w:val="00F02A25"/>
    <w:rsid w:val="00F02E44"/>
    <w:rsid w:val="00F02E89"/>
    <w:rsid w:val="00F02F27"/>
    <w:rsid w:val="00F02F8B"/>
    <w:rsid w:val="00F03020"/>
    <w:rsid w:val="00F03088"/>
    <w:rsid w:val="00F030F0"/>
    <w:rsid w:val="00F03234"/>
    <w:rsid w:val="00F032F5"/>
    <w:rsid w:val="00F03366"/>
    <w:rsid w:val="00F033A7"/>
    <w:rsid w:val="00F033F7"/>
    <w:rsid w:val="00F03428"/>
    <w:rsid w:val="00F03485"/>
    <w:rsid w:val="00F034E9"/>
    <w:rsid w:val="00F03654"/>
    <w:rsid w:val="00F03B8C"/>
    <w:rsid w:val="00F03BB7"/>
    <w:rsid w:val="00F04016"/>
    <w:rsid w:val="00F040F0"/>
    <w:rsid w:val="00F0422C"/>
    <w:rsid w:val="00F043EF"/>
    <w:rsid w:val="00F04468"/>
    <w:rsid w:val="00F0446F"/>
    <w:rsid w:val="00F04481"/>
    <w:rsid w:val="00F04514"/>
    <w:rsid w:val="00F04590"/>
    <w:rsid w:val="00F04671"/>
    <w:rsid w:val="00F04678"/>
    <w:rsid w:val="00F047B3"/>
    <w:rsid w:val="00F04A00"/>
    <w:rsid w:val="00F04A5F"/>
    <w:rsid w:val="00F04E6C"/>
    <w:rsid w:val="00F04F06"/>
    <w:rsid w:val="00F04F4B"/>
    <w:rsid w:val="00F05021"/>
    <w:rsid w:val="00F05060"/>
    <w:rsid w:val="00F051B9"/>
    <w:rsid w:val="00F05203"/>
    <w:rsid w:val="00F05468"/>
    <w:rsid w:val="00F054F6"/>
    <w:rsid w:val="00F05567"/>
    <w:rsid w:val="00F05632"/>
    <w:rsid w:val="00F05769"/>
    <w:rsid w:val="00F057BB"/>
    <w:rsid w:val="00F059F8"/>
    <w:rsid w:val="00F05B7C"/>
    <w:rsid w:val="00F05B8E"/>
    <w:rsid w:val="00F05FBD"/>
    <w:rsid w:val="00F05FCA"/>
    <w:rsid w:val="00F0642D"/>
    <w:rsid w:val="00F064B3"/>
    <w:rsid w:val="00F066E7"/>
    <w:rsid w:val="00F066EE"/>
    <w:rsid w:val="00F067F2"/>
    <w:rsid w:val="00F06972"/>
    <w:rsid w:val="00F06A40"/>
    <w:rsid w:val="00F06A6C"/>
    <w:rsid w:val="00F06A8C"/>
    <w:rsid w:val="00F06AA2"/>
    <w:rsid w:val="00F06AAD"/>
    <w:rsid w:val="00F06B64"/>
    <w:rsid w:val="00F06BFD"/>
    <w:rsid w:val="00F06C1E"/>
    <w:rsid w:val="00F06C39"/>
    <w:rsid w:val="00F06C6D"/>
    <w:rsid w:val="00F06F7A"/>
    <w:rsid w:val="00F06FB7"/>
    <w:rsid w:val="00F06FEA"/>
    <w:rsid w:val="00F07029"/>
    <w:rsid w:val="00F07087"/>
    <w:rsid w:val="00F070CC"/>
    <w:rsid w:val="00F0728D"/>
    <w:rsid w:val="00F0732C"/>
    <w:rsid w:val="00F074C3"/>
    <w:rsid w:val="00F076E4"/>
    <w:rsid w:val="00F07793"/>
    <w:rsid w:val="00F077E4"/>
    <w:rsid w:val="00F0788A"/>
    <w:rsid w:val="00F07DC4"/>
    <w:rsid w:val="00F07E3B"/>
    <w:rsid w:val="00F07ECF"/>
    <w:rsid w:val="00F07F8F"/>
    <w:rsid w:val="00F100F0"/>
    <w:rsid w:val="00F102BC"/>
    <w:rsid w:val="00F103C5"/>
    <w:rsid w:val="00F10598"/>
    <w:rsid w:val="00F106A3"/>
    <w:rsid w:val="00F106AE"/>
    <w:rsid w:val="00F10805"/>
    <w:rsid w:val="00F10848"/>
    <w:rsid w:val="00F10A2C"/>
    <w:rsid w:val="00F10D72"/>
    <w:rsid w:val="00F10EE3"/>
    <w:rsid w:val="00F111D3"/>
    <w:rsid w:val="00F1125C"/>
    <w:rsid w:val="00F112BA"/>
    <w:rsid w:val="00F1133A"/>
    <w:rsid w:val="00F11362"/>
    <w:rsid w:val="00F1158F"/>
    <w:rsid w:val="00F115A4"/>
    <w:rsid w:val="00F11688"/>
    <w:rsid w:val="00F1176B"/>
    <w:rsid w:val="00F1193F"/>
    <w:rsid w:val="00F119A3"/>
    <w:rsid w:val="00F11AC4"/>
    <w:rsid w:val="00F11AEC"/>
    <w:rsid w:val="00F11B61"/>
    <w:rsid w:val="00F11B63"/>
    <w:rsid w:val="00F11C1C"/>
    <w:rsid w:val="00F11DE2"/>
    <w:rsid w:val="00F11DEA"/>
    <w:rsid w:val="00F11ED0"/>
    <w:rsid w:val="00F11F6A"/>
    <w:rsid w:val="00F1204F"/>
    <w:rsid w:val="00F122E3"/>
    <w:rsid w:val="00F123B0"/>
    <w:rsid w:val="00F123FE"/>
    <w:rsid w:val="00F125A0"/>
    <w:rsid w:val="00F125BA"/>
    <w:rsid w:val="00F126F2"/>
    <w:rsid w:val="00F128EA"/>
    <w:rsid w:val="00F128EF"/>
    <w:rsid w:val="00F12926"/>
    <w:rsid w:val="00F12D2C"/>
    <w:rsid w:val="00F13009"/>
    <w:rsid w:val="00F130B5"/>
    <w:rsid w:val="00F1339D"/>
    <w:rsid w:val="00F1343E"/>
    <w:rsid w:val="00F13562"/>
    <w:rsid w:val="00F13642"/>
    <w:rsid w:val="00F13AB8"/>
    <w:rsid w:val="00F13B36"/>
    <w:rsid w:val="00F13B49"/>
    <w:rsid w:val="00F13BFB"/>
    <w:rsid w:val="00F13E17"/>
    <w:rsid w:val="00F13EB6"/>
    <w:rsid w:val="00F13EC4"/>
    <w:rsid w:val="00F14087"/>
    <w:rsid w:val="00F140CB"/>
    <w:rsid w:val="00F14291"/>
    <w:rsid w:val="00F144A9"/>
    <w:rsid w:val="00F14621"/>
    <w:rsid w:val="00F146DC"/>
    <w:rsid w:val="00F147AA"/>
    <w:rsid w:val="00F147D6"/>
    <w:rsid w:val="00F1494C"/>
    <w:rsid w:val="00F14ADD"/>
    <w:rsid w:val="00F14B3B"/>
    <w:rsid w:val="00F14E2E"/>
    <w:rsid w:val="00F14F48"/>
    <w:rsid w:val="00F1514F"/>
    <w:rsid w:val="00F152D7"/>
    <w:rsid w:val="00F153CB"/>
    <w:rsid w:val="00F15432"/>
    <w:rsid w:val="00F15450"/>
    <w:rsid w:val="00F15535"/>
    <w:rsid w:val="00F156EF"/>
    <w:rsid w:val="00F15768"/>
    <w:rsid w:val="00F15B8E"/>
    <w:rsid w:val="00F15CBA"/>
    <w:rsid w:val="00F15CC9"/>
    <w:rsid w:val="00F15EC6"/>
    <w:rsid w:val="00F16050"/>
    <w:rsid w:val="00F160AF"/>
    <w:rsid w:val="00F161B2"/>
    <w:rsid w:val="00F1622B"/>
    <w:rsid w:val="00F16241"/>
    <w:rsid w:val="00F16443"/>
    <w:rsid w:val="00F16480"/>
    <w:rsid w:val="00F16849"/>
    <w:rsid w:val="00F169AA"/>
    <w:rsid w:val="00F16A03"/>
    <w:rsid w:val="00F16A0A"/>
    <w:rsid w:val="00F16AE7"/>
    <w:rsid w:val="00F16BC7"/>
    <w:rsid w:val="00F16DFD"/>
    <w:rsid w:val="00F17152"/>
    <w:rsid w:val="00F1715F"/>
    <w:rsid w:val="00F174D9"/>
    <w:rsid w:val="00F17548"/>
    <w:rsid w:val="00F1758C"/>
    <w:rsid w:val="00F175CF"/>
    <w:rsid w:val="00F1772C"/>
    <w:rsid w:val="00F177BF"/>
    <w:rsid w:val="00F179E4"/>
    <w:rsid w:val="00F17B47"/>
    <w:rsid w:val="00F17BF5"/>
    <w:rsid w:val="00F202D8"/>
    <w:rsid w:val="00F203A9"/>
    <w:rsid w:val="00F207E9"/>
    <w:rsid w:val="00F20810"/>
    <w:rsid w:val="00F20A0E"/>
    <w:rsid w:val="00F20BC8"/>
    <w:rsid w:val="00F20C0D"/>
    <w:rsid w:val="00F20C16"/>
    <w:rsid w:val="00F20C19"/>
    <w:rsid w:val="00F20CA8"/>
    <w:rsid w:val="00F20CAE"/>
    <w:rsid w:val="00F20CCF"/>
    <w:rsid w:val="00F20D5D"/>
    <w:rsid w:val="00F2102A"/>
    <w:rsid w:val="00F2103A"/>
    <w:rsid w:val="00F21050"/>
    <w:rsid w:val="00F21060"/>
    <w:rsid w:val="00F210B6"/>
    <w:rsid w:val="00F211AD"/>
    <w:rsid w:val="00F211B3"/>
    <w:rsid w:val="00F2144A"/>
    <w:rsid w:val="00F21592"/>
    <w:rsid w:val="00F215E4"/>
    <w:rsid w:val="00F21715"/>
    <w:rsid w:val="00F21A17"/>
    <w:rsid w:val="00F21C5F"/>
    <w:rsid w:val="00F21CDB"/>
    <w:rsid w:val="00F21CDD"/>
    <w:rsid w:val="00F21D1B"/>
    <w:rsid w:val="00F21D24"/>
    <w:rsid w:val="00F21D36"/>
    <w:rsid w:val="00F21E58"/>
    <w:rsid w:val="00F21E7E"/>
    <w:rsid w:val="00F221FE"/>
    <w:rsid w:val="00F222A7"/>
    <w:rsid w:val="00F2238F"/>
    <w:rsid w:val="00F22440"/>
    <w:rsid w:val="00F22494"/>
    <w:rsid w:val="00F224EB"/>
    <w:rsid w:val="00F225B9"/>
    <w:rsid w:val="00F22684"/>
    <w:rsid w:val="00F226D9"/>
    <w:rsid w:val="00F22715"/>
    <w:rsid w:val="00F227F3"/>
    <w:rsid w:val="00F22819"/>
    <w:rsid w:val="00F22829"/>
    <w:rsid w:val="00F2292E"/>
    <w:rsid w:val="00F22A1A"/>
    <w:rsid w:val="00F22D33"/>
    <w:rsid w:val="00F22EFC"/>
    <w:rsid w:val="00F22FB7"/>
    <w:rsid w:val="00F23113"/>
    <w:rsid w:val="00F233F6"/>
    <w:rsid w:val="00F2357F"/>
    <w:rsid w:val="00F2365A"/>
    <w:rsid w:val="00F236EC"/>
    <w:rsid w:val="00F23953"/>
    <w:rsid w:val="00F23994"/>
    <w:rsid w:val="00F23A60"/>
    <w:rsid w:val="00F23B0A"/>
    <w:rsid w:val="00F23B5A"/>
    <w:rsid w:val="00F23B78"/>
    <w:rsid w:val="00F23C27"/>
    <w:rsid w:val="00F23CA8"/>
    <w:rsid w:val="00F23CB4"/>
    <w:rsid w:val="00F23D67"/>
    <w:rsid w:val="00F23EBE"/>
    <w:rsid w:val="00F2407D"/>
    <w:rsid w:val="00F240DE"/>
    <w:rsid w:val="00F24215"/>
    <w:rsid w:val="00F24404"/>
    <w:rsid w:val="00F2451D"/>
    <w:rsid w:val="00F2462E"/>
    <w:rsid w:val="00F24677"/>
    <w:rsid w:val="00F2479C"/>
    <w:rsid w:val="00F248BE"/>
    <w:rsid w:val="00F2499C"/>
    <w:rsid w:val="00F24B1A"/>
    <w:rsid w:val="00F24CAF"/>
    <w:rsid w:val="00F24F48"/>
    <w:rsid w:val="00F24FC5"/>
    <w:rsid w:val="00F2503F"/>
    <w:rsid w:val="00F25084"/>
    <w:rsid w:val="00F250EB"/>
    <w:rsid w:val="00F255A9"/>
    <w:rsid w:val="00F255C6"/>
    <w:rsid w:val="00F2562D"/>
    <w:rsid w:val="00F257A6"/>
    <w:rsid w:val="00F25817"/>
    <w:rsid w:val="00F258AE"/>
    <w:rsid w:val="00F25A8B"/>
    <w:rsid w:val="00F25AAA"/>
    <w:rsid w:val="00F25B70"/>
    <w:rsid w:val="00F25CBB"/>
    <w:rsid w:val="00F25D10"/>
    <w:rsid w:val="00F25DA0"/>
    <w:rsid w:val="00F25E1C"/>
    <w:rsid w:val="00F25E80"/>
    <w:rsid w:val="00F25E9E"/>
    <w:rsid w:val="00F25EC4"/>
    <w:rsid w:val="00F25F9C"/>
    <w:rsid w:val="00F260E6"/>
    <w:rsid w:val="00F2615E"/>
    <w:rsid w:val="00F26317"/>
    <w:rsid w:val="00F2635E"/>
    <w:rsid w:val="00F263E9"/>
    <w:rsid w:val="00F26410"/>
    <w:rsid w:val="00F26723"/>
    <w:rsid w:val="00F26789"/>
    <w:rsid w:val="00F268A1"/>
    <w:rsid w:val="00F26963"/>
    <w:rsid w:val="00F269A3"/>
    <w:rsid w:val="00F26CA7"/>
    <w:rsid w:val="00F26E68"/>
    <w:rsid w:val="00F26EA8"/>
    <w:rsid w:val="00F26EB5"/>
    <w:rsid w:val="00F27034"/>
    <w:rsid w:val="00F270D9"/>
    <w:rsid w:val="00F2715F"/>
    <w:rsid w:val="00F27277"/>
    <w:rsid w:val="00F272EE"/>
    <w:rsid w:val="00F27368"/>
    <w:rsid w:val="00F2740C"/>
    <w:rsid w:val="00F2747F"/>
    <w:rsid w:val="00F276DD"/>
    <w:rsid w:val="00F276F5"/>
    <w:rsid w:val="00F27840"/>
    <w:rsid w:val="00F27841"/>
    <w:rsid w:val="00F2789B"/>
    <w:rsid w:val="00F278CE"/>
    <w:rsid w:val="00F278E9"/>
    <w:rsid w:val="00F27903"/>
    <w:rsid w:val="00F27A91"/>
    <w:rsid w:val="00F27CE6"/>
    <w:rsid w:val="00F3021B"/>
    <w:rsid w:val="00F30278"/>
    <w:rsid w:val="00F3028B"/>
    <w:rsid w:val="00F30367"/>
    <w:rsid w:val="00F30801"/>
    <w:rsid w:val="00F30A04"/>
    <w:rsid w:val="00F30A6B"/>
    <w:rsid w:val="00F30BCC"/>
    <w:rsid w:val="00F30E9B"/>
    <w:rsid w:val="00F30F1A"/>
    <w:rsid w:val="00F30FDD"/>
    <w:rsid w:val="00F311DE"/>
    <w:rsid w:val="00F31248"/>
    <w:rsid w:val="00F31276"/>
    <w:rsid w:val="00F3140B"/>
    <w:rsid w:val="00F31417"/>
    <w:rsid w:val="00F31434"/>
    <w:rsid w:val="00F3155F"/>
    <w:rsid w:val="00F315B2"/>
    <w:rsid w:val="00F31881"/>
    <w:rsid w:val="00F31923"/>
    <w:rsid w:val="00F319C2"/>
    <w:rsid w:val="00F31BA3"/>
    <w:rsid w:val="00F31DD9"/>
    <w:rsid w:val="00F31F21"/>
    <w:rsid w:val="00F31F7C"/>
    <w:rsid w:val="00F32000"/>
    <w:rsid w:val="00F32109"/>
    <w:rsid w:val="00F32111"/>
    <w:rsid w:val="00F32187"/>
    <w:rsid w:val="00F321B7"/>
    <w:rsid w:val="00F3222E"/>
    <w:rsid w:val="00F322CC"/>
    <w:rsid w:val="00F32324"/>
    <w:rsid w:val="00F323DA"/>
    <w:rsid w:val="00F32441"/>
    <w:rsid w:val="00F32499"/>
    <w:rsid w:val="00F32531"/>
    <w:rsid w:val="00F3267C"/>
    <w:rsid w:val="00F32733"/>
    <w:rsid w:val="00F327EE"/>
    <w:rsid w:val="00F328C3"/>
    <w:rsid w:val="00F328DA"/>
    <w:rsid w:val="00F3292B"/>
    <w:rsid w:val="00F329AB"/>
    <w:rsid w:val="00F32DF5"/>
    <w:rsid w:val="00F32F14"/>
    <w:rsid w:val="00F32F69"/>
    <w:rsid w:val="00F3348E"/>
    <w:rsid w:val="00F33723"/>
    <w:rsid w:val="00F3378A"/>
    <w:rsid w:val="00F33832"/>
    <w:rsid w:val="00F3396F"/>
    <w:rsid w:val="00F33985"/>
    <w:rsid w:val="00F33D8A"/>
    <w:rsid w:val="00F33FA2"/>
    <w:rsid w:val="00F33FCA"/>
    <w:rsid w:val="00F34007"/>
    <w:rsid w:val="00F3407A"/>
    <w:rsid w:val="00F34167"/>
    <w:rsid w:val="00F3419F"/>
    <w:rsid w:val="00F342D3"/>
    <w:rsid w:val="00F34350"/>
    <w:rsid w:val="00F343F7"/>
    <w:rsid w:val="00F3469B"/>
    <w:rsid w:val="00F3480E"/>
    <w:rsid w:val="00F3487A"/>
    <w:rsid w:val="00F34A5B"/>
    <w:rsid w:val="00F34A79"/>
    <w:rsid w:val="00F34AAB"/>
    <w:rsid w:val="00F34B13"/>
    <w:rsid w:val="00F34B94"/>
    <w:rsid w:val="00F34C33"/>
    <w:rsid w:val="00F34CA2"/>
    <w:rsid w:val="00F34D8C"/>
    <w:rsid w:val="00F3512C"/>
    <w:rsid w:val="00F3535D"/>
    <w:rsid w:val="00F35428"/>
    <w:rsid w:val="00F355B4"/>
    <w:rsid w:val="00F356C4"/>
    <w:rsid w:val="00F3586E"/>
    <w:rsid w:val="00F359E8"/>
    <w:rsid w:val="00F35A00"/>
    <w:rsid w:val="00F35A11"/>
    <w:rsid w:val="00F35AE4"/>
    <w:rsid w:val="00F35BFE"/>
    <w:rsid w:val="00F35C34"/>
    <w:rsid w:val="00F35C50"/>
    <w:rsid w:val="00F35C73"/>
    <w:rsid w:val="00F35E5C"/>
    <w:rsid w:val="00F35EB2"/>
    <w:rsid w:val="00F35FDC"/>
    <w:rsid w:val="00F35FE9"/>
    <w:rsid w:val="00F3602D"/>
    <w:rsid w:val="00F3624E"/>
    <w:rsid w:val="00F36330"/>
    <w:rsid w:val="00F363C2"/>
    <w:rsid w:val="00F363F0"/>
    <w:rsid w:val="00F36429"/>
    <w:rsid w:val="00F36446"/>
    <w:rsid w:val="00F3644C"/>
    <w:rsid w:val="00F3665E"/>
    <w:rsid w:val="00F3668E"/>
    <w:rsid w:val="00F3680B"/>
    <w:rsid w:val="00F368AF"/>
    <w:rsid w:val="00F368B1"/>
    <w:rsid w:val="00F36971"/>
    <w:rsid w:val="00F36A03"/>
    <w:rsid w:val="00F36BA7"/>
    <w:rsid w:val="00F36BBD"/>
    <w:rsid w:val="00F36CED"/>
    <w:rsid w:val="00F36E18"/>
    <w:rsid w:val="00F36EC9"/>
    <w:rsid w:val="00F36F9C"/>
    <w:rsid w:val="00F36FDC"/>
    <w:rsid w:val="00F3704D"/>
    <w:rsid w:val="00F3705B"/>
    <w:rsid w:val="00F371A9"/>
    <w:rsid w:val="00F372E0"/>
    <w:rsid w:val="00F37358"/>
    <w:rsid w:val="00F373FC"/>
    <w:rsid w:val="00F3751B"/>
    <w:rsid w:val="00F3759D"/>
    <w:rsid w:val="00F37648"/>
    <w:rsid w:val="00F37810"/>
    <w:rsid w:val="00F37824"/>
    <w:rsid w:val="00F37A0A"/>
    <w:rsid w:val="00F37A4C"/>
    <w:rsid w:val="00F37A86"/>
    <w:rsid w:val="00F37B1B"/>
    <w:rsid w:val="00F37CB1"/>
    <w:rsid w:val="00F37CF4"/>
    <w:rsid w:val="00F37DA2"/>
    <w:rsid w:val="00F37E8C"/>
    <w:rsid w:val="00F37E8F"/>
    <w:rsid w:val="00F37FD8"/>
    <w:rsid w:val="00F402C1"/>
    <w:rsid w:val="00F403B0"/>
    <w:rsid w:val="00F40485"/>
    <w:rsid w:val="00F40592"/>
    <w:rsid w:val="00F40889"/>
    <w:rsid w:val="00F408FA"/>
    <w:rsid w:val="00F40A9F"/>
    <w:rsid w:val="00F40BE1"/>
    <w:rsid w:val="00F40C66"/>
    <w:rsid w:val="00F40CF1"/>
    <w:rsid w:val="00F40EF2"/>
    <w:rsid w:val="00F40F2B"/>
    <w:rsid w:val="00F40F9E"/>
    <w:rsid w:val="00F410F9"/>
    <w:rsid w:val="00F411F5"/>
    <w:rsid w:val="00F412E9"/>
    <w:rsid w:val="00F41425"/>
    <w:rsid w:val="00F414E1"/>
    <w:rsid w:val="00F414F6"/>
    <w:rsid w:val="00F41506"/>
    <w:rsid w:val="00F415BA"/>
    <w:rsid w:val="00F4173F"/>
    <w:rsid w:val="00F41798"/>
    <w:rsid w:val="00F41806"/>
    <w:rsid w:val="00F418A3"/>
    <w:rsid w:val="00F419AE"/>
    <w:rsid w:val="00F419D1"/>
    <w:rsid w:val="00F41A3C"/>
    <w:rsid w:val="00F41B2D"/>
    <w:rsid w:val="00F41BF5"/>
    <w:rsid w:val="00F41C75"/>
    <w:rsid w:val="00F41E37"/>
    <w:rsid w:val="00F41F38"/>
    <w:rsid w:val="00F41FAE"/>
    <w:rsid w:val="00F41FBE"/>
    <w:rsid w:val="00F42085"/>
    <w:rsid w:val="00F422B4"/>
    <w:rsid w:val="00F4230F"/>
    <w:rsid w:val="00F4236D"/>
    <w:rsid w:val="00F42430"/>
    <w:rsid w:val="00F42518"/>
    <w:rsid w:val="00F428F2"/>
    <w:rsid w:val="00F42ABB"/>
    <w:rsid w:val="00F42B49"/>
    <w:rsid w:val="00F42DD4"/>
    <w:rsid w:val="00F42F3A"/>
    <w:rsid w:val="00F42F67"/>
    <w:rsid w:val="00F4306F"/>
    <w:rsid w:val="00F430D4"/>
    <w:rsid w:val="00F43188"/>
    <w:rsid w:val="00F431D9"/>
    <w:rsid w:val="00F43205"/>
    <w:rsid w:val="00F43272"/>
    <w:rsid w:val="00F43367"/>
    <w:rsid w:val="00F43479"/>
    <w:rsid w:val="00F434B4"/>
    <w:rsid w:val="00F43725"/>
    <w:rsid w:val="00F438A7"/>
    <w:rsid w:val="00F43A20"/>
    <w:rsid w:val="00F43B6C"/>
    <w:rsid w:val="00F43D75"/>
    <w:rsid w:val="00F43E4F"/>
    <w:rsid w:val="00F43EA1"/>
    <w:rsid w:val="00F43FA8"/>
    <w:rsid w:val="00F44071"/>
    <w:rsid w:val="00F440EF"/>
    <w:rsid w:val="00F44134"/>
    <w:rsid w:val="00F442B1"/>
    <w:rsid w:val="00F44455"/>
    <w:rsid w:val="00F4452F"/>
    <w:rsid w:val="00F445F5"/>
    <w:rsid w:val="00F4464C"/>
    <w:rsid w:val="00F446B8"/>
    <w:rsid w:val="00F4471C"/>
    <w:rsid w:val="00F447C4"/>
    <w:rsid w:val="00F44954"/>
    <w:rsid w:val="00F44AF1"/>
    <w:rsid w:val="00F44B62"/>
    <w:rsid w:val="00F44C01"/>
    <w:rsid w:val="00F44C5F"/>
    <w:rsid w:val="00F44D64"/>
    <w:rsid w:val="00F44DEB"/>
    <w:rsid w:val="00F44FD1"/>
    <w:rsid w:val="00F45163"/>
    <w:rsid w:val="00F451E9"/>
    <w:rsid w:val="00F45375"/>
    <w:rsid w:val="00F45426"/>
    <w:rsid w:val="00F45546"/>
    <w:rsid w:val="00F45729"/>
    <w:rsid w:val="00F45783"/>
    <w:rsid w:val="00F45951"/>
    <w:rsid w:val="00F45990"/>
    <w:rsid w:val="00F45BE7"/>
    <w:rsid w:val="00F45DE5"/>
    <w:rsid w:val="00F45F0E"/>
    <w:rsid w:val="00F45F2B"/>
    <w:rsid w:val="00F45F3C"/>
    <w:rsid w:val="00F4604E"/>
    <w:rsid w:val="00F4611D"/>
    <w:rsid w:val="00F4647C"/>
    <w:rsid w:val="00F46504"/>
    <w:rsid w:val="00F4672D"/>
    <w:rsid w:val="00F46989"/>
    <w:rsid w:val="00F46A76"/>
    <w:rsid w:val="00F46AF6"/>
    <w:rsid w:val="00F46E19"/>
    <w:rsid w:val="00F46F96"/>
    <w:rsid w:val="00F47069"/>
    <w:rsid w:val="00F471A9"/>
    <w:rsid w:val="00F471D7"/>
    <w:rsid w:val="00F47296"/>
    <w:rsid w:val="00F473C2"/>
    <w:rsid w:val="00F4742C"/>
    <w:rsid w:val="00F475B2"/>
    <w:rsid w:val="00F477A4"/>
    <w:rsid w:val="00F47848"/>
    <w:rsid w:val="00F478A7"/>
    <w:rsid w:val="00F47A1D"/>
    <w:rsid w:val="00F47A97"/>
    <w:rsid w:val="00F47B4D"/>
    <w:rsid w:val="00F47BF3"/>
    <w:rsid w:val="00F47C5C"/>
    <w:rsid w:val="00F47CBF"/>
    <w:rsid w:val="00F47DE3"/>
    <w:rsid w:val="00F47FB8"/>
    <w:rsid w:val="00F50008"/>
    <w:rsid w:val="00F5004F"/>
    <w:rsid w:val="00F50057"/>
    <w:rsid w:val="00F50249"/>
    <w:rsid w:val="00F5027D"/>
    <w:rsid w:val="00F502E9"/>
    <w:rsid w:val="00F5038E"/>
    <w:rsid w:val="00F504FE"/>
    <w:rsid w:val="00F50521"/>
    <w:rsid w:val="00F5067B"/>
    <w:rsid w:val="00F507AD"/>
    <w:rsid w:val="00F507EF"/>
    <w:rsid w:val="00F50811"/>
    <w:rsid w:val="00F50890"/>
    <w:rsid w:val="00F5089C"/>
    <w:rsid w:val="00F50C2F"/>
    <w:rsid w:val="00F50E0C"/>
    <w:rsid w:val="00F50F1D"/>
    <w:rsid w:val="00F511CE"/>
    <w:rsid w:val="00F511D4"/>
    <w:rsid w:val="00F51206"/>
    <w:rsid w:val="00F512E8"/>
    <w:rsid w:val="00F51449"/>
    <w:rsid w:val="00F515C4"/>
    <w:rsid w:val="00F5166E"/>
    <w:rsid w:val="00F51708"/>
    <w:rsid w:val="00F5170D"/>
    <w:rsid w:val="00F51871"/>
    <w:rsid w:val="00F51A08"/>
    <w:rsid w:val="00F51A8E"/>
    <w:rsid w:val="00F51C0A"/>
    <w:rsid w:val="00F51F69"/>
    <w:rsid w:val="00F51F76"/>
    <w:rsid w:val="00F51FC0"/>
    <w:rsid w:val="00F5208E"/>
    <w:rsid w:val="00F520A0"/>
    <w:rsid w:val="00F523A7"/>
    <w:rsid w:val="00F5240C"/>
    <w:rsid w:val="00F5243D"/>
    <w:rsid w:val="00F52457"/>
    <w:rsid w:val="00F52528"/>
    <w:rsid w:val="00F5264A"/>
    <w:rsid w:val="00F52703"/>
    <w:rsid w:val="00F52803"/>
    <w:rsid w:val="00F5281E"/>
    <w:rsid w:val="00F52BA1"/>
    <w:rsid w:val="00F52CD6"/>
    <w:rsid w:val="00F52D4B"/>
    <w:rsid w:val="00F52D64"/>
    <w:rsid w:val="00F52D9F"/>
    <w:rsid w:val="00F52ECA"/>
    <w:rsid w:val="00F52ED0"/>
    <w:rsid w:val="00F52F0D"/>
    <w:rsid w:val="00F52FB4"/>
    <w:rsid w:val="00F530DD"/>
    <w:rsid w:val="00F530E6"/>
    <w:rsid w:val="00F53209"/>
    <w:rsid w:val="00F53309"/>
    <w:rsid w:val="00F5343A"/>
    <w:rsid w:val="00F534B0"/>
    <w:rsid w:val="00F534BC"/>
    <w:rsid w:val="00F538C8"/>
    <w:rsid w:val="00F539D1"/>
    <w:rsid w:val="00F53C02"/>
    <w:rsid w:val="00F53C0F"/>
    <w:rsid w:val="00F53D7E"/>
    <w:rsid w:val="00F53DFA"/>
    <w:rsid w:val="00F53E53"/>
    <w:rsid w:val="00F53F00"/>
    <w:rsid w:val="00F54029"/>
    <w:rsid w:val="00F54048"/>
    <w:rsid w:val="00F54093"/>
    <w:rsid w:val="00F54162"/>
    <w:rsid w:val="00F544B7"/>
    <w:rsid w:val="00F544CE"/>
    <w:rsid w:val="00F54538"/>
    <w:rsid w:val="00F545E5"/>
    <w:rsid w:val="00F5461B"/>
    <w:rsid w:val="00F54725"/>
    <w:rsid w:val="00F54791"/>
    <w:rsid w:val="00F54A02"/>
    <w:rsid w:val="00F54A0D"/>
    <w:rsid w:val="00F54A53"/>
    <w:rsid w:val="00F54A89"/>
    <w:rsid w:val="00F54C17"/>
    <w:rsid w:val="00F54C38"/>
    <w:rsid w:val="00F54D87"/>
    <w:rsid w:val="00F54DD3"/>
    <w:rsid w:val="00F54E90"/>
    <w:rsid w:val="00F54ECE"/>
    <w:rsid w:val="00F54EE9"/>
    <w:rsid w:val="00F54F0B"/>
    <w:rsid w:val="00F54F81"/>
    <w:rsid w:val="00F54FFE"/>
    <w:rsid w:val="00F550D1"/>
    <w:rsid w:val="00F5519C"/>
    <w:rsid w:val="00F55273"/>
    <w:rsid w:val="00F55297"/>
    <w:rsid w:val="00F554B0"/>
    <w:rsid w:val="00F55534"/>
    <w:rsid w:val="00F555C9"/>
    <w:rsid w:val="00F5563E"/>
    <w:rsid w:val="00F55699"/>
    <w:rsid w:val="00F55791"/>
    <w:rsid w:val="00F557AF"/>
    <w:rsid w:val="00F55A8E"/>
    <w:rsid w:val="00F55CFD"/>
    <w:rsid w:val="00F55D33"/>
    <w:rsid w:val="00F55DB8"/>
    <w:rsid w:val="00F55E87"/>
    <w:rsid w:val="00F55FC9"/>
    <w:rsid w:val="00F5613F"/>
    <w:rsid w:val="00F5642C"/>
    <w:rsid w:val="00F56473"/>
    <w:rsid w:val="00F56796"/>
    <w:rsid w:val="00F5690E"/>
    <w:rsid w:val="00F56951"/>
    <w:rsid w:val="00F56A65"/>
    <w:rsid w:val="00F56BDE"/>
    <w:rsid w:val="00F56C59"/>
    <w:rsid w:val="00F56C65"/>
    <w:rsid w:val="00F56EC5"/>
    <w:rsid w:val="00F56F6B"/>
    <w:rsid w:val="00F57109"/>
    <w:rsid w:val="00F574B9"/>
    <w:rsid w:val="00F575CD"/>
    <w:rsid w:val="00F5762D"/>
    <w:rsid w:val="00F57639"/>
    <w:rsid w:val="00F576BD"/>
    <w:rsid w:val="00F577AE"/>
    <w:rsid w:val="00F57A6E"/>
    <w:rsid w:val="00F57B19"/>
    <w:rsid w:val="00F57B51"/>
    <w:rsid w:val="00F57CC7"/>
    <w:rsid w:val="00F57EE7"/>
    <w:rsid w:val="00F60250"/>
    <w:rsid w:val="00F602DA"/>
    <w:rsid w:val="00F603D9"/>
    <w:rsid w:val="00F6062A"/>
    <w:rsid w:val="00F60761"/>
    <w:rsid w:val="00F60833"/>
    <w:rsid w:val="00F60A7D"/>
    <w:rsid w:val="00F60B82"/>
    <w:rsid w:val="00F60B91"/>
    <w:rsid w:val="00F60BA7"/>
    <w:rsid w:val="00F60BBC"/>
    <w:rsid w:val="00F612B8"/>
    <w:rsid w:val="00F612F3"/>
    <w:rsid w:val="00F6135D"/>
    <w:rsid w:val="00F6154E"/>
    <w:rsid w:val="00F61561"/>
    <w:rsid w:val="00F61769"/>
    <w:rsid w:val="00F617AD"/>
    <w:rsid w:val="00F61858"/>
    <w:rsid w:val="00F61975"/>
    <w:rsid w:val="00F61BA8"/>
    <w:rsid w:val="00F61D24"/>
    <w:rsid w:val="00F61DE9"/>
    <w:rsid w:val="00F61DF6"/>
    <w:rsid w:val="00F61E1D"/>
    <w:rsid w:val="00F61F93"/>
    <w:rsid w:val="00F61FD1"/>
    <w:rsid w:val="00F61FD7"/>
    <w:rsid w:val="00F62099"/>
    <w:rsid w:val="00F62104"/>
    <w:rsid w:val="00F621B5"/>
    <w:rsid w:val="00F622B4"/>
    <w:rsid w:val="00F6232D"/>
    <w:rsid w:val="00F62735"/>
    <w:rsid w:val="00F6288E"/>
    <w:rsid w:val="00F628AB"/>
    <w:rsid w:val="00F62996"/>
    <w:rsid w:val="00F629AB"/>
    <w:rsid w:val="00F62A3D"/>
    <w:rsid w:val="00F62A76"/>
    <w:rsid w:val="00F62ADE"/>
    <w:rsid w:val="00F62C84"/>
    <w:rsid w:val="00F62D45"/>
    <w:rsid w:val="00F62D4B"/>
    <w:rsid w:val="00F62D96"/>
    <w:rsid w:val="00F63095"/>
    <w:rsid w:val="00F6309B"/>
    <w:rsid w:val="00F630CF"/>
    <w:rsid w:val="00F63486"/>
    <w:rsid w:val="00F63722"/>
    <w:rsid w:val="00F63A22"/>
    <w:rsid w:val="00F63D0E"/>
    <w:rsid w:val="00F63D4A"/>
    <w:rsid w:val="00F63E5F"/>
    <w:rsid w:val="00F63E7A"/>
    <w:rsid w:val="00F63F78"/>
    <w:rsid w:val="00F6408A"/>
    <w:rsid w:val="00F640EA"/>
    <w:rsid w:val="00F6418A"/>
    <w:rsid w:val="00F64342"/>
    <w:rsid w:val="00F643C2"/>
    <w:rsid w:val="00F645BC"/>
    <w:rsid w:val="00F64669"/>
    <w:rsid w:val="00F64774"/>
    <w:rsid w:val="00F64B22"/>
    <w:rsid w:val="00F64B5E"/>
    <w:rsid w:val="00F64B99"/>
    <w:rsid w:val="00F64BC6"/>
    <w:rsid w:val="00F64D64"/>
    <w:rsid w:val="00F64D8D"/>
    <w:rsid w:val="00F64DAC"/>
    <w:rsid w:val="00F64E76"/>
    <w:rsid w:val="00F64F4F"/>
    <w:rsid w:val="00F64FBD"/>
    <w:rsid w:val="00F64FF3"/>
    <w:rsid w:val="00F651A1"/>
    <w:rsid w:val="00F651B8"/>
    <w:rsid w:val="00F651D6"/>
    <w:rsid w:val="00F652C9"/>
    <w:rsid w:val="00F652DF"/>
    <w:rsid w:val="00F653C3"/>
    <w:rsid w:val="00F65429"/>
    <w:rsid w:val="00F65533"/>
    <w:rsid w:val="00F655AB"/>
    <w:rsid w:val="00F65781"/>
    <w:rsid w:val="00F6584F"/>
    <w:rsid w:val="00F659F3"/>
    <w:rsid w:val="00F65A98"/>
    <w:rsid w:val="00F65AB6"/>
    <w:rsid w:val="00F65AFC"/>
    <w:rsid w:val="00F65B57"/>
    <w:rsid w:val="00F65B7D"/>
    <w:rsid w:val="00F65CA2"/>
    <w:rsid w:val="00F65CEC"/>
    <w:rsid w:val="00F65F7B"/>
    <w:rsid w:val="00F66033"/>
    <w:rsid w:val="00F661C1"/>
    <w:rsid w:val="00F6626A"/>
    <w:rsid w:val="00F663E7"/>
    <w:rsid w:val="00F66417"/>
    <w:rsid w:val="00F664D2"/>
    <w:rsid w:val="00F66537"/>
    <w:rsid w:val="00F6658E"/>
    <w:rsid w:val="00F666D7"/>
    <w:rsid w:val="00F66712"/>
    <w:rsid w:val="00F66736"/>
    <w:rsid w:val="00F66740"/>
    <w:rsid w:val="00F6679D"/>
    <w:rsid w:val="00F66A40"/>
    <w:rsid w:val="00F66B11"/>
    <w:rsid w:val="00F66B55"/>
    <w:rsid w:val="00F66BC3"/>
    <w:rsid w:val="00F66C78"/>
    <w:rsid w:val="00F66DAA"/>
    <w:rsid w:val="00F66E0E"/>
    <w:rsid w:val="00F66F7D"/>
    <w:rsid w:val="00F66FA5"/>
    <w:rsid w:val="00F66FD5"/>
    <w:rsid w:val="00F670FD"/>
    <w:rsid w:val="00F67170"/>
    <w:rsid w:val="00F672B0"/>
    <w:rsid w:val="00F67398"/>
    <w:rsid w:val="00F673CA"/>
    <w:rsid w:val="00F673FF"/>
    <w:rsid w:val="00F6741F"/>
    <w:rsid w:val="00F67512"/>
    <w:rsid w:val="00F6763E"/>
    <w:rsid w:val="00F676C8"/>
    <w:rsid w:val="00F67863"/>
    <w:rsid w:val="00F679FA"/>
    <w:rsid w:val="00F67AC4"/>
    <w:rsid w:val="00F67B0D"/>
    <w:rsid w:val="00F67B76"/>
    <w:rsid w:val="00F67BBF"/>
    <w:rsid w:val="00F67C8D"/>
    <w:rsid w:val="00F70085"/>
    <w:rsid w:val="00F700B2"/>
    <w:rsid w:val="00F70172"/>
    <w:rsid w:val="00F7019E"/>
    <w:rsid w:val="00F70215"/>
    <w:rsid w:val="00F70254"/>
    <w:rsid w:val="00F702C8"/>
    <w:rsid w:val="00F7030E"/>
    <w:rsid w:val="00F703E6"/>
    <w:rsid w:val="00F7050B"/>
    <w:rsid w:val="00F70618"/>
    <w:rsid w:val="00F70760"/>
    <w:rsid w:val="00F707DA"/>
    <w:rsid w:val="00F707F1"/>
    <w:rsid w:val="00F7095F"/>
    <w:rsid w:val="00F709E5"/>
    <w:rsid w:val="00F709E9"/>
    <w:rsid w:val="00F70C5D"/>
    <w:rsid w:val="00F70D89"/>
    <w:rsid w:val="00F70FB7"/>
    <w:rsid w:val="00F70FDB"/>
    <w:rsid w:val="00F7102B"/>
    <w:rsid w:val="00F7104F"/>
    <w:rsid w:val="00F7108C"/>
    <w:rsid w:val="00F7122B"/>
    <w:rsid w:val="00F713A1"/>
    <w:rsid w:val="00F71445"/>
    <w:rsid w:val="00F714A8"/>
    <w:rsid w:val="00F716B3"/>
    <w:rsid w:val="00F716D2"/>
    <w:rsid w:val="00F719FC"/>
    <w:rsid w:val="00F71F66"/>
    <w:rsid w:val="00F71FA5"/>
    <w:rsid w:val="00F720ED"/>
    <w:rsid w:val="00F7210A"/>
    <w:rsid w:val="00F72221"/>
    <w:rsid w:val="00F72287"/>
    <w:rsid w:val="00F722A0"/>
    <w:rsid w:val="00F72306"/>
    <w:rsid w:val="00F72312"/>
    <w:rsid w:val="00F72419"/>
    <w:rsid w:val="00F724FE"/>
    <w:rsid w:val="00F72618"/>
    <w:rsid w:val="00F72634"/>
    <w:rsid w:val="00F728A0"/>
    <w:rsid w:val="00F728A6"/>
    <w:rsid w:val="00F7299D"/>
    <w:rsid w:val="00F72ABF"/>
    <w:rsid w:val="00F72AEC"/>
    <w:rsid w:val="00F72B05"/>
    <w:rsid w:val="00F72C9A"/>
    <w:rsid w:val="00F72E91"/>
    <w:rsid w:val="00F72EF5"/>
    <w:rsid w:val="00F730DA"/>
    <w:rsid w:val="00F730EA"/>
    <w:rsid w:val="00F73312"/>
    <w:rsid w:val="00F73386"/>
    <w:rsid w:val="00F7342D"/>
    <w:rsid w:val="00F73547"/>
    <w:rsid w:val="00F73615"/>
    <w:rsid w:val="00F736F7"/>
    <w:rsid w:val="00F7377D"/>
    <w:rsid w:val="00F73794"/>
    <w:rsid w:val="00F73872"/>
    <w:rsid w:val="00F73903"/>
    <w:rsid w:val="00F739CA"/>
    <w:rsid w:val="00F73A66"/>
    <w:rsid w:val="00F73B8E"/>
    <w:rsid w:val="00F73BCF"/>
    <w:rsid w:val="00F73BF7"/>
    <w:rsid w:val="00F73BF9"/>
    <w:rsid w:val="00F73CE8"/>
    <w:rsid w:val="00F73DBB"/>
    <w:rsid w:val="00F73DC8"/>
    <w:rsid w:val="00F73E17"/>
    <w:rsid w:val="00F7406A"/>
    <w:rsid w:val="00F741CE"/>
    <w:rsid w:val="00F7485C"/>
    <w:rsid w:val="00F749D8"/>
    <w:rsid w:val="00F74B91"/>
    <w:rsid w:val="00F74BE3"/>
    <w:rsid w:val="00F74E96"/>
    <w:rsid w:val="00F74EB5"/>
    <w:rsid w:val="00F75133"/>
    <w:rsid w:val="00F751AD"/>
    <w:rsid w:val="00F7522E"/>
    <w:rsid w:val="00F752ED"/>
    <w:rsid w:val="00F75334"/>
    <w:rsid w:val="00F753BF"/>
    <w:rsid w:val="00F75629"/>
    <w:rsid w:val="00F7564A"/>
    <w:rsid w:val="00F75663"/>
    <w:rsid w:val="00F756AB"/>
    <w:rsid w:val="00F757D8"/>
    <w:rsid w:val="00F75A92"/>
    <w:rsid w:val="00F75B1B"/>
    <w:rsid w:val="00F75B28"/>
    <w:rsid w:val="00F75CC2"/>
    <w:rsid w:val="00F75E2E"/>
    <w:rsid w:val="00F75EBB"/>
    <w:rsid w:val="00F75EDE"/>
    <w:rsid w:val="00F75EF7"/>
    <w:rsid w:val="00F75F49"/>
    <w:rsid w:val="00F75F99"/>
    <w:rsid w:val="00F75FE7"/>
    <w:rsid w:val="00F7604D"/>
    <w:rsid w:val="00F761A3"/>
    <w:rsid w:val="00F761D4"/>
    <w:rsid w:val="00F761FB"/>
    <w:rsid w:val="00F76240"/>
    <w:rsid w:val="00F762B3"/>
    <w:rsid w:val="00F76354"/>
    <w:rsid w:val="00F764FB"/>
    <w:rsid w:val="00F769C4"/>
    <w:rsid w:val="00F76A01"/>
    <w:rsid w:val="00F76A1F"/>
    <w:rsid w:val="00F76B18"/>
    <w:rsid w:val="00F76B84"/>
    <w:rsid w:val="00F76BF4"/>
    <w:rsid w:val="00F76C83"/>
    <w:rsid w:val="00F76E2C"/>
    <w:rsid w:val="00F76E2D"/>
    <w:rsid w:val="00F775DA"/>
    <w:rsid w:val="00F776A7"/>
    <w:rsid w:val="00F77979"/>
    <w:rsid w:val="00F77CD2"/>
    <w:rsid w:val="00F77D1E"/>
    <w:rsid w:val="00F77D59"/>
    <w:rsid w:val="00F77DC3"/>
    <w:rsid w:val="00F77E60"/>
    <w:rsid w:val="00F77F22"/>
    <w:rsid w:val="00F77F23"/>
    <w:rsid w:val="00F80097"/>
    <w:rsid w:val="00F800B8"/>
    <w:rsid w:val="00F800C1"/>
    <w:rsid w:val="00F80118"/>
    <w:rsid w:val="00F8015C"/>
    <w:rsid w:val="00F80243"/>
    <w:rsid w:val="00F80294"/>
    <w:rsid w:val="00F80297"/>
    <w:rsid w:val="00F802AD"/>
    <w:rsid w:val="00F806DA"/>
    <w:rsid w:val="00F806EA"/>
    <w:rsid w:val="00F807AD"/>
    <w:rsid w:val="00F80A6D"/>
    <w:rsid w:val="00F80C4E"/>
    <w:rsid w:val="00F80E0B"/>
    <w:rsid w:val="00F81028"/>
    <w:rsid w:val="00F81276"/>
    <w:rsid w:val="00F81496"/>
    <w:rsid w:val="00F815A3"/>
    <w:rsid w:val="00F815D6"/>
    <w:rsid w:val="00F816EA"/>
    <w:rsid w:val="00F8172A"/>
    <w:rsid w:val="00F8178E"/>
    <w:rsid w:val="00F81871"/>
    <w:rsid w:val="00F8193A"/>
    <w:rsid w:val="00F8199D"/>
    <w:rsid w:val="00F819BB"/>
    <w:rsid w:val="00F81B0E"/>
    <w:rsid w:val="00F81B47"/>
    <w:rsid w:val="00F81BCB"/>
    <w:rsid w:val="00F81D1F"/>
    <w:rsid w:val="00F81DC0"/>
    <w:rsid w:val="00F81F05"/>
    <w:rsid w:val="00F81F0A"/>
    <w:rsid w:val="00F82447"/>
    <w:rsid w:val="00F8248F"/>
    <w:rsid w:val="00F825D2"/>
    <w:rsid w:val="00F82608"/>
    <w:rsid w:val="00F82D36"/>
    <w:rsid w:val="00F82D51"/>
    <w:rsid w:val="00F82F60"/>
    <w:rsid w:val="00F830A3"/>
    <w:rsid w:val="00F83115"/>
    <w:rsid w:val="00F8313C"/>
    <w:rsid w:val="00F831F3"/>
    <w:rsid w:val="00F8339B"/>
    <w:rsid w:val="00F833B8"/>
    <w:rsid w:val="00F833E5"/>
    <w:rsid w:val="00F834FF"/>
    <w:rsid w:val="00F835AC"/>
    <w:rsid w:val="00F83612"/>
    <w:rsid w:val="00F83627"/>
    <w:rsid w:val="00F83847"/>
    <w:rsid w:val="00F83951"/>
    <w:rsid w:val="00F83AA8"/>
    <w:rsid w:val="00F83BDA"/>
    <w:rsid w:val="00F83C2C"/>
    <w:rsid w:val="00F83D8A"/>
    <w:rsid w:val="00F83F87"/>
    <w:rsid w:val="00F83FA5"/>
    <w:rsid w:val="00F84245"/>
    <w:rsid w:val="00F84628"/>
    <w:rsid w:val="00F84846"/>
    <w:rsid w:val="00F848B5"/>
    <w:rsid w:val="00F848D0"/>
    <w:rsid w:val="00F84909"/>
    <w:rsid w:val="00F84A4F"/>
    <w:rsid w:val="00F84A55"/>
    <w:rsid w:val="00F84ADF"/>
    <w:rsid w:val="00F84AE4"/>
    <w:rsid w:val="00F84C16"/>
    <w:rsid w:val="00F84C72"/>
    <w:rsid w:val="00F84CB2"/>
    <w:rsid w:val="00F84F7C"/>
    <w:rsid w:val="00F84FF3"/>
    <w:rsid w:val="00F85067"/>
    <w:rsid w:val="00F8513C"/>
    <w:rsid w:val="00F85153"/>
    <w:rsid w:val="00F8535C"/>
    <w:rsid w:val="00F8544B"/>
    <w:rsid w:val="00F8547F"/>
    <w:rsid w:val="00F855AB"/>
    <w:rsid w:val="00F856C9"/>
    <w:rsid w:val="00F857FC"/>
    <w:rsid w:val="00F85A06"/>
    <w:rsid w:val="00F85A7D"/>
    <w:rsid w:val="00F85A9F"/>
    <w:rsid w:val="00F85AD0"/>
    <w:rsid w:val="00F85B89"/>
    <w:rsid w:val="00F85C4A"/>
    <w:rsid w:val="00F85C81"/>
    <w:rsid w:val="00F85CDF"/>
    <w:rsid w:val="00F85ECC"/>
    <w:rsid w:val="00F85F79"/>
    <w:rsid w:val="00F85FAC"/>
    <w:rsid w:val="00F860DB"/>
    <w:rsid w:val="00F8635F"/>
    <w:rsid w:val="00F86619"/>
    <w:rsid w:val="00F86643"/>
    <w:rsid w:val="00F86A70"/>
    <w:rsid w:val="00F86BA5"/>
    <w:rsid w:val="00F86BED"/>
    <w:rsid w:val="00F86C4C"/>
    <w:rsid w:val="00F86C89"/>
    <w:rsid w:val="00F86D79"/>
    <w:rsid w:val="00F86EC4"/>
    <w:rsid w:val="00F86F3C"/>
    <w:rsid w:val="00F87036"/>
    <w:rsid w:val="00F87272"/>
    <w:rsid w:val="00F8728C"/>
    <w:rsid w:val="00F872B3"/>
    <w:rsid w:val="00F8743D"/>
    <w:rsid w:val="00F875BF"/>
    <w:rsid w:val="00F87638"/>
    <w:rsid w:val="00F8771B"/>
    <w:rsid w:val="00F8773D"/>
    <w:rsid w:val="00F8783A"/>
    <w:rsid w:val="00F879A8"/>
    <w:rsid w:val="00F87A3B"/>
    <w:rsid w:val="00F87AC9"/>
    <w:rsid w:val="00F87B85"/>
    <w:rsid w:val="00F87C49"/>
    <w:rsid w:val="00F87D6A"/>
    <w:rsid w:val="00F87E70"/>
    <w:rsid w:val="00F87F3C"/>
    <w:rsid w:val="00F901E7"/>
    <w:rsid w:val="00F902AC"/>
    <w:rsid w:val="00F903CC"/>
    <w:rsid w:val="00F903D9"/>
    <w:rsid w:val="00F90478"/>
    <w:rsid w:val="00F90559"/>
    <w:rsid w:val="00F905AA"/>
    <w:rsid w:val="00F906A0"/>
    <w:rsid w:val="00F906FF"/>
    <w:rsid w:val="00F90905"/>
    <w:rsid w:val="00F9090F"/>
    <w:rsid w:val="00F90A17"/>
    <w:rsid w:val="00F90ACD"/>
    <w:rsid w:val="00F90E33"/>
    <w:rsid w:val="00F90EE8"/>
    <w:rsid w:val="00F90F57"/>
    <w:rsid w:val="00F911CB"/>
    <w:rsid w:val="00F91218"/>
    <w:rsid w:val="00F91263"/>
    <w:rsid w:val="00F91384"/>
    <w:rsid w:val="00F91396"/>
    <w:rsid w:val="00F91469"/>
    <w:rsid w:val="00F9152A"/>
    <w:rsid w:val="00F91566"/>
    <w:rsid w:val="00F915E1"/>
    <w:rsid w:val="00F916B4"/>
    <w:rsid w:val="00F91722"/>
    <w:rsid w:val="00F917C1"/>
    <w:rsid w:val="00F918A7"/>
    <w:rsid w:val="00F91BEF"/>
    <w:rsid w:val="00F91DBE"/>
    <w:rsid w:val="00F91F02"/>
    <w:rsid w:val="00F91F4B"/>
    <w:rsid w:val="00F91F75"/>
    <w:rsid w:val="00F91F7F"/>
    <w:rsid w:val="00F92008"/>
    <w:rsid w:val="00F92043"/>
    <w:rsid w:val="00F923DE"/>
    <w:rsid w:val="00F92677"/>
    <w:rsid w:val="00F926B2"/>
    <w:rsid w:val="00F92780"/>
    <w:rsid w:val="00F92850"/>
    <w:rsid w:val="00F9289B"/>
    <w:rsid w:val="00F928BC"/>
    <w:rsid w:val="00F92A29"/>
    <w:rsid w:val="00F92A38"/>
    <w:rsid w:val="00F92B1F"/>
    <w:rsid w:val="00F92B37"/>
    <w:rsid w:val="00F92BCF"/>
    <w:rsid w:val="00F92C26"/>
    <w:rsid w:val="00F92D1B"/>
    <w:rsid w:val="00F92D65"/>
    <w:rsid w:val="00F92D8E"/>
    <w:rsid w:val="00F92FAB"/>
    <w:rsid w:val="00F932EB"/>
    <w:rsid w:val="00F9344F"/>
    <w:rsid w:val="00F934AC"/>
    <w:rsid w:val="00F9350E"/>
    <w:rsid w:val="00F9355E"/>
    <w:rsid w:val="00F9357C"/>
    <w:rsid w:val="00F935DC"/>
    <w:rsid w:val="00F93640"/>
    <w:rsid w:val="00F936C2"/>
    <w:rsid w:val="00F93703"/>
    <w:rsid w:val="00F93711"/>
    <w:rsid w:val="00F93D2B"/>
    <w:rsid w:val="00F93DC0"/>
    <w:rsid w:val="00F93DCA"/>
    <w:rsid w:val="00F93E4F"/>
    <w:rsid w:val="00F93F2C"/>
    <w:rsid w:val="00F93F35"/>
    <w:rsid w:val="00F94007"/>
    <w:rsid w:val="00F9405C"/>
    <w:rsid w:val="00F943DE"/>
    <w:rsid w:val="00F944C2"/>
    <w:rsid w:val="00F94592"/>
    <w:rsid w:val="00F94646"/>
    <w:rsid w:val="00F946AA"/>
    <w:rsid w:val="00F946C9"/>
    <w:rsid w:val="00F94705"/>
    <w:rsid w:val="00F94823"/>
    <w:rsid w:val="00F9493D"/>
    <w:rsid w:val="00F9496C"/>
    <w:rsid w:val="00F949B4"/>
    <w:rsid w:val="00F949F9"/>
    <w:rsid w:val="00F94B3E"/>
    <w:rsid w:val="00F94B86"/>
    <w:rsid w:val="00F94BF2"/>
    <w:rsid w:val="00F94BF7"/>
    <w:rsid w:val="00F94C23"/>
    <w:rsid w:val="00F94C2D"/>
    <w:rsid w:val="00F94CCC"/>
    <w:rsid w:val="00F94D11"/>
    <w:rsid w:val="00F94E1B"/>
    <w:rsid w:val="00F94E22"/>
    <w:rsid w:val="00F94F38"/>
    <w:rsid w:val="00F9511D"/>
    <w:rsid w:val="00F952A9"/>
    <w:rsid w:val="00F95321"/>
    <w:rsid w:val="00F95360"/>
    <w:rsid w:val="00F95431"/>
    <w:rsid w:val="00F95497"/>
    <w:rsid w:val="00F955B0"/>
    <w:rsid w:val="00F95615"/>
    <w:rsid w:val="00F95679"/>
    <w:rsid w:val="00F9568E"/>
    <w:rsid w:val="00F9574D"/>
    <w:rsid w:val="00F9583A"/>
    <w:rsid w:val="00F95C4E"/>
    <w:rsid w:val="00F95C84"/>
    <w:rsid w:val="00F95EC9"/>
    <w:rsid w:val="00F95ED3"/>
    <w:rsid w:val="00F95FFD"/>
    <w:rsid w:val="00F9613A"/>
    <w:rsid w:val="00F96148"/>
    <w:rsid w:val="00F9638D"/>
    <w:rsid w:val="00F96415"/>
    <w:rsid w:val="00F96482"/>
    <w:rsid w:val="00F96513"/>
    <w:rsid w:val="00F96682"/>
    <w:rsid w:val="00F966B5"/>
    <w:rsid w:val="00F96776"/>
    <w:rsid w:val="00F968AF"/>
    <w:rsid w:val="00F96A0F"/>
    <w:rsid w:val="00F96B53"/>
    <w:rsid w:val="00F96B61"/>
    <w:rsid w:val="00F96B97"/>
    <w:rsid w:val="00F96BB7"/>
    <w:rsid w:val="00F96E8B"/>
    <w:rsid w:val="00F96E98"/>
    <w:rsid w:val="00F96ED6"/>
    <w:rsid w:val="00F96F39"/>
    <w:rsid w:val="00F96FA4"/>
    <w:rsid w:val="00F97201"/>
    <w:rsid w:val="00F97295"/>
    <w:rsid w:val="00F9733D"/>
    <w:rsid w:val="00F973C8"/>
    <w:rsid w:val="00F976E1"/>
    <w:rsid w:val="00F97769"/>
    <w:rsid w:val="00F97784"/>
    <w:rsid w:val="00F977A2"/>
    <w:rsid w:val="00F97854"/>
    <w:rsid w:val="00F97B7F"/>
    <w:rsid w:val="00F97CBC"/>
    <w:rsid w:val="00F97DB8"/>
    <w:rsid w:val="00F97E0B"/>
    <w:rsid w:val="00FA0092"/>
    <w:rsid w:val="00FA0107"/>
    <w:rsid w:val="00FA01BB"/>
    <w:rsid w:val="00FA0236"/>
    <w:rsid w:val="00FA05B7"/>
    <w:rsid w:val="00FA0627"/>
    <w:rsid w:val="00FA0653"/>
    <w:rsid w:val="00FA07AF"/>
    <w:rsid w:val="00FA08E1"/>
    <w:rsid w:val="00FA0A8C"/>
    <w:rsid w:val="00FA0D8C"/>
    <w:rsid w:val="00FA0E73"/>
    <w:rsid w:val="00FA0F4A"/>
    <w:rsid w:val="00FA11EB"/>
    <w:rsid w:val="00FA132A"/>
    <w:rsid w:val="00FA1620"/>
    <w:rsid w:val="00FA16CD"/>
    <w:rsid w:val="00FA174F"/>
    <w:rsid w:val="00FA1793"/>
    <w:rsid w:val="00FA18A2"/>
    <w:rsid w:val="00FA18A7"/>
    <w:rsid w:val="00FA1BC7"/>
    <w:rsid w:val="00FA1C36"/>
    <w:rsid w:val="00FA1C81"/>
    <w:rsid w:val="00FA1D3B"/>
    <w:rsid w:val="00FA1E25"/>
    <w:rsid w:val="00FA1ECB"/>
    <w:rsid w:val="00FA2185"/>
    <w:rsid w:val="00FA21E3"/>
    <w:rsid w:val="00FA2246"/>
    <w:rsid w:val="00FA236D"/>
    <w:rsid w:val="00FA23C1"/>
    <w:rsid w:val="00FA25E8"/>
    <w:rsid w:val="00FA2606"/>
    <w:rsid w:val="00FA2684"/>
    <w:rsid w:val="00FA271A"/>
    <w:rsid w:val="00FA2726"/>
    <w:rsid w:val="00FA2772"/>
    <w:rsid w:val="00FA295B"/>
    <w:rsid w:val="00FA2DCD"/>
    <w:rsid w:val="00FA2E10"/>
    <w:rsid w:val="00FA2E16"/>
    <w:rsid w:val="00FA2E17"/>
    <w:rsid w:val="00FA2ED7"/>
    <w:rsid w:val="00FA3032"/>
    <w:rsid w:val="00FA304E"/>
    <w:rsid w:val="00FA3073"/>
    <w:rsid w:val="00FA3108"/>
    <w:rsid w:val="00FA31F1"/>
    <w:rsid w:val="00FA3397"/>
    <w:rsid w:val="00FA3479"/>
    <w:rsid w:val="00FA34A5"/>
    <w:rsid w:val="00FA3587"/>
    <w:rsid w:val="00FA3787"/>
    <w:rsid w:val="00FA37A3"/>
    <w:rsid w:val="00FA3845"/>
    <w:rsid w:val="00FA38CB"/>
    <w:rsid w:val="00FA3940"/>
    <w:rsid w:val="00FA3955"/>
    <w:rsid w:val="00FA3977"/>
    <w:rsid w:val="00FA3A0E"/>
    <w:rsid w:val="00FA3ACB"/>
    <w:rsid w:val="00FA3B12"/>
    <w:rsid w:val="00FA3C5C"/>
    <w:rsid w:val="00FA3D69"/>
    <w:rsid w:val="00FA3E2E"/>
    <w:rsid w:val="00FA3EB1"/>
    <w:rsid w:val="00FA3FEF"/>
    <w:rsid w:val="00FA4053"/>
    <w:rsid w:val="00FA408B"/>
    <w:rsid w:val="00FA4107"/>
    <w:rsid w:val="00FA418C"/>
    <w:rsid w:val="00FA4246"/>
    <w:rsid w:val="00FA446C"/>
    <w:rsid w:val="00FA4519"/>
    <w:rsid w:val="00FA46C6"/>
    <w:rsid w:val="00FA46F2"/>
    <w:rsid w:val="00FA4775"/>
    <w:rsid w:val="00FA48C8"/>
    <w:rsid w:val="00FA4AB6"/>
    <w:rsid w:val="00FA4C1B"/>
    <w:rsid w:val="00FA4C6D"/>
    <w:rsid w:val="00FA4D99"/>
    <w:rsid w:val="00FA5060"/>
    <w:rsid w:val="00FA50C9"/>
    <w:rsid w:val="00FA5322"/>
    <w:rsid w:val="00FA53FC"/>
    <w:rsid w:val="00FA54B8"/>
    <w:rsid w:val="00FA5682"/>
    <w:rsid w:val="00FA5704"/>
    <w:rsid w:val="00FA571D"/>
    <w:rsid w:val="00FA57A1"/>
    <w:rsid w:val="00FA5AF2"/>
    <w:rsid w:val="00FA5B0E"/>
    <w:rsid w:val="00FA5DA2"/>
    <w:rsid w:val="00FA5E3B"/>
    <w:rsid w:val="00FA5EE1"/>
    <w:rsid w:val="00FA5F09"/>
    <w:rsid w:val="00FA5F27"/>
    <w:rsid w:val="00FA5FBD"/>
    <w:rsid w:val="00FA6051"/>
    <w:rsid w:val="00FA6198"/>
    <w:rsid w:val="00FA624A"/>
    <w:rsid w:val="00FA64C1"/>
    <w:rsid w:val="00FA668A"/>
    <w:rsid w:val="00FA6691"/>
    <w:rsid w:val="00FA66B2"/>
    <w:rsid w:val="00FA67D7"/>
    <w:rsid w:val="00FA6BCC"/>
    <w:rsid w:val="00FA6D30"/>
    <w:rsid w:val="00FA6D32"/>
    <w:rsid w:val="00FA6F9D"/>
    <w:rsid w:val="00FA71E6"/>
    <w:rsid w:val="00FA7210"/>
    <w:rsid w:val="00FA7327"/>
    <w:rsid w:val="00FA7390"/>
    <w:rsid w:val="00FA73CD"/>
    <w:rsid w:val="00FA740F"/>
    <w:rsid w:val="00FA745F"/>
    <w:rsid w:val="00FA7641"/>
    <w:rsid w:val="00FA76D9"/>
    <w:rsid w:val="00FA7789"/>
    <w:rsid w:val="00FA77F0"/>
    <w:rsid w:val="00FA7DF3"/>
    <w:rsid w:val="00FA7E6D"/>
    <w:rsid w:val="00FB006E"/>
    <w:rsid w:val="00FB00FA"/>
    <w:rsid w:val="00FB0181"/>
    <w:rsid w:val="00FB0299"/>
    <w:rsid w:val="00FB0361"/>
    <w:rsid w:val="00FB03D7"/>
    <w:rsid w:val="00FB047E"/>
    <w:rsid w:val="00FB0517"/>
    <w:rsid w:val="00FB058F"/>
    <w:rsid w:val="00FB0749"/>
    <w:rsid w:val="00FB0900"/>
    <w:rsid w:val="00FB09AB"/>
    <w:rsid w:val="00FB0A92"/>
    <w:rsid w:val="00FB0AE8"/>
    <w:rsid w:val="00FB0B58"/>
    <w:rsid w:val="00FB0C1B"/>
    <w:rsid w:val="00FB0CD8"/>
    <w:rsid w:val="00FB0E9C"/>
    <w:rsid w:val="00FB0F8B"/>
    <w:rsid w:val="00FB1030"/>
    <w:rsid w:val="00FB1135"/>
    <w:rsid w:val="00FB11BC"/>
    <w:rsid w:val="00FB11C8"/>
    <w:rsid w:val="00FB1508"/>
    <w:rsid w:val="00FB17BB"/>
    <w:rsid w:val="00FB1872"/>
    <w:rsid w:val="00FB189F"/>
    <w:rsid w:val="00FB1BCE"/>
    <w:rsid w:val="00FB1C9F"/>
    <w:rsid w:val="00FB1D51"/>
    <w:rsid w:val="00FB20E9"/>
    <w:rsid w:val="00FB241D"/>
    <w:rsid w:val="00FB24ED"/>
    <w:rsid w:val="00FB2567"/>
    <w:rsid w:val="00FB262A"/>
    <w:rsid w:val="00FB26B6"/>
    <w:rsid w:val="00FB26D1"/>
    <w:rsid w:val="00FB292E"/>
    <w:rsid w:val="00FB2A87"/>
    <w:rsid w:val="00FB2A8D"/>
    <w:rsid w:val="00FB2B26"/>
    <w:rsid w:val="00FB2C45"/>
    <w:rsid w:val="00FB2EC4"/>
    <w:rsid w:val="00FB2EF5"/>
    <w:rsid w:val="00FB2F0B"/>
    <w:rsid w:val="00FB300B"/>
    <w:rsid w:val="00FB3076"/>
    <w:rsid w:val="00FB3103"/>
    <w:rsid w:val="00FB3427"/>
    <w:rsid w:val="00FB3438"/>
    <w:rsid w:val="00FB3465"/>
    <w:rsid w:val="00FB3617"/>
    <w:rsid w:val="00FB3664"/>
    <w:rsid w:val="00FB368D"/>
    <w:rsid w:val="00FB3799"/>
    <w:rsid w:val="00FB3962"/>
    <w:rsid w:val="00FB397B"/>
    <w:rsid w:val="00FB3D77"/>
    <w:rsid w:val="00FB3DF1"/>
    <w:rsid w:val="00FB3E6A"/>
    <w:rsid w:val="00FB409A"/>
    <w:rsid w:val="00FB4102"/>
    <w:rsid w:val="00FB41C9"/>
    <w:rsid w:val="00FB42B8"/>
    <w:rsid w:val="00FB4400"/>
    <w:rsid w:val="00FB4495"/>
    <w:rsid w:val="00FB4625"/>
    <w:rsid w:val="00FB46B1"/>
    <w:rsid w:val="00FB4722"/>
    <w:rsid w:val="00FB4733"/>
    <w:rsid w:val="00FB4816"/>
    <w:rsid w:val="00FB4827"/>
    <w:rsid w:val="00FB487A"/>
    <w:rsid w:val="00FB4962"/>
    <w:rsid w:val="00FB4B53"/>
    <w:rsid w:val="00FB4B65"/>
    <w:rsid w:val="00FB4B71"/>
    <w:rsid w:val="00FB4B8C"/>
    <w:rsid w:val="00FB4D3B"/>
    <w:rsid w:val="00FB4D4F"/>
    <w:rsid w:val="00FB4D8F"/>
    <w:rsid w:val="00FB4EBA"/>
    <w:rsid w:val="00FB4EDA"/>
    <w:rsid w:val="00FB4F42"/>
    <w:rsid w:val="00FB4F8C"/>
    <w:rsid w:val="00FB5006"/>
    <w:rsid w:val="00FB50AF"/>
    <w:rsid w:val="00FB50BC"/>
    <w:rsid w:val="00FB512B"/>
    <w:rsid w:val="00FB543A"/>
    <w:rsid w:val="00FB5448"/>
    <w:rsid w:val="00FB554D"/>
    <w:rsid w:val="00FB58D4"/>
    <w:rsid w:val="00FB5AC0"/>
    <w:rsid w:val="00FB5BB0"/>
    <w:rsid w:val="00FB5C63"/>
    <w:rsid w:val="00FB5DB6"/>
    <w:rsid w:val="00FB5F95"/>
    <w:rsid w:val="00FB5F9B"/>
    <w:rsid w:val="00FB6027"/>
    <w:rsid w:val="00FB60F7"/>
    <w:rsid w:val="00FB6171"/>
    <w:rsid w:val="00FB61A5"/>
    <w:rsid w:val="00FB62E2"/>
    <w:rsid w:val="00FB6492"/>
    <w:rsid w:val="00FB64AF"/>
    <w:rsid w:val="00FB66AC"/>
    <w:rsid w:val="00FB67D0"/>
    <w:rsid w:val="00FB67DB"/>
    <w:rsid w:val="00FB6870"/>
    <w:rsid w:val="00FB687F"/>
    <w:rsid w:val="00FB6969"/>
    <w:rsid w:val="00FB6BB0"/>
    <w:rsid w:val="00FB6CD6"/>
    <w:rsid w:val="00FB6D6F"/>
    <w:rsid w:val="00FB6DB0"/>
    <w:rsid w:val="00FB6F1A"/>
    <w:rsid w:val="00FB746F"/>
    <w:rsid w:val="00FB7596"/>
    <w:rsid w:val="00FB7664"/>
    <w:rsid w:val="00FB784A"/>
    <w:rsid w:val="00FB7953"/>
    <w:rsid w:val="00FB795F"/>
    <w:rsid w:val="00FB7A0B"/>
    <w:rsid w:val="00FB7A12"/>
    <w:rsid w:val="00FB7BBB"/>
    <w:rsid w:val="00FB7CB6"/>
    <w:rsid w:val="00FB7D4F"/>
    <w:rsid w:val="00FB7DF4"/>
    <w:rsid w:val="00FB7EA7"/>
    <w:rsid w:val="00FC0119"/>
    <w:rsid w:val="00FC01E8"/>
    <w:rsid w:val="00FC034F"/>
    <w:rsid w:val="00FC03E8"/>
    <w:rsid w:val="00FC03EF"/>
    <w:rsid w:val="00FC05EB"/>
    <w:rsid w:val="00FC05F7"/>
    <w:rsid w:val="00FC063D"/>
    <w:rsid w:val="00FC0698"/>
    <w:rsid w:val="00FC0843"/>
    <w:rsid w:val="00FC0943"/>
    <w:rsid w:val="00FC097B"/>
    <w:rsid w:val="00FC0A15"/>
    <w:rsid w:val="00FC0A32"/>
    <w:rsid w:val="00FC0ACB"/>
    <w:rsid w:val="00FC0B54"/>
    <w:rsid w:val="00FC0F9D"/>
    <w:rsid w:val="00FC100A"/>
    <w:rsid w:val="00FC113C"/>
    <w:rsid w:val="00FC12AD"/>
    <w:rsid w:val="00FC12DC"/>
    <w:rsid w:val="00FC14CA"/>
    <w:rsid w:val="00FC1640"/>
    <w:rsid w:val="00FC16E8"/>
    <w:rsid w:val="00FC178B"/>
    <w:rsid w:val="00FC1911"/>
    <w:rsid w:val="00FC1955"/>
    <w:rsid w:val="00FC1AD1"/>
    <w:rsid w:val="00FC1BFB"/>
    <w:rsid w:val="00FC1CBF"/>
    <w:rsid w:val="00FC1D11"/>
    <w:rsid w:val="00FC1D4B"/>
    <w:rsid w:val="00FC1E65"/>
    <w:rsid w:val="00FC20F0"/>
    <w:rsid w:val="00FC22F4"/>
    <w:rsid w:val="00FC240F"/>
    <w:rsid w:val="00FC24A6"/>
    <w:rsid w:val="00FC24F1"/>
    <w:rsid w:val="00FC2931"/>
    <w:rsid w:val="00FC2D28"/>
    <w:rsid w:val="00FC2D6E"/>
    <w:rsid w:val="00FC2FC1"/>
    <w:rsid w:val="00FC3030"/>
    <w:rsid w:val="00FC303D"/>
    <w:rsid w:val="00FC31D3"/>
    <w:rsid w:val="00FC32B1"/>
    <w:rsid w:val="00FC354D"/>
    <w:rsid w:val="00FC355A"/>
    <w:rsid w:val="00FC357A"/>
    <w:rsid w:val="00FC36A5"/>
    <w:rsid w:val="00FC387F"/>
    <w:rsid w:val="00FC3A51"/>
    <w:rsid w:val="00FC3DB9"/>
    <w:rsid w:val="00FC3ED0"/>
    <w:rsid w:val="00FC3F6D"/>
    <w:rsid w:val="00FC3F7F"/>
    <w:rsid w:val="00FC4207"/>
    <w:rsid w:val="00FC45DB"/>
    <w:rsid w:val="00FC45DC"/>
    <w:rsid w:val="00FC45FD"/>
    <w:rsid w:val="00FC4B2D"/>
    <w:rsid w:val="00FC4B2E"/>
    <w:rsid w:val="00FC4C42"/>
    <w:rsid w:val="00FC4CE2"/>
    <w:rsid w:val="00FC4CFC"/>
    <w:rsid w:val="00FC4D1F"/>
    <w:rsid w:val="00FC4D60"/>
    <w:rsid w:val="00FC4DA4"/>
    <w:rsid w:val="00FC4E80"/>
    <w:rsid w:val="00FC5452"/>
    <w:rsid w:val="00FC55D6"/>
    <w:rsid w:val="00FC561B"/>
    <w:rsid w:val="00FC56DC"/>
    <w:rsid w:val="00FC57C0"/>
    <w:rsid w:val="00FC58E9"/>
    <w:rsid w:val="00FC58EA"/>
    <w:rsid w:val="00FC5978"/>
    <w:rsid w:val="00FC5E47"/>
    <w:rsid w:val="00FC5EB3"/>
    <w:rsid w:val="00FC5F39"/>
    <w:rsid w:val="00FC5FC6"/>
    <w:rsid w:val="00FC60B5"/>
    <w:rsid w:val="00FC6246"/>
    <w:rsid w:val="00FC6473"/>
    <w:rsid w:val="00FC659F"/>
    <w:rsid w:val="00FC675B"/>
    <w:rsid w:val="00FC6A3F"/>
    <w:rsid w:val="00FC6A74"/>
    <w:rsid w:val="00FC6C1F"/>
    <w:rsid w:val="00FC6C43"/>
    <w:rsid w:val="00FC70C6"/>
    <w:rsid w:val="00FC714C"/>
    <w:rsid w:val="00FC74B6"/>
    <w:rsid w:val="00FC7684"/>
    <w:rsid w:val="00FC76C1"/>
    <w:rsid w:val="00FC7741"/>
    <w:rsid w:val="00FC7846"/>
    <w:rsid w:val="00FC7A01"/>
    <w:rsid w:val="00FC7A66"/>
    <w:rsid w:val="00FC7AEF"/>
    <w:rsid w:val="00FC7B3C"/>
    <w:rsid w:val="00FC7D71"/>
    <w:rsid w:val="00FC7E80"/>
    <w:rsid w:val="00FD0001"/>
    <w:rsid w:val="00FD002B"/>
    <w:rsid w:val="00FD004D"/>
    <w:rsid w:val="00FD0103"/>
    <w:rsid w:val="00FD0104"/>
    <w:rsid w:val="00FD0171"/>
    <w:rsid w:val="00FD02CD"/>
    <w:rsid w:val="00FD02ED"/>
    <w:rsid w:val="00FD0388"/>
    <w:rsid w:val="00FD0439"/>
    <w:rsid w:val="00FD045A"/>
    <w:rsid w:val="00FD050C"/>
    <w:rsid w:val="00FD0526"/>
    <w:rsid w:val="00FD0793"/>
    <w:rsid w:val="00FD07A6"/>
    <w:rsid w:val="00FD084E"/>
    <w:rsid w:val="00FD08E7"/>
    <w:rsid w:val="00FD09AD"/>
    <w:rsid w:val="00FD0A3F"/>
    <w:rsid w:val="00FD0A87"/>
    <w:rsid w:val="00FD0B68"/>
    <w:rsid w:val="00FD0B85"/>
    <w:rsid w:val="00FD0BEB"/>
    <w:rsid w:val="00FD0BFC"/>
    <w:rsid w:val="00FD0C7F"/>
    <w:rsid w:val="00FD0F14"/>
    <w:rsid w:val="00FD1000"/>
    <w:rsid w:val="00FD100F"/>
    <w:rsid w:val="00FD1109"/>
    <w:rsid w:val="00FD11C3"/>
    <w:rsid w:val="00FD12D6"/>
    <w:rsid w:val="00FD13A1"/>
    <w:rsid w:val="00FD1843"/>
    <w:rsid w:val="00FD187F"/>
    <w:rsid w:val="00FD1948"/>
    <w:rsid w:val="00FD19BA"/>
    <w:rsid w:val="00FD1D41"/>
    <w:rsid w:val="00FD1F3C"/>
    <w:rsid w:val="00FD1FAF"/>
    <w:rsid w:val="00FD201E"/>
    <w:rsid w:val="00FD20B9"/>
    <w:rsid w:val="00FD20F8"/>
    <w:rsid w:val="00FD216A"/>
    <w:rsid w:val="00FD227B"/>
    <w:rsid w:val="00FD22EC"/>
    <w:rsid w:val="00FD265D"/>
    <w:rsid w:val="00FD2714"/>
    <w:rsid w:val="00FD2899"/>
    <w:rsid w:val="00FD297C"/>
    <w:rsid w:val="00FD29B1"/>
    <w:rsid w:val="00FD2A9F"/>
    <w:rsid w:val="00FD2AAE"/>
    <w:rsid w:val="00FD2AB7"/>
    <w:rsid w:val="00FD2B65"/>
    <w:rsid w:val="00FD2BD1"/>
    <w:rsid w:val="00FD2BEB"/>
    <w:rsid w:val="00FD2C37"/>
    <w:rsid w:val="00FD2D13"/>
    <w:rsid w:val="00FD3163"/>
    <w:rsid w:val="00FD3204"/>
    <w:rsid w:val="00FD3381"/>
    <w:rsid w:val="00FD3804"/>
    <w:rsid w:val="00FD3849"/>
    <w:rsid w:val="00FD386E"/>
    <w:rsid w:val="00FD3874"/>
    <w:rsid w:val="00FD3947"/>
    <w:rsid w:val="00FD39EE"/>
    <w:rsid w:val="00FD3AD7"/>
    <w:rsid w:val="00FD406A"/>
    <w:rsid w:val="00FD40E2"/>
    <w:rsid w:val="00FD4273"/>
    <w:rsid w:val="00FD4477"/>
    <w:rsid w:val="00FD476B"/>
    <w:rsid w:val="00FD488E"/>
    <w:rsid w:val="00FD490C"/>
    <w:rsid w:val="00FD4974"/>
    <w:rsid w:val="00FD4B8B"/>
    <w:rsid w:val="00FD4BDB"/>
    <w:rsid w:val="00FD4D25"/>
    <w:rsid w:val="00FD4E08"/>
    <w:rsid w:val="00FD4E0F"/>
    <w:rsid w:val="00FD4E7B"/>
    <w:rsid w:val="00FD4EA3"/>
    <w:rsid w:val="00FD4ED8"/>
    <w:rsid w:val="00FD5008"/>
    <w:rsid w:val="00FD506C"/>
    <w:rsid w:val="00FD509C"/>
    <w:rsid w:val="00FD512D"/>
    <w:rsid w:val="00FD528C"/>
    <w:rsid w:val="00FD52CA"/>
    <w:rsid w:val="00FD5345"/>
    <w:rsid w:val="00FD537F"/>
    <w:rsid w:val="00FD550F"/>
    <w:rsid w:val="00FD569D"/>
    <w:rsid w:val="00FD56C5"/>
    <w:rsid w:val="00FD56DE"/>
    <w:rsid w:val="00FD581D"/>
    <w:rsid w:val="00FD582D"/>
    <w:rsid w:val="00FD584F"/>
    <w:rsid w:val="00FD5C1B"/>
    <w:rsid w:val="00FD5CEC"/>
    <w:rsid w:val="00FD5DFC"/>
    <w:rsid w:val="00FD5ED2"/>
    <w:rsid w:val="00FD5ED5"/>
    <w:rsid w:val="00FD5F7E"/>
    <w:rsid w:val="00FD5FFF"/>
    <w:rsid w:val="00FD60CC"/>
    <w:rsid w:val="00FD64E5"/>
    <w:rsid w:val="00FD64E7"/>
    <w:rsid w:val="00FD6659"/>
    <w:rsid w:val="00FD66B3"/>
    <w:rsid w:val="00FD671C"/>
    <w:rsid w:val="00FD674F"/>
    <w:rsid w:val="00FD6904"/>
    <w:rsid w:val="00FD6B30"/>
    <w:rsid w:val="00FD6C21"/>
    <w:rsid w:val="00FD6EF4"/>
    <w:rsid w:val="00FD7133"/>
    <w:rsid w:val="00FD71E0"/>
    <w:rsid w:val="00FD71F8"/>
    <w:rsid w:val="00FD73D9"/>
    <w:rsid w:val="00FD73FD"/>
    <w:rsid w:val="00FD75F4"/>
    <w:rsid w:val="00FD762D"/>
    <w:rsid w:val="00FD7707"/>
    <w:rsid w:val="00FD7735"/>
    <w:rsid w:val="00FD77F2"/>
    <w:rsid w:val="00FD794E"/>
    <w:rsid w:val="00FD7A30"/>
    <w:rsid w:val="00FD7AD8"/>
    <w:rsid w:val="00FD7BC8"/>
    <w:rsid w:val="00FE0011"/>
    <w:rsid w:val="00FE0047"/>
    <w:rsid w:val="00FE0187"/>
    <w:rsid w:val="00FE0246"/>
    <w:rsid w:val="00FE02D1"/>
    <w:rsid w:val="00FE034B"/>
    <w:rsid w:val="00FE03CB"/>
    <w:rsid w:val="00FE059F"/>
    <w:rsid w:val="00FE05E4"/>
    <w:rsid w:val="00FE08C6"/>
    <w:rsid w:val="00FE0933"/>
    <w:rsid w:val="00FE09BB"/>
    <w:rsid w:val="00FE0A09"/>
    <w:rsid w:val="00FE0ABB"/>
    <w:rsid w:val="00FE0B9F"/>
    <w:rsid w:val="00FE0C58"/>
    <w:rsid w:val="00FE0EA5"/>
    <w:rsid w:val="00FE0FB9"/>
    <w:rsid w:val="00FE0FD0"/>
    <w:rsid w:val="00FE0FF8"/>
    <w:rsid w:val="00FE106A"/>
    <w:rsid w:val="00FE11DA"/>
    <w:rsid w:val="00FE11E9"/>
    <w:rsid w:val="00FE12AA"/>
    <w:rsid w:val="00FE12C0"/>
    <w:rsid w:val="00FE14AC"/>
    <w:rsid w:val="00FE1584"/>
    <w:rsid w:val="00FE1591"/>
    <w:rsid w:val="00FE15A0"/>
    <w:rsid w:val="00FE1730"/>
    <w:rsid w:val="00FE1797"/>
    <w:rsid w:val="00FE185F"/>
    <w:rsid w:val="00FE1874"/>
    <w:rsid w:val="00FE1AB8"/>
    <w:rsid w:val="00FE1AD9"/>
    <w:rsid w:val="00FE1D31"/>
    <w:rsid w:val="00FE1DC0"/>
    <w:rsid w:val="00FE1DCF"/>
    <w:rsid w:val="00FE1E03"/>
    <w:rsid w:val="00FE1FB3"/>
    <w:rsid w:val="00FE203E"/>
    <w:rsid w:val="00FE20EF"/>
    <w:rsid w:val="00FE2174"/>
    <w:rsid w:val="00FE228F"/>
    <w:rsid w:val="00FE24E1"/>
    <w:rsid w:val="00FE24FF"/>
    <w:rsid w:val="00FE251E"/>
    <w:rsid w:val="00FE25C1"/>
    <w:rsid w:val="00FE26EA"/>
    <w:rsid w:val="00FE2744"/>
    <w:rsid w:val="00FE280D"/>
    <w:rsid w:val="00FE2888"/>
    <w:rsid w:val="00FE2950"/>
    <w:rsid w:val="00FE2CC0"/>
    <w:rsid w:val="00FE2CF8"/>
    <w:rsid w:val="00FE2D3B"/>
    <w:rsid w:val="00FE2D63"/>
    <w:rsid w:val="00FE2E5D"/>
    <w:rsid w:val="00FE3006"/>
    <w:rsid w:val="00FE304A"/>
    <w:rsid w:val="00FE3271"/>
    <w:rsid w:val="00FE35DF"/>
    <w:rsid w:val="00FE368A"/>
    <w:rsid w:val="00FE36C7"/>
    <w:rsid w:val="00FE37A1"/>
    <w:rsid w:val="00FE3896"/>
    <w:rsid w:val="00FE38B6"/>
    <w:rsid w:val="00FE3A9B"/>
    <w:rsid w:val="00FE3C07"/>
    <w:rsid w:val="00FE3D23"/>
    <w:rsid w:val="00FE3F67"/>
    <w:rsid w:val="00FE3FAE"/>
    <w:rsid w:val="00FE40A1"/>
    <w:rsid w:val="00FE418F"/>
    <w:rsid w:val="00FE41D4"/>
    <w:rsid w:val="00FE423A"/>
    <w:rsid w:val="00FE42C5"/>
    <w:rsid w:val="00FE44BF"/>
    <w:rsid w:val="00FE44F5"/>
    <w:rsid w:val="00FE4779"/>
    <w:rsid w:val="00FE480B"/>
    <w:rsid w:val="00FE493A"/>
    <w:rsid w:val="00FE49A9"/>
    <w:rsid w:val="00FE4A9E"/>
    <w:rsid w:val="00FE4ABC"/>
    <w:rsid w:val="00FE4C06"/>
    <w:rsid w:val="00FE4C35"/>
    <w:rsid w:val="00FE4D1F"/>
    <w:rsid w:val="00FE4F3D"/>
    <w:rsid w:val="00FE5372"/>
    <w:rsid w:val="00FE53A2"/>
    <w:rsid w:val="00FE568A"/>
    <w:rsid w:val="00FE5955"/>
    <w:rsid w:val="00FE59BA"/>
    <w:rsid w:val="00FE59ED"/>
    <w:rsid w:val="00FE5A7A"/>
    <w:rsid w:val="00FE5BA5"/>
    <w:rsid w:val="00FE5C0B"/>
    <w:rsid w:val="00FE5C39"/>
    <w:rsid w:val="00FE5E33"/>
    <w:rsid w:val="00FE5EDB"/>
    <w:rsid w:val="00FE5EF6"/>
    <w:rsid w:val="00FE5F65"/>
    <w:rsid w:val="00FE604A"/>
    <w:rsid w:val="00FE6078"/>
    <w:rsid w:val="00FE617A"/>
    <w:rsid w:val="00FE6512"/>
    <w:rsid w:val="00FE65CF"/>
    <w:rsid w:val="00FE66E6"/>
    <w:rsid w:val="00FE68C2"/>
    <w:rsid w:val="00FE68D2"/>
    <w:rsid w:val="00FE6A13"/>
    <w:rsid w:val="00FE6A30"/>
    <w:rsid w:val="00FE6AA9"/>
    <w:rsid w:val="00FE6B9C"/>
    <w:rsid w:val="00FE6BE2"/>
    <w:rsid w:val="00FE6CA8"/>
    <w:rsid w:val="00FE6D85"/>
    <w:rsid w:val="00FE6EB2"/>
    <w:rsid w:val="00FE7076"/>
    <w:rsid w:val="00FE70A8"/>
    <w:rsid w:val="00FE72E7"/>
    <w:rsid w:val="00FE7326"/>
    <w:rsid w:val="00FE7367"/>
    <w:rsid w:val="00FE739E"/>
    <w:rsid w:val="00FE73C5"/>
    <w:rsid w:val="00FE757D"/>
    <w:rsid w:val="00FE76F0"/>
    <w:rsid w:val="00FE778B"/>
    <w:rsid w:val="00FE780F"/>
    <w:rsid w:val="00FE78B6"/>
    <w:rsid w:val="00FE797C"/>
    <w:rsid w:val="00FE7A9D"/>
    <w:rsid w:val="00FE7AFF"/>
    <w:rsid w:val="00FE7DF0"/>
    <w:rsid w:val="00FF0007"/>
    <w:rsid w:val="00FF012A"/>
    <w:rsid w:val="00FF0193"/>
    <w:rsid w:val="00FF01F6"/>
    <w:rsid w:val="00FF035B"/>
    <w:rsid w:val="00FF0430"/>
    <w:rsid w:val="00FF0436"/>
    <w:rsid w:val="00FF06B6"/>
    <w:rsid w:val="00FF0801"/>
    <w:rsid w:val="00FF0A45"/>
    <w:rsid w:val="00FF0B09"/>
    <w:rsid w:val="00FF0B26"/>
    <w:rsid w:val="00FF0C2F"/>
    <w:rsid w:val="00FF0CBE"/>
    <w:rsid w:val="00FF0E71"/>
    <w:rsid w:val="00FF100E"/>
    <w:rsid w:val="00FF13BF"/>
    <w:rsid w:val="00FF142B"/>
    <w:rsid w:val="00FF1501"/>
    <w:rsid w:val="00FF1584"/>
    <w:rsid w:val="00FF1683"/>
    <w:rsid w:val="00FF175C"/>
    <w:rsid w:val="00FF1788"/>
    <w:rsid w:val="00FF1A6D"/>
    <w:rsid w:val="00FF1A91"/>
    <w:rsid w:val="00FF1AE0"/>
    <w:rsid w:val="00FF1B29"/>
    <w:rsid w:val="00FF1B8A"/>
    <w:rsid w:val="00FF1CB8"/>
    <w:rsid w:val="00FF2022"/>
    <w:rsid w:val="00FF21D0"/>
    <w:rsid w:val="00FF22D7"/>
    <w:rsid w:val="00FF2530"/>
    <w:rsid w:val="00FF2690"/>
    <w:rsid w:val="00FF26FF"/>
    <w:rsid w:val="00FF287B"/>
    <w:rsid w:val="00FF28E2"/>
    <w:rsid w:val="00FF28E4"/>
    <w:rsid w:val="00FF2904"/>
    <w:rsid w:val="00FF29FC"/>
    <w:rsid w:val="00FF2A54"/>
    <w:rsid w:val="00FF2BCE"/>
    <w:rsid w:val="00FF2D51"/>
    <w:rsid w:val="00FF2E1D"/>
    <w:rsid w:val="00FF2E46"/>
    <w:rsid w:val="00FF2EA1"/>
    <w:rsid w:val="00FF2F7D"/>
    <w:rsid w:val="00FF30F3"/>
    <w:rsid w:val="00FF3267"/>
    <w:rsid w:val="00FF329D"/>
    <w:rsid w:val="00FF3355"/>
    <w:rsid w:val="00FF3380"/>
    <w:rsid w:val="00FF34F0"/>
    <w:rsid w:val="00FF34FB"/>
    <w:rsid w:val="00FF3687"/>
    <w:rsid w:val="00FF37E0"/>
    <w:rsid w:val="00FF380E"/>
    <w:rsid w:val="00FF38F4"/>
    <w:rsid w:val="00FF3C8A"/>
    <w:rsid w:val="00FF3D63"/>
    <w:rsid w:val="00FF3D84"/>
    <w:rsid w:val="00FF3DAE"/>
    <w:rsid w:val="00FF3EB2"/>
    <w:rsid w:val="00FF3FBF"/>
    <w:rsid w:val="00FF406F"/>
    <w:rsid w:val="00FF408E"/>
    <w:rsid w:val="00FF4179"/>
    <w:rsid w:val="00FF43AE"/>
    <w:rsid w:val="00FF4461"/>
    <w:rsid w:val="00FF452E"/>
    <w:rsid w:val="00FF45A0"/>
    <w:rsid w:val="00FF4815"/>
    <w:rsid w:val="00FF486B"/>
    <w:rsid w:val="00FF489B"/>
    <w:rsid w:val="00FF4A02"/>
    <w:rsid w:val="00FF4DAC"/>
    <w:rsid w:val="00FF4DB0"/>
    <w:rsid w:val="00FF4E87"/>
    <w:rsid w:val="00FF4EA4"/>
    <w:rsid w:val="00FF502C"/>
    <w:rsid w:val="00FF5257"/>
    <w:rsid w:val="00FF528D"/>
    <w:rsid w:val="00FF52A2"/>
    <w:rsid w:val="00FF533B"/>
    <w:rsid w:val="00FF53B1"/>
    <w:rsid w:val="00FF5495"/>
    <w:rsid w:val="00FF54DA"/>
    <w:rsid w:val="00FF5713"/>
    <w:rsid w:val="00FF5728"/>
    <w:rsid w:val="00FF5985"/>
    <w:rsid w:val="00FF59D8"/>
    <w:rsid w:val="00FF5C75"/>
    <w:rsid w:val="00FF5CFF"/>
    <w:rsid w:val="00FF5D40"/>
    <w:rsid w:val="00FF5D93"/>
    <w:rsid w:val="00FF5E36"/>
    <w:rsid w:val="00FF5EEF"/>
    <w:rsid w:val="00FF5FD7"/>
    <w:rsid w:val="00FF605C"/>
    <w:rsid w:val="00FF627D"/>
    <w:rsid w:val="00FF62D2"/>
    <w:rsid w:val="00FF62F2"/>
    <w:rsid w:val="00FF65A2"/>
    <w:rsid w:val="00FF6637"/>
    <w:rsid w:val="00FF6731"/>
    <w:rsid w:val="00FF67AE"/>
    <w:rsid w:val="00FF6839"/>
    <w:rsid w:val="00FF6904"/>
    <w:rsid w:val="00FF6CAD"/>
    <w:rsid w:val="00FF6FB7"/>
    <w:rsid w:val="00FF71B0"/>
    <w:rsid w:val="00FF71B2"/>
    <w:rsid w:val="00FF731A"/>
    <w:rsid w:val="00FF73BA"/>
    <w:rsid w:val="00FF73F2"/>
    <w:rsid w:val="00FF7424"/>
    <w:rsid w:val="00FF745E"/>
    <w:rsid w:val="00FF74C7"/>
    <w:rsid w:val="00FF7753"/>
    <w:rsid w:val="00FF787B"/>
    <w:rsid w:val="00FF7BB8"/>
    <w:rsid w:val="00FF7BBF"/>
    <w:rsid w:val="00FF7CD4"/>
    <w:rsid w:val="00FF7E79"/>
    <w:rsid w:val="00FF7E95"/>
    <w:rsid w:val="00FF7EAF"/>
    <w:rsid w:val="00FF7F71"/>
    <w:rsid w:val="010E08A2"/>
    <w:rsid w:val="01115D74"/>
    <w:rsid w:val="0122C8D3"/>
    <w:rsid w:val="0132C45A"/>
    <w:rsid w:val="0138F5C5"/>
    <w:rsid w:val="014CE8DE"/>
    <w:rsid w:val="017BA1C7"/>
    <w:rsid w:val="017F4EDB"/>
    <w:rsid w:val="01875F99"/>
    <w:rsid w:val="0191495D"/>
    <w:rsid w:val="01A1F0D2"/>
    <w:rsid w:val="01A6C6BF"/>
    <w:rsid w:val="01E887E9"/>
    <w:rsid w:val="01FFC4CD"/>
    <w:rsid w:val="0200B61F"/>
    <w:rsid w:val="0208E7CF"/>
    <w:rsid w:val="0247E78F"/>
    <w:rsid w:val="024F84C8"/>
    <w:rsid w:val="025291C7"/>
    <w:rsid w:val="0260ADCC"/>
    <w:rsid w:val="027D9A33"/>
    <w:rsid w:val="02B83B3E"/>
    <w:rsid w:val="02B9B7EC"/>
    <w:rsid w:val="035F7184"/>
    <w:rsid w:val="037A4E03"/>
    <w:rsid w:val="03905C8E"/>
    <w:rsid w:val="0397275F"/>
    <w:rsid w:val="039B9276"/>
    <w:rsid w:val="03EDF888"/>
    <w:rsid w:val="03F06A84"/>
    <w:rsid w:val="04BE605B"/>
    <w:rsid w:val="04CC1399"/>
    <w:rsid w:val="04CFF9B0"/>
    <w:rsid w:val="04D6B846"/>
    <w:rsid w:val="05183333"/>
    <w:rsid w:val="053AE0F6"/>
    <w:rsid w:val="055779D7"/>
    <w:rsid w:val="05D732DF"/>
    <w:rsid w:val="05E8B22E"/>
    <w:rsid w:val="061410B7"/>
    <w:rsid w:val="06258599"/>
    <w:rsid w:val="063E7944"/>
    <w:rsid w:val="06705D0F"/>
    <w:rsid w:val="0699DD7C"/>
    <w:rsid w:val="06A9A566"/>
    <w:rsid w:val="06B478B1"/>
    <w:rsid w:val="06BFF84C"/>
    <w:rsid w:val="06EEE4CA"/>
    <w:rsid w:val="06F1E8C9"/>
    <w:rsid w:val="070A9B95"/>
    <w:rsid w:val="074C8328"/>
    <w:rsid w:val="07588DC2"/>
    <w:rsid w:val="076DC6FC"/>
    <w:rsid w:val="0796E6DD"/>
    <w:rsid w:val="07A1CE82"/>
    <w:rsid w:val="07C0F885"/>
    <w:rsid w:val="07E0F584"/>
    <w:rsid w:val="07E28841"/>
    <w:rsid w:val="0802DE1E"/>
    <w:rsid w:val="0847C1D7"/>
    <w:rsid w:val="087B7519"/>
    <w:rsid w:val="08A789E4"/>
    <w:rsid w:val="08C08A3C"/>
    <w:rsid w:val="08EB2C3F"/>
    <w:rsid w:val="0918C205"/>
    <w:rsid w:val="0948CB96"/>
    <w:rsid w:val="09B41F9E"/>
    <w:rsid w:val="09B767C4"/>
    <w:rsid w:val="09EF8D52"/>
    <w:rsid w:val="09EFCDA2"/>
    <w:rsid w:val="0AE1FF30"/>
    <w:rsid w:val="0AE35A1E"/>
    <w:rsid w:val="0AFA588E"/>
    <w:rsid w:val="0B09C2FE"/>
    <w:rsid w:val="0B1574ED"/>
    <w:rsid w:val="0B751DD6"/>
    <w:rsid w:val="0B753D55"/>
    <w:rsid w:val="0B7C83D4"/>
    <w:rsid w:val="0BD48C05"/>
    <w:rsid w:val="0BDF14C6"/>
    <w:rsid w:val="0BFC4295"/>
    <w:rsid w:val="0BFDFD2E"/>
    <w:rsid w:val="0C1DC302"/>
    <w:rsid w:val="0C8E2EC3"/>
    <w:rsid w:val="0C9391DB"/>
    <w:rsid w:val="0CA490D3"/>
    <w:rsid w:val="0CBA6F2A"/>
    <w:rsid w:val="0D197F36"/>
    <w:rsid w:val="0D1A53FC"/>
    <w:rsid w:val="0D2BBCF8"/>
    <w:rsid w:val="0D80DCF6"/>
    <w:rsid w:val="0D9DFE7E"/>
    <w:rsid w:val="0DA46AEB"/>
    <w:rsid w:val="0DBCDC97"/>
    <w:rsid w:val="0DDC4CD3"/>
    <w:rsid w:val="0DDD5912"/>
    <w:rsid w:val="0E153300"/>
    <w:rsid w:val="0E37C54C"/>
    <w:rsid w:val="0E77F80F"/>
    <w:rsid w:val="0EC610CA"/>
    <w:rsid w:val="0ECCC80E"/>
    <w:rsid w:val="0EDFF261"/>
    <w:rsid w:val="0F05DCB7"/>
    <w:rsid w:val="0F31F7B5"/>
    <w:rsid w:val="0F93335F"/>
    <w:rsid w:val="0F965A7B"/>
    <w:rsid w:val="0F9EA88A"/>
    <w:rsid w:val="0F9EF47E"/>
    <w:rsid w:val="0FCC8227"/>
    <w:rsid w:val="0FEC6DA4"/>
    <w:rsid w:val="0FF34685"/>
    <w:rsid w:val="1016F6D2"/>
    <w:rsid w:val="10422EE8"/>
    <w:rsid w:val="108E85DF"/>
    <w:rsid w:val="10B70CF6"/>
    <w:rsid w:val="10CA0C12"/>
    <w:rsid w:val="10D00AD2"/>
    <w:rsid w:val="10EE34C4"/>
    <w:rsid w:val="110CB408"/>
    <w:rsid w:val="111D42CA"/>
    <w:rsid w:val="1123EC57"/>
    <w:rsid w:val="11453659"/>
    <w:rsid w:val="1152D880"/>
    <w:rsid w:val="118229C5"/>
    <w:rsid w:val="11846327"/>
    <w:rsid w:val="11A847A6"/>
    <w:rsid w:val="11BA1E22"/>
    <w:rsid w:val="122B9187"/>
    <w:rsid w:val="12491277"/>
    <w:rsid w:val="12ACD011"/>
    <w:rsid w:val="12AEFD63"/>
    <w:rsid w:val="12B4F667"/>
    <w:rsid w:val="13332248"/>
    <w:rsid w:val="13D43909"/>
    <w:rsid w:val="13E852C6"/>
    <w:rsid w:val="13EC6547"/>
    <w:rsid w:val="140104C4"/>
    <w:rsid w:val="1429FB90"/>
    <w:rsid w:val="15045F82"/>
    <w:rsid w:val="151C6BC0"/>
    <w:rsid w:val="153E780A"/>
    <w:rsid w:val="15446444"/>
    <w:rsid w:val="15883515"/>
    <w:rsid w:val="159646EA"/>
    <w:rsid w:val="15A9EC12"/>
    <w:rsid w:val="15DCF559"/>
    <w:rsid w:val="15F43073"/>
    <w:rsid w:val="15FDAA93"/>
    <w:rsid w:val="165C41A3"/>
    <w:rsid w:val="167821DC"/>
    <w:rsid w:val="16801ECD"/>
    <w:rsid w:val="16C53903"/>
    <w:rsid w:val="16F3C563"/>
    <w:rsid w:val="16FEB02D"/>
    <w:rsid w:val="172815EB"/>
    <w:rsid w:val="1782892F"/>
    <w:rsid w:val="17D28441"/>
    <w:rsid w:val="180E63CE"/>
    <w:rsid w:val="182AD528"/>
    <w:rsid w:val="1848AA5D"/>
    <w:rsid w:val="185838BB"/>
    <w:rsid w:val="1873EDC5"/>
    <w:rsid w:val="187962BF"/>
    <w:rsid w:val="189384DC"/>
    <w:rsid w:val="18A59D8E"/>
    <w:rsid w:val="18C20F46"/>
    <w:rsid w:val="1901AC12"/>
    <w:rsid w:val="19230108"/>
    <w:rsid w:val="19276CE9"/>
    <w:rsid w:val="193D5EE8"/>
    <w:rsid w:val="194CB4EE"/>
    <w:rsid w:val="19633CE0"/>
    <w:rsid w:val="198C6984"/>
    <w:rsid w:val="19B6D44F"/>
    <w:rsid w:val="19FF32EC"/>
    <w:rsid w:val="1A2CAE44"/>
    <w:rsid w:val="1A9F12A1"/>
    <w:rsid w:val="1B0AC72F"/>
    <w:rsid w:val="1B11156F"/>
    <w:rsid w:val="1B6E2EC0"/>
    <w:rsid w:val="1B7219D9"/>
    <w:rsid w:val="1B7A203B"/>
    <w:rsid w:val="1B7A401D"/>
    <w:rsid w:val="1B82BC3B"/>
    <w:rsid w:val="1BB21EE7"/>
    <w:rsid w:val="1BCFF968"/>
    <w:rsid w:val="1C08E5EC"/>
    <w:rsid w:val="1C40C4BF"/>
    <w:rsid w:val="1C4A7F71"/>
    <w:rsid w:val="1C4E6126"/>
    <w:rsid w:val="1C5C6312"/>
    <w:rsid w:val="1C768463"/>
    <w:rsid w:val="1C7F0350"/>
    <w:rsid w:val="1C8126DC"/>
    <w:rsid w:val="1CAB6FEA"/>
    <w:rsid w:val="1CC372CE"/>
    <w:rsid w:val="1D060BA6"/>
    <w:rsid w:val="1D471736"/>
    <w:rsid w:val="1D66595D"/>
    <w:rsid w:val="1D98007B"/>
    <w:rsid w:val="1DA4B245"/>
    <w:rsid w:val="1DA64D3E"/>
    <w:rsid w:val="1DB4B565"/>
    <w:rsid w:val="1E291272"/>
    <w:rsid w:val="1E892F5F"/>
    <w:rsid w:val="1EB2562A"/>
    <w:rsid w:val="1EE5977C"/>
    <w:rsid w:val="1EED7C59"/>
    <w:rsid w:val="1EEE1F4E"/>
    <w:rsid w:val="1F000743"/>
    <w:rsid w:val="1F481E60"/>
    <w:rsid w:val="1F6AEF88"/>
    <w:rsid w:val="1FA9080F"/>
    <w:rsid w:val="1FC533C7"/>
    <w:rsid w:val="207DD3F7"/>
    <w:rsid w:val="20E27182"/>
    <w:rsid w:val="21552EEA"/>
    <w:rsid w:val="2159EC90"/>
    <w:rsid w:val="21A133FF"/>
    <w:rsid w:val="21DF5AF5"/>
    <w:rsid w:val="21EF7407"/>
    <w:rsid w:val="21FF3FBB"/>
    <w:rsid w:val="225465C4"/>
    <w:rsid w:val="22619924"/>
    <w:rsid w:val="226AB6C2"/>
    <w:rsid w:val="228F1524"/>
    <w:rsid w:val="22B319C3"/>
    <w:rsid w:val="22EF3B27"/>
    <w:rsid w:val="232892C6"/>
    <w:rsid w:val="233B5A3B"/>
    <w:rsid w:val="234A98B4"/>
    <w:rsid w:val="23631B5F"/>
    <w:rsid w:val="236EF222"/>
    <w:rsid w:val="237948BD"/>
    <w:rsid w:val="239811EC"/>
    <w:rsid w:val="23CE7437"/>
    <w:rsid w:val="23CF092D"/>
    <w:rsid w:val="23D5F7E6"/>
    <w:rsid w:val="23D91F01"/>
    <w:rsid w:val="23E0508D"/>
    <w:rsid w:val="2401B5C1"/>
    <w:rsid w:val="242429B4"/>
    <w:rsid w:val="24579395"/>
    <w:rsid w:val="24879973"/>
    <w:rsid w:val="248BEAD2"/>
    <w:rsid w:val="24AB29BC"/>
    <w:rsid w:val="24AD35DB"/>
    <w:rsid w:val="24C6B2A3"/>
    <w:rsid w:val="24C7594F"/>
    <w:rsid w:val="24CC055A"/>
    <w:rsid w:val="24D67263"/>
    <w:rsid w:val="253FE1DB"/>
    <w:rsid w:val="256644C2"/>
    <w:rsid w:val="2586DB38"/>
    <w:rsid w:val="25A5F44C"/>
    <w:rsid w:val="25A75F66"/>
    <w:rsid w:val="25C9111F"/>
    <w:rsid w:val="2653FAE7"/>
    <w:rsid w:val="26863A6D"/>
    <w:rsid w:val="269122FA"/>
    <w:rsid w:val="26AE0A8C"/>
    <w:rsid w:val="26B35E97"/>
    <w:rsid w:val="2715FDC6"/>
    <w:rsid w:val="273F477D"/>
    <w:rsid w:val="27745278"/>
    <w:rsid w:val="277E1842"/>
    <w:rsid w:val="27906C2A"/>
    <w:rsid w:val="2791F8CA"/>
    <w:rsid w:val="27B10C8E"/>
    <w:rsid w:val="27B978FD"/>
    <w:rsid w:val="27ED5780"/>
    <w:rsid w:val="282B252C"/>
    <w:rsid w:val="2840EB48"/>
    <w:rsid w:val="284C1782"/>
    <w:rsid w:val="284DABF8"/>
    <w:rsid w:val="2857C1C0"/>
    <w:rsid w:val="2878B083"/>
    <w:rsid w:val="29376726"/>
    <w:rsid w:val="293A4F0D"/>
    <w:rsid w:val="295874B9"/>
    <w:rsid w:val="2971AA2B"/>
    <w:rsid w:val="29744DA0"/>
    <w:rsid w:val="2A38345F"/>
    <w:rsid w:val="2A6047DD"/>
    <w:rsid w:val="2A6DCE45"/>
    <w:rsid w:val="2A955ED0"/>
    <w:rsid w:val="2AA03DDB"/>
    <w:rsid w:val="2AA31D00"/>
    <w:rsid w:val="2AD36CF8"/>
    <w:rsid w:val="2B5F8DA8"/>
    <w:rsid w:val="2B7118C0"/>
    <w:rsid w:val="2B81771C"/>
    <w:rsid w:val="2B9B4307"/>
    <w:rsid w:val="2BA79781"/>
    <w:rsid w:val="2BBF6D1C"/>
    <w:rsid w:val="2BCD107A"/>
    <w:rsid w:val="2BD1719F"/>
    <w:rsid w:val="2BD89ABE"/>
    <w:rsid w:val="2BDAF17D"/>
    <w:rsid w:val="2C04945D"/>
    <w:rsid w:val="2C0D8FF7"/>
    <w:rsid w:val="2C4B95DC"/>
    <w:rsid w:val="2C529689"/>
    <w:rsid w:val="2C5EE9C9"/>
    <w:rsid w:val="2C99F829"/>
    <w:rsid w:val="2CC478AF"/>
    <w:rsid w:val="2CC5C0D1"/>
    <w:rsid w:val="2D182E8A"/>
    <w:rsid w:val="2D1BDB4F"/>
    <w:rsid w:val="2D43B690"/>
    <w:rsid w:val="2D7A5DEA"/>
    <w:rsid w:val="2D8CA856"/>
    <w:rsid w:val="2DBBE1A4"/>
    <w:rsid w:val="2DF067AF"/>
    <w:rsid w:val="2E0F1620"/>
    <w:rsid w:val="2E1AD22D"/>
    <w:rsid w:val="2E395FE1"/>
    <w:rsid w:val="2E633B6B"/>
    <w:rsid w:val="2EA4D2D4"/>
    <w:rsid w:val="2EB01E2B"/>
    <w:rsid w:val="2EC12345"/>
    <w:rsid w:val="2F1F2B00"/>
    <w:rsid w:val="2F2A714F"/>
    <w:rsid w:val="2F3EC688"/>
    <w:rsid w:val="2F62AEA0"/>
    <w:rsid w:val="2FC1C4C6"/>
    <w:rsid w:val="2FC2B6D8"/>
    <w:rsid w:val="2FDCC7CA"/>
    <w:rsid w:val="2FE813A7"/>
    <w:rsid w:val="3007FA66"/>
    <w:rsid w:val="30462196"/>
    <w:rsid w:val="3047A442"/>
    <w:rsid w:val="30AB0781"/>
    <w:rsid w:val="30AE49CD"/>
    <w:rsid w:val="30C539F1"/>
    <w:rsid w:val="30C99A85"/>
    <w:rsid w:val="30E15A8F"/>
    <w:rsid w:val="30F09E1A"/>
    <w:rsid w:val="3135DBC7"/>
    <w:rsid w:val="315A7818"/>
    <w:rsid w:val="31754352"/>
    <w:rsid w:val="317AA281"/>
    <w:rsid w:val="31BBC55A"/>
    <w:rsid w:val="31CAE6A7"/>
    <w:rsid w:val="321DA0A5"/>
    <w:rsid w:val="3234CC74"/>
    <w:rsid w:val="32407B50"/>
    <w:rsid w:val="326B30A7"/>
    <w:rsid w:val="32933903"/>
    <w:rsid w:val="32BD943F"/>
    <w:rsid w:val="32CF7522"/>
    <w:rsid w:val="32FA0218"/>
    <w:rsid w:val="32FE83C7"/>
    <w:rsid w:val="3308F34C"/>
    <w:rsid w:val="334E5D54"/>
    <w:rsid w:val="33584378"/>
    <w:rsid w:val="3383480C"/>
    <w:rsid w:val="33D08AE4"/>
    <w:rsid w:val="33EC6DBC"/>
    <w:rsid w:val="33FFA5D8"/>
    <w:rsid w:val="34012471"/>
    <w:rsid w:val="34159544"/>
    <w:rsid w:val="3435CC2F"/>
    <w:rsid w:val="3436D185"/>
    <w:rsid w:val="34813285"/>
    <w:rsid w:val="3494EFAA"/>
    <w:rsid w:val="349D7757"/>
    <w:rsid w:val="34C2AFA3"/>
    <w:rsid w:val="34E45F23"/>
    <w:rsid w:val="34EFC0A1"/>
    <w:rsid w:val="35010C35"/>
    <w:rsid w:val="351C88B1"/>
    <w:rsid w:val="351D1FB3"/>
    <w:rsid w:val="3533B7BE"/>
    <w:rsid w:val="357DAE57"/>
    <w:rsid w:val="35A8A7D0"/>
    <w:rsid w:val="361C7F1B"/>
    <w:rsid w:val="361CB974"/>
    <w:rsid w:val="363CE2CD"/>
    <w:rsid w:val="36836FE0"/>
    <w:rsid w:val="3684A6F2"/>
    <w:rsid w:val="36A2D2E5"/>
    <w:rsid w:val="36A50A9C"/>
    <w:rsid w:val="36A719E5"/>
    <w:rsid w:val="36B5A207"/>
    <w:rsid w:val="36D49F1C"/>
    <w:rsid w:val="371530B5"/>
    <w:rsid w:val="372133B4"/>
    <w:rsid w:val="37298643"/>
    <w:rsid w:val="37436C2E"/>
    <w:rsid w:val="3806E83C"/>
    <w:rsid w:val="382C732A"/>
    <w:rsid w:val="388644DD"/>
    <w:rsid w:val="388EB2D0"/>
    <w:rsid w:val="38A69342"/>
    <w:rsid w:val="3932C6A7"/>
    <w:rsid w:val="39468AD1"/>
    <w:rsid w:val="39938837"/>
    <w:rsid w:val="39ABE511"/>
    <w:rsid w:val="39ADCB2B"/>
    <w:rsid w:val="39F74194"/>
    <w:rsid w:val="3A55A88A"/>
    <w:rsid w:val="3ADF8763"/>
    <w:rsid w:val="3AFAD48C"/>
    <w:rsid w:val="3AFD8018"/>
    <w:rsid w:val="3B3B1837"/>
    <w:rsid w:val="3B5774EF"/>
    <w:rsid w:val="3B70DE68"/>
    <w:rsid w:val="3B7EB712"/>
    <w:rsid w:val="3B7FCF5A"/>
    <w:rsid w:val="3BD7ED5E"/>
    <w:rsid w:val="3BE7EFD2"/>
    <w:rsid w:val="3C393B0E"/>
    <w:rsid w:val="3C496389"/>
    <w:rsid w:val="3C6510A7"/>
    <w:rsid w:val="3C686A23"/>
    <w:rsid w:val="3C8A9223"/>
    <w:rsid w:val="3C8B4A95"/>
    <w:rsid w:val="3CF0998C"/>
    <w:rsid w:val="3D45466B"/>
    <w:rsid w:val="3D5148F3"/>
    <w:rsid w:val="3D59F44D"/>
    <w:rsid w:val="3D5ABD6F"/>
    <w:rsid w:val="3D73E657"/>
    <w:rsid w:val="3D773F47"/>
    <w:rsid w:val="3D8F1561"/>
    <w:rsid w:val="3DD67959"/>
    <w:rsid w:val="3F09B7FC"/>
    <w:rsid w:val="3F23B769"/>
    <w:rsid w:val="3F3BF657"/>
    <w:rsid w:val="3F3D13C3"/>
    <w:rsid w:val="3F48623B"/>
    <w:rsid w:val="3FADF901"/>
    <w:rsid w:val="3FDD6C60"/>
    <w:rsid w:val="3FE7026A"/>
    <w:rsid w:val="3FEF4619"/>
    <w:rsid w:val="400A6A4F"/>
    <w:rsid w:val="409965CC"/>
    <w:rsid w:val="40FEA2BE"/>
    <w:rsid w:val="41536FD6"/>
    <w:rsid w:val="417E8CD7"/>
    <w:rsid w:val="4180151B"/>
    <w:rsid w:val="41964C0B"/>
    <w:rsid w:val="41D3F3B8"/>
    <w:rsid w:val="42029CDF"/>
    <w:rsid w:val="4214E2B3"/>
    <w:rsid w:val="422F7474"/>
    <w:rsid w:val="42591A0D"/>
    <w:rsid w:val="425DE254"/>
    <w:rsid w:val="42678D9C"/>
    <w:rsid w:val="4267DD59"/>
    <w:rsid w:val="4283B1EE"/>
    <w:rsid w:val="42AC1743"/>
    <w:rsid w:val="42B92BC0"/>
    <w:rsid w:val="42E5E7C3"/>
    <w:rsid w:val="42FEDE3B"/>
    <w:rsid w:val="430B1338"/>
    <w:rsid w:val="430BC549"/>
    <w:rsid w:val="432C00CF"/>
    <w:rsid w:val="432D5CEE"/>
    <w:rsid w:val="437DF8FE"/>
    <w:rsid w:val="439E5239"/>
    <w:rsid w:val="43C1F52B"/>
    <w:rsid w:val="43EBD032"/>
    <w:rsid w:val="43F00293"/>
    <w:rsid w:val="43F2B599"/>
    <w:rsid w:val="446FC466"/>
    <w:rsid w:val="44907069"/>
    <w:rsid w:val="449B7AD0"/>
    <w:rsid w:val="44AA1918"/>
    <w:rsid w:val="44AA2B05"/>
    <w:rsid w:val="44DD15FB"/>
    <w:rsid w:val="450ECAC0"/>
    <w:rsid w:val="452A5BBA"/>
    <w:rsid w:val="45468D65"/>
    <w:rsid w:val="455B91A4"/>
    <w:rsid w:val="458B77EF"/>
    <w:rsid w:val="45A9F2D7"/>
    <w:rsid w:val="45DC1E30"/>
    <w:rsid w:val="46166B84"/>
    <w:rsid w:val="461FFC07"/>
    <w:rsid w:val="46387AC0"/>
    <w:rsid w:val="46548327"/>
    <w:rsid w:val="46591C49"/>
    <w:rsid w:val="46715496"/>
    <w:rsid w:val="4679D376"/>
    <w:rsid w:val="4691FDAE"/>
    <w:rsid w:val="46999F88"/>
    <w:rsid w:val="47638AA7"/>
    <w:rsid w:val="477462EE"/>
    <w:rsid w:val="477E1271"/>
    <w:rsid w:val="478F56FD"/>
    <w:rsid w:val="47B4D815"/>
    <w:rsid w:val="47E30487"/>
    <w:rsid w:val="47FC3C4C"/>
    <w:rsid w:val="4826BE41"/>
    <w:rsid w:val="48AF49F5"/>
    <w:rsid w:val="48E006E2"/>
    <w:rsid w:val="48E669E7"/>
    <w:rsid w:val="48FBB934"/>
    <w:rsid w:val="49042E9D"/>
    <w:rsid w:val="49342048"/>
    <w:rsid w:val="49374DA4"/>
    <w:rsid w:val="496CBA36"/>
    <w:rsid w:val="49980CAD"/>
    <w:rsid w:val="49A70A69"/>
    <w:rsid w:val="49A75177"/>
    <w:rsid w:val="4A28B716"/>
    <w:rsid w:val="4A2C5A1E"/>
    <w:rsid w:val="4A55F343"/>
    <w:rsid w:val="4A5AE5EB"/>
    <w:rsid w:val="4A5CC0E2"/>
    <w:rsid w:val="4A7A2980"/>
    <w:rsid w:val="4AF499C9"/>
    <w:rsid w:val="4AF759B3"/>
    <w:rsid w:val="4B182E9D"/>
    <w:rsid w:val="4B1B5F94"/>
    <w:rsid w:val="4B595E67"/>
    <w:rsid w:val="4B6ABD76"/>
    <w:rsid w:val="4B70587C"/>
    <w:rsid w:val="4B79D179"/>
    <w:rsid w:val="4B8D7843"/>
    <w:rsid w:val="4C2D9F64"/>
    <w:rsid w:val="4C3F29D1"/>
    <w:rsid w:val="4C42BAD1"/>
    <w:rsid w:val="4C496628"/>
    <w:rsid w:val="4C49BF3A"/>
    <w:rsid w:val="4C6993AA"/>
    <w:rsid w:val="4C7F38B1"/>
    <w:rsid w:val="4CA0BDF0"/>
    <w:rsid w:val="4CBD8AA2"/>
    <w:rsid w:val="4D02353C"/>
    <w:rsid w:val="4D10A640"/>
    <w:rsid w:val="4D3664C3"/>
    <w:rsid w:val="4DAEAD07"/>
    <w:rsid w:val="4DB37089"/>
    <w:rsid w:val="4DD5C181"/>
    <w:rsid w:val="4E15C7A5"/>
    <w:rsid w:val="4E19EF66"/>
    <w:rsid w:val="4E2668EB"/>
    <w:rsid w:val="4E4B07FD"/>
    <w:rsid w:val="4E5B7968"/>
    <w:rsid w:val="4E5CD45C"/>
    <w:rsid w:val="4E7084E8"/>
    <w:rsid w:val="4EE73911"/>
    <w:rsid w:val="4EE90C5F"/>
    <w:rsid w:val="4F21889E"/>
    <w:rsid w:val="4F2627D4"/>
    <w:rsid w:val="4F3212E7"/>
    <w:rsid w:val="4F4711E8"/>
    <w:rsid w:val="4F5A4453"/>
    <w:rsid w:val="4F801370"/>
    <w:rsid w:val="4F838E73"/>
    <w:rsid w:val="4F8BF884"/>
    <w:rsid w:val="4FB27A92"/>
    <w:rsid w:val="4FBA0C77"/>
    <w:rsid w:val="4FD65BE6"/>
    <w:rsid w:val="5001C34F"/>
    <w:rsid w:val="5045D174"/>
    <w:rsid w:val="504D0599"/>
    <w:rsid w:val="505423AA"/>
    <w:rsid w:val="5066BDF9"/>
    <w:rsid w:val="506B949B"/>
    <w:rsid w:val="50BE94B6"/>
    <w:rsid w:val="50C42AA7"/>
    <w:rsid w:val="50FAE550"/>
    <w:rsid w:val="515CD5C1"/>
    <w:rsid w:val="518F86E0"/>
    <w:rsid w:val="51A1968F"/>
    <w:rsid w:val="51AEBF84"/>
    <w:rsid w:val="51C1F38E"/>
    <w:rsid w:val="51D4007C"/>
    <w:rsid w:val="52030BFA"/>
    <w:rsid w:val="526FEF6E"/>
    <w:rsid w:val="52915A05"/>
    <w:rsid w:val="52CAAAF4"/>
    <w:rsid w:val="52D30BD7"/>
    <w:rsid w:val="52D8929E"/>
    <w:rsid w:val="52E02BB5"/>
    <w:rsid w:val="53100314"/>
    <w:rsid w:val="531699F4"/>
    <w:rsid w:val="5322C777"/>
    <w:rsid w:val="5342D5E5"/>
    <w:rsid w:val="535B5CDD"/>
    <w:rsid w:val="53745B4F"/>
    <w:rsid w:val="53A3654B"/>
    <w:rsid w:val="53C37011"/>
    <w:rsid w:val="53F9FC50"/>
    <w:rsid w:val="548A0CD1"/>
    <w:rsid w:val="549EA83B"/>
    <w:rsid w:val="54B9BD14"/>
    <w:rsid w:val="5502EA6A"/>
    <w:rsid w:val="550751A0"/>
    <w:rsid w:val="550DA1BB"/>
    <w:rsid w:val="552DFB82"/>
    <w:rsid w:val="55930D7C"/>
    <w:rsid w:val="55A02D45"/>
    <w:rsid w:val="55D48050"/>
    <w:rsid w:val="55D9E21D"/>
    <w:rsid w:val="55DEEE49"/>
    <w:rsid w:val="566B7DF3"/>
    <w:rsid w:val="569B23DB"/>
    <w:rsid w:val="569FCBF3"/>
    <w:rsid w:val="56A08A7D"/>
    <w:rsid w:val="56B2E46C"/>
    <w:rsid w:val="56BA9778"/>
    <w:rsid w:val="56BF27A5"/>
    <w:rsid w:val="56DE796B"/>
    <w:rsid w:val="56E47387"/>
    <w:rsid w:val="56EFF904"/>
    <w:rsid w:val="570F5037"/>
    <w:rsid w:val="570F8391"/>
    <w:rsid w:val="5748EBA1"/>
    <w:rsid w:val="5754E5F9"/>
    <w:rsid w:val="577B3BAE"/>
    <w:rsid w:val="57B276C6"/>
    <w:rsid w:val="57B4DAB3"/>
    <w:rsid w:val="57E4B03A"/>
    <w:rsid w:val="57E7F343"/>
    <w:rsid w:val="57FB53E7"/>
    <w:rsid w:val="580F3261"/>
    <w:rsid w:val="5823C694"/>
    <w:rsid w:val="58284BB2"/>
    <w:rsid w:val="583A20DA"/>
    <w:rsid w:val="58703E31"/>
    <w:rsid w:val="587B3204"/>
    <w:rsid w:val="58AC0037"/>
    <w:rsid w:val="58F953C0"/>
    <w:rsid w:val="5908F063"/>
    <w:rsid w:val="591EA2A9"/>
    <w:rsid w:val="5926CB60"/>
    <w:rsid w:val="593D0871"/>
    <w:rsid w:val="5981E257"/>
    <w:rsid w:val="59A0053C"/>
    <w:rsid w:val="59DC5560"/>
    <w:rsid w:val="59FE1F96"/>
    <w:rsid w:val="5A016649"/>
    <w:rsid w:val="5A252E3D"/>
    <w:rsid w:val="5A3D5643"/>
    <w:rsid w:val="5A461A5B"/>
    <w:rsid w:val="5A689497"/>
    <w:rsid w:val="5A9647EF"/>
    <w:rsid w:val="5AA0A5BA"/>
    <w:rsid w:val="5ABDBF2E"/>
    <w:rsid w:val="5AC632FA"/>
    <w:rsid w:val="5AEE1A8C"/>
    <w:rsid w:val="5B013D75"/>
    <w:rsid w:val="5B2A1BBA"/>
    <w:rsid w:val="5B448DA6"/>
    <w:rsid w:val="5B45C1AE"/>
    <w:rsid w:val="5B5A1766"/>
    <w:rsid w:val="5C7ACAD3"/>
    <w:rsid w:val="5C7F0B90"/>
    <w:rsid w:val="5CAD1707"/>
    <w:rsid w:val="5CB3052C"/>
    <w:rsid w:val="5CCBCFC8"/>
    <w:rsid w:val="5D0FFCCC"/>
    <w:rsid w:val="5D51C2C9"/>
    <w:rsid w:val="5DB1BA39"/>
    <w:rsid w:val="5E000C06"/>
    <w:rsid w:val="5E0C3DF3"/>
    <w:rsid w:val="5E1237E1"/>
    <w:rsid w:val="5E2F7CE8"/>
    <w:rsid w:val="5E395C3F"/>
    <w:rsid w:val="5E6A40A0"/>
    <w:rsid w:val="5E6A6A8F"/>
    <w:rsid w:val="5ED4A055"/>
    <w:rsid w:val="5EE8E8FB"/>
    <w:rsid w:val="5EF942D3"/>
    <w:rsid w:val="5F5514B3"/>
    <w:rsid w:val="5F6058E2"/>
    <w:rsid w:val="5F6C0BA9"/>
    <w:rsid w:val="5FB58B5C"/>
    <w:rsid w:val="5FCB492F"/>
    <w:rsid w:val="5FD821C8"/>
    <w:rsid w:val="5FF8A626"/>
    <w:rsid w:val="6007CDD8"/>
    <w:rsid w:val="60145236"/>
    <w:rsid w:val="60175CFB"/>
    <w:rsid w:val="601CBFCB"/>
    <w:rsid w:val="60255F81"/>
    <w:rsid w:val="60300184"/>
    <w:rsid w:val="6052659A"/>
    <w:rsid w:val="60B8E66E"/>
    <w:rsid w:val="60F89971"/>
    <w:rsid w:val="60FD272D"/>
    <w:rsid w:val="61109906"/>
    <w:rsid w:val="61303F84"/>
    <w:rsid w:val="61318EC7"/>
    <w:rsid w:val="616947EF"/>
    <w:rsid w:val="6180B85D"/>
    <w:rsid w:val="61917D61"/>
    <w:rsid w:val="61C12FE2"/>
    <w:rsid w:val="61E85561"/>
    <w:rsid w:val="61F872A5"/>
    <w:rsid w:val="62471F33"/>
    <w:rsid w:val="6255179B"/>
    <w:rsid w:val="62885B8A"/>
    <w:rsid w:val="62DB4640"/>
    <w:rsid w:val="634B373A"/>
    <w:rsid w:val="6396D571"/>
    <w:rsid w:val="63F80D80"/>
    <w:rsid w:val="6451F128"/>
    <w:rsid w:val="6460A0A8"/>
    <w:rsid w:val="64921005"/>
    <w:rsid w:val="6493F8F4"/>
    <w:rsid w:val="64EE3083"/>
    <w:rsid w:val="65021827"/>
    <w:rsid w:val="6518F448"/>
    <w:rsid w:val="653326A1"/>
    <w:rsid w:val="6534BADF"/>
    <w:rsid w:val="656EB43E"/>
    <w:rsid w:val="65751E65"/>
    <w:rsid w:val="65DA9540"/>
    <w:rsid w:val="661155AF"/>
    <w:rsid w:val="6651A320"/>
    <w:rsid w:val="6655A7CC"/>
    <w:rsid w:val="66A6691D"/>
    <w:rsid w:val="66E3E153"/>
    <w:rsid w:val="66FD95F5"/>
    <w:rsid w:val="671CC0EC"/>
    <w:rsid w:val="6745A2F1"/>
    <w:rsid w:val="6759C68B"/>
    <w:rsid w:val="675C54BF"/>
    <w:rsid w:val="67710FA0"/>
    <w:rsid w:val="678D4C95"/>
    <w:rsid w:val="679D40CF"/>
    <w:rsid w:val="67E976E6"/>
    <w:rsid w:val="6858CC24"/>
    <w:rsid w:val="68B299CA"/>
    <w:rsid w:val="6926F7FB"/>
    <w:rsid w:val="6929AB96"/>
    <w:rsid w:val="696D002C"/>
    <w:rsid w:val="699A7DED"/>
    <w:rsid w:val="69A1F587"/>
    <w:rsid w:val="69A29B99"/>
    <w:rsid w:val="69C8A90B"/>
    <w:rsid w:val="69CCA1D3"/>
    <w:rsid w:val="69D80E84"/>
    <w:rsid w:val="6ADE428D"/>
    <w:rsid w:val="6B1389CE"/>
    <w:rsid w:val="6B1516F6"/>
    <w:rsid w:val="6B1DF1EB"/>
    <w:rsid w:val="6B23FCC1"/>
    <w:rsid w:val="6B2EA609"/>
    <w:rsid w:val="6B74B092"/>
    <w:rsid w:val="6BA503A1"/>
    <w:rsid w:val="6BA83DEF"/>
    <w:rsid w:val="6BB7A6E4"/>
    <w:rsid w:val="6BBD12FC"/>
    <w:rsid w:val="6C247D02"/>
    <w:rsid w:val="6C2D5B20"/>
    <w:rsid w:val="6C3BCF10"/>
    <w:rsid w:val="6CDC6A8E"/>
    <w:rsid w:val="6CEB470C"/>
    <w:rsid w:val="6CFD3AD8"/>
    <w:rsid w:val="6D217866"/>
    <w:rsid w:val="6D32F7F0"/>
    <w:rsid w:val="6D3305A0"/>
    <w:rsid w:val="6D64DEF2"/>
    <w:rsid w:val="6D7B36B9"/>
    <w:rsid w:val="6D7CFF71"/>
    <w:rsid w:val="6DA83C4B"/>
    <w:rsid w:val="6DBE7B4A"/>
    <w:rsid w:val="6DF2EFBC"/>
    <w:rsid w:val="6DF48DAD"/>
    <w:rsid w:val="6E00803E"/>
    <w:rsid w:val="6E5EC196"/>
    <w:rsid w:val="6E70600F"/>
    <w:rsid w:val="6E70EE80"/>
    <w:rsid w:val="6F5D1EBB"/>
    <w:rsid w:val="6F846992"/>
    <w:rsid w:val="6FB76FC9"/>
    <w:rsid w:val="70197B8A"/>
    <w:rsid w:val="703830EC"/>
    <w:rsid w:val="70386E47"/>
    <w:rsid w:val="70464370"/>
    <w:rsid w:val="70611600"/>
    <w:rsid w:val="70B510D8"/>
    <w:rsid w:val="70D57A40"/>
    <w:rsid w:val="70DDC972"/>
    <w:rsid w:val="7145DB1A"/>
    <w:rsid w:val="7166E3A7"/>
    <w:rsid w:val="716D873D"/>
    <w:rsid w:val="7174406D"/>
    <w:rsid w:val="71A81B2C"/>
    <w:rsid w:val="7212DA23"/>
    <w:rsid w:val="728A6489"/>
    <w:rsid w:val="729A327B"/>
    <w:rsid w:val="72B9CB8A"/>
    <w:rsid w:val="72D610B4"/>
    <w:rsid w:val="730C04AC"/>
    <w:rsid w:val="731024AC"/>
    <w:rsid w:val="73289BD7"/>
    <w:rsid w:val="73EC08E6"/>
    <w:rsid w:val="7409CEDB"/>
    <w:rsid w:val="741D0130"/>
    <w:rsid w:val="7428C5C5"/>
    <w:rsid w:val="74945F77"/>
    <w:rsid w:val="74D12861"/>
    <w:rsid w:val="74E99634"/>
    <w:rsid w:val="75043F80"/>
    <w:rsid w:val="75274CB7"/>
    <w:rsid w:val="7528D4D4"/>
    <w:rsid w:val="757CA3D6"/>
    <w:rsid w:val="7580A1FE"/>
    <w:rsid w:val="7592E432"/>
    <w:rsid w:val="759B8D80"/>
    <w:rsid w:val="75E2F8A7"/>
    <w:rsid w:val="761D8168"/>
    <w:rsid w:val="762F6BF5"/>
    <w:rsid w:val="763A99CA"/>
    <w:rsid w:val="7640AB28"/>
    <w:rsid w:val="764853F0"/>
    <w:rsid w:val="764F4305"/>
    <w:rsid w:val="76A84E14"/>
    <w:rsid w:val="76AE031E"/>
    <w:rsid w:val="76AFC401"/>
    <w:rsid w:val="76AFF649"/>
    <w:rsid w:val="76C80FB9"/>
    <w:rsid w:val="7716BF28"/>
    <w:rsid w:val="773FD901"/>
    <w:rsid w:val="7749D5B0"/>
    <w:rsid w:val="7785EC45"/>
    <w:rsid w:val="77A0D9C3"/>
    <w:rsid w:val="77AA08CB"/>
    <w:rsid w:val="77C7BAAE"/>
    <w:rsid w:val="77E0D348"/>
    <w:rsid w:val="780E17BB"/>
    <w:rsid w:val="78699E35"/>
    <w:rsid w:val="787C7DF9"/>
    <w:rsid w:val="78846317"/>
    <w:rsid w:val="78D1FEA4"/>
    <w:rsid w:val="78D54746"/>
    <w:rsid w:val="78D57B3C"/>
    <w:rsid w:val="79076089"/>
    <w:rsid w:val="790A0858"/>
    <w:rsid w:val="79925AE9"/>
    <w:rsid w:val="79BB112A"/>
    <w:rsid w:val="79BBA697"/>
    <w:rsid w:val="79C87F8A"/>
    <w:rsid w:val="79D2BA93"/>
    <w:rsid w:val="79EAD94A"/>
    <w:rsid w:val="79F2ABE8"/>
    <w:rsid w:val="79FDA677"/>
    <w:rsid w:val="79FF84F6"/>
    <w:rsid w:val="7A519366"/>
    <w:rsid w:val="7A52ED7B"/>
    <w:rsid w:val="7A692C51"/>
    <w:rsid w:val="7AC5A0D8"/>
    <w:rsid w:val="7B193B83"/>
    <w:rsid w:val="7B205DDC"/>
    <w:rsid w:val="7B34A6AC"/>
    <w:rsid w:val="7B382F2F"/>
    <w:rsid w:val="7BB012E5"/>
    <w:rsid w:val="7C297E59"/>
    <w:rsid w:val="7C66F1E9"/>
    <w:rsid w:val="7C858B8B"/>
    <w:rsid w:val="7CB8837A"/>
    <w:rsid w:val="7CBD458A"/>
    <w:rsid w:val="7CD7F377"/>
    <w:rsid w:val="7D0D74FC"/>
    <w:rsid w:val="7D25AF22"/>
    <w:rsid w:val="7DE44D34"/>
    <w:rsid w:val="7E078015"/>
    <w:rsid w:val="7E272428"/>
    <w:rsid w:val="7EA71783"/>
    <w:rsid w:val="7ECAC8A9"/>
    <w:rsid w:val="7F18664E"/>
    <w:rsid w:val="7F4B148F"/>
    <w:rsid w:val="7F59B071"/>
    <w:rsid w:val="7F70AF7F"/>
    <w:rsid w:val="7F7A177C"/>
    <w:rsid w:val="7FB4A8EF"/>
    <w:rsid w:val="7FD0BA91"/>
    <w:rsid w:val="7FD14756"/>
    <w:rsid w:val="7FE512E7"/>
    <w:rsid w:val="7FE6C1D1"/>
    <w:rsid w:val="7FE6DD42"/>
    <w:rsid w:val="7FFF827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white,black"/>
    </o:shapedefaults>
    <o:shapelayout v:ext="edit">
      <o:idmap v:ext="edit" data="2"/>
    </o:shapelayout>
  </w:shapeDefaults>
  <w:decimalSymbol w:val="."/>
  <w:listSeparator w:val=","/>
  <w14:docId w14:val="38AEDA7F"/>
  <w15:docId w15:val="{A5E7936A-40AC-46B8-84CB-0B8AC3B0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FD7"/>
    <w:pPr>
      <w:spacing w:line="276" w:lineRule="auto"/>
    </w:pPr>
    <w:rPr>
      <w:rFonts w:ascii="Basic Sans Light" w:hAnsi="Basic Sans Light"/>
      <w:sz w:val="24"/>
      <w:szCs w:val="24"/>
    </w:rPr>
  </w:style>
  <w:style w:type="paragraph" w:styleId="Heading1">
    <w:name w:val="heading 1"/>
    <w:aliases w:val="THM section heading"/>
    <w:basedOn w:val="Normal"/>
    <w:link w:val="Heading1Char"/>
    <w:uiPriority w:val="9"/>
    <w:qFormat/>
    <w:rsid w:val="00E35CF8"/>
    <w:pPr>
      <w:widowControl w:val="0"/>
      <w:autoSpaceDE w:val="0"/>
      <w:autoSpaceDN w:val="0"/>
      <w:outlineLvl w:val="0"/>
    </w:pPr>
    <w:rPr>
      <w:rFonts w:ascii="Basic Sans" w:eastAsia="Basic Sans" w:hAnsi="Basic Sans" w:cs="Basic Sans"/>
      <w:color w:val="005E85"/>
      <w:sz w:val="56"/>
      <w:szCs w:val="68"/>
      <w:lang w:val="en-US"/>
    </w:rPr>
  </w:style>
  <w:style w:type="paragraph" w:styleId="Heading2">
    <w:name w:val="heading 2"/>
    <w:aliases w:val="THM heading 2"/>
    <w:basedOn w:val="Normal"/>
    <w:next w:val="Normal"/>
    <w:link w:val="Heading2Char"/>
    <w:uiPriority w:val="9"/>
    <w:unhideWhenUsed/>
    <w:qFormat/>
    <w:rsid w:val="001840BB"/>
    <w:pPr>
      <w:keepNext/>
      <w:keepLines/>
      <w:outlineLvl w:val="1"/>
    </w:pPr>
    <w:rPr>
      <w:rFonts w:ascii="Basic Sans" w:eastAsiaTheme="majorEastAsia" w:hAnsi="Basic Sans" w:cstheme="majorBidi"/>
      <w:color w:val="005E85" w:themeColor="text2"/>
      <w:sz w:val="32"/>
      <w:szCs w:val="26"/>
    </w:rPr>
  </w:style>
  <w:style w:type="paragraph" w:styleId="Heading3">
    <w:name w:val="heading 3"/>
    <w:aliases w:val="THM heading 3"/>
    <w:basedOn w:val="Normal"/>
    <w:next w:val="Normal"/>
    <w:link w:val="Heading3Char"/>
    <w:uiPriority w:val="9"/>
    <w:unhideWhenUsed/>
    <w:qFormat/>
    <w:rsid w:val="001840BB"/>
    <w:pPr>
      <w:keepNext/>
      <w:keepLines/>
      <w:spacing w:before="40" w:after="0"/>
      <w:outlineLvl w:val="2"/>
    </w:pPr>
    <w:rPr>
      <w:rFonts w:ascii="Basic Sans" w:eastAsiaTheme="majorEastAsia" w:hAnsi="Basic Sans" w:cstheme="majorBidi"/>
      <w:color w:val="005E85" w:themeColor="text2"/>
      <w:sz w:val="28"/>
    </w:rPr>
  </w:style>
  <w:style w:type="paragraph" w:styleId="Heading4">
    <w:name w:val="heading 4"/>
    <w:aliases w:val="THM 4 heading"/>
    <w:basedOn w:val="Normal"/>
    <w:next w:val="Normal"/>
    <w:link w:val="Heading4Char"/>
    <w:uiPriority w:val="9"/>
    <w:unhideWhenUsed/>
    <w:qFormat/>
    <w:rsid w:val="00A76A53"/>
    <w:pPr>
      <w:keepNext/>
      <w:keepLines/>
      <w:spacing w:before="40" w:after="0"/>
      <w:outlineLvl w:val="3"/>
    </w:pPr>
    <w:rPr>
      <w:rFonts w:ascii="Basic Sans" w:eastAsiaTheme="majorEastAsia" w:hAnsi="Basic Sans" w:cstheme="majorBidi"/>
      <w:iCs/>
      <w:color w:val="005E85" w:themeColor="text2"/>
    </w:rPr>
  </w:style>
  <w:style w:type="paragraph" w:styleId="Heading5">
    <w:name w:val="heading 5"/>
    <w:basedOn w:val="Normal"/>
    <w:next w:val="Normal"/>
    <w:link w:val="Heading5Char"/>
    <w:uiPriority w:val="9"/>
    <w:semiHidden/>
    <w:unhideWhenUsed/>
    <w:qFormat/>
    <w:rsid w:val="0008424B"/>
    <w:pPr>
      <w:keepNext/>
      <w:keepLines/>
      <w:spacing w:before="40" w:after="0"/>
      <w:outlineLvl w:val="4"/>
    </w:pPr>
    <w:rPr>
      <w:rFonts w:asciiTheme="majorHAnsi" w:eastAsiaTheme="majorEastAsia" w:hAnsiTheme="majorHAnsi" w:cstheme="majorBidi"/>
      <w:color w:val="203D49" w:themeColor="accent1" w:themeShade="BF"/>
    </w:rPr>
  </w:style>
  <w:style w:type="paragraph" w:styleId="Heading6">
    <w:name w:val="heading 6"/>
    <w:basedOn w:val="Normal"/>
    <w:next w:val="Normal"/>
    <w:link w:val="Heading6Char"/>
    <w:uiPriority w:val="9"/>
    <w:semiHidden/>
    <w:unhideWhenUsed/>
    <w:qFormat/>
    <w:rsid w:val="0086637A"/>
    <w:pPr>
      <w:keepNext/>
      <w:keepLines/>
      <w:spacing w:before="40" w:after="0"/>
      <w:outlineLvl w:val="5"/>
    </w:pPr>
    <w:rPr>
      <w:rFonts w:asciiTheme="majorHAnsi" w:eastAsiaTheme="majorEastAsia" w:hAnsiTheme="majorHAnsi" w:cstheme="majorBidi"/>
      <w:color w:val="152830" w:themeColor="accent1" w:themeShade="7F"/>
    </w:rPr>
  </w:style>
  <w:style w:type="paragraph" w:styleId="Heading8">
    <w:name w:val="heading 8"/>
    <w:aliases w:val="Heading 4 MHWC"/>
    <w:basedOn w:val="Normal"/>
    <w:next w:val="Normal"/>
    <w:link w:val="Heading8Char"/>
    <w:uiPriority w:val="9"/>
    <w:unhideWhenUsed/>
    <w:qFormat/>
    <w:rsid w:val="00437D25"/>
    <w:pPr>
      <w:keepNext/>
      <w:keepLines/>
      <w:spacing w:before="40" w:after="0"/>
      <w:outlineLvl w:val="7"/>
    </w:pPr>
    <w:rPr>
      <w:rFonts w:ascii="Basic Sans" w:eastAsiaTheme="majorEastAsia" w:hAnsi="Basic Sans" w:cstheme="majorBidi"/>
      <w:color w:val="2B5262" w:themeColor="accent1"/>
      <w:sz w:val="28"/>
      <w:szCs w:val="21"/>
    </w:rPr>
  </w:style>
  <w:style w:type="paragraph" w:styleId="Heading9">
    <w:name w:val="heading 9"/>
    <w:aliases w:val="Table Heading"/>
    <w:basedOn w:val="Normal"/>
    <w:next w:val="Normal"/>
    <w:link w:val="Heading9Char"/>
    <w:uiPriority w:val="9"/>
    <w:unhideWhenUsed/>
    <w:qFormat/>
    <w:rsid w:val="005F6495"/>
    <w:pPr>
      <w:keepNext/>
      <w:keepLines/>
      <w:spacing w:before="40" w:after="0"/>
      <w:outlineLvl w:val="8"/>
    </w:pPr>
    <w:rPr>
      <w:rFonts w:ascii="Basic Sans" w:eastAsiaTheme="majorEastAsia" w:hAnsi="Basic Sans" w:cstheme="majorBidi"/>
      <w:iCs/>
      <w:color w:val="005E85"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C66"/>
  </w:style>
  <w:style w:type="paragraph" w:styleId="Footer">
    <w:name w:val="footer"/>
    <w:basedOn w:val="Normal"/>
    <w:link w:val="FooterChar"/>
    <w:uiPriority w:val="99"/>
    <w:unhideWhenUsed/>
    <w:rsid w:val="00211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C66"/>
  </w:style>
  <w:style w:type="paragraph" w:styleId="TOC1">
    <w:name w:val="toc 1"/>
    <w:basedOn w:val="Normal"/>
    <w:uiPriority w:val="39"/>
    <w:qFormat/>
    <w:rsid w:val="00814DED"/>
    <w:pPr>
      <w:widowControl w:val="0"/>
      <w:autoSpaceDE w:val="0"/>
      <w:autoSpaceDN w:val="0"/>
      <w:spacing w:before="230" w:after="0" w:line="240" w:lineRule="auto"/>
    </w:pPr>
    <w:rPr>
      <w:rFonts w:ascii="Basic Sans" w:eastAsia="Basic Sans" w:hAnsi="Basic Sans" w:cs="Basic Sans"/>
      <w:szCs w:val="40"/>
      <w:lang w:val="en-US"/>
    </w:rPr>
  </w:style>
  <w:style w:type="paragraph" w:styleId="TOC2">
    <w:name w:val="toc 2"/>
    <w:basedOn w:val="Normal"/>
    <w:uiPriority w:val="1"/>
    <w:rsid w:val="007E30E2"/>
    <w:pPr>
      <w:widowControl w:val="0"/>
      <w:autoSpaceDE w:val="0"/>
      <w:autoSpaceDN w:val="0"/>
      <w:spacing w:before="230" w:after="0" w:line="240" w:lineRule="auto"/>
      <w:ind w:left="802"/>
    </w:pPr>
    <w:rPr>
      <w:rFonts w:ascii="Basic Sans" w:eastAsia="Basic Sans" w:hAnsi="Basic Sans" w:cs="Basic Sans"/>
      <w:sz w:val="40"/>
      <w:szCs w:val="40"/>
      <w:lang w:val="en-US"/>
    </w:rPr>
  </w:style>
  <w:style w:type="character" w:customStyle="1" w:styleId="Heading1Char">
    <w:name w:val="Heading 1 Char"/>
    <w:aliases w:val="THM section heading Char"/>
    <w:basedOn w:val="DefaultParagraphFont"/>
    <w:link w:val="Heading1"/>
    <w:uiPriority w:val="9"/>
    <w:rsid w:val="00E35CF8"/>
    <w:rPr>
      <w:rFonts w:ascii="Basic Sans" w:eastAsia="Basic Sans" w:hAnsi="Basic Sans" w:cs="Basic Sans"/>
      <w:color w:val="005E85"/>
      <w:sz w:val="56"/>
      <w:szCs w:val="68"/>
      <w:lang w:val="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2E15D1"/>
    <w:pPr>
      <w:ind w:left="720"/>
      <w:contextualSpacing/>
    </w:pPr>
  </w:style>
  <w:style w:type="paragraph" w:styleId="BodyText">
    <w:name w:val="Body Text"/>
    <w:basedOn w:val="Normal"/>
    <w:link w:val="BodyTextChar"/>
    <w:uiPriority w:val="1"/>
    <w:qFormat/>
    <w:rsid w:val="00E862A9"/>
    <w:pPr>
      <w:widowControl w:val="0"/>
      <w:autoSpaceDE w:val="0"/>
      <w:autoSpaceDN w:val="0"/>
      <w:spacing w:after="0" w:line="240" w:lineRule="auto"/>
    </w:pPr>
    <w:rPr>
      <w:rFonts w:eastAsia="Basic Sans Light" w:cs="Basic Sans Light"/>
      <w:lang w:val="en-US"/>
    </w:rPr>
  </w:style>
  <w:style w:type="character" w:customStyle="1" w:styleId="BodyTextChar">
    <w:name w:val="Body Text Char"/>
    <w:basedOn w:val="DefaultParagraphFont"/>
    <w:link w:val="BodyText"/>
    <w:uiPriority w:val="1"/>
    <w:rsid w:val="00E862A9"/>
    <w:rPr>
      <w:rFonts w:ascii="Basic Sans Light" w:eastAsia="Basic Sans Light" w:hAnsi="Basic Sans Light" w:cs="Basic Sans Light"/>
      <w:sz w:val="24"/>
      <w:szCs w:val="24"/>
      <w:lang w:val="en-US"/>
    </w:rPr>
  </w:style>
  <w:style w:type="character" w:customStyle="1" w:styleId="Heading8Char">
    <w:name w:val="Heading 8 Char"/>
    <w:aliases w:val="Heading 4 MHWC Char"/>
    <w:basedOn w:val="DefaultParagraphFont"/>
    <w:link w:val="Heading8"/>
    <w:uiPriority w:val="9"/>
    <w:rsid w:val="004E012E"/>
    <w:rPr>
      <w:rFonts w:ascii="Basic Sans" w:eastAsiaTheme="majorEastAsia" w:hAnsi="Basic Sans" w:cstheme="majorBidi"/>
      <w:color w:val="2B5262" w:themeColor="accent1"/>
      <w:sz w:val="28"/>
      <w:szCs w:val="21"/>
    </w:rPr>
  </w:style>
  <w:style w:type="paragraph" w:customStyle="1" w:styleId="TableParagraph">
    <w:name w:val="Table Paragraph"/>
    <w:basedOn w:val="Normal"/>
    <w:uiPriority w:val="1"/>
    <w:rsid w:val="00DE6EAA"/>
    <w:pPr>
      <w:widowControl w:val="0"/>
      <w:autoSpaceDE w:val="0"/>
      <w:autoSpaceDN w:val="0"/>
      <w:spacing w:after="0" w:line="240" w:lineRule="auto"/>
    </w:pPr>
    <w:rPr>
      <w:rFonts w:eastAsia="Basic Sans Light" w:cs="Basic Sans Light"/>
      <w:lang w:val="en-US"/>
    </w:rPr>
  </w:style>
  <w:style w:type="character" w:customStyle="1" w:styleId="Heading5Char">
    <w:name w:val="Heading 5 Char"/>
    <w:basedOn w:val="DefaultParagraphFont"/>
    <w:link w:val="Heading5"/>
    <w:uiPriority w:val="9"/>
    <w:rsid w:val="0008424B"/>
    <w:rPr>
      <w:rFonts w:asciiTheme="majorHAnsi" w:eastAsiaTheme="majorEastAsia" w:hAnsiTheme="majorHAnsi" w:cstheme="majorBidi"/>
      <w:color w:val="203D49" w:themeColor="accent1" w:themeShade="BF"/>
    </w:rPr>
  </w:style>
  <w:style w:type="character" w:customStyle="1" w:styleId="Heading3Char">
    <w:name w:val="Heading 3 Char"/>
    <w:aliases w:val="THM heading 3 Char"/>
    <w:basedOn w:val="DefaultParagraphFont"/>
    <w:link w:val="Heading3"/>
    <w:uiPriority w:val="9"/>
    <w:rsid w:val="001840BB"/>
    <w:rPr>
      <w:rFonts w:ascii="Basic Sans" w:eastAsiaTheme="majorEastAsia" w:hAnsi="Basic Sans" w:cstheme="majorBidi"/>
      <w:color w:val="005E85" w:themeColor="text2"/>
      <w:sz w:val="28"/>
      <w:szCs w:val="24"/>
    </w:rPr>
  </w:style>
  <w:style w:type="character" w:customStyle="1" w:styleId="Heading6Char">
    <w:name w:val="Heading 6 Char"/>
    <w:basedOn w:val="DefaultParagraphFont"/>
    <w:link w:val="Heading6"/>
    <w:uiPriority w:val="9"/>
    <w:semiHidden/>
    <w:rsid w:val="0086637A"/>
    <w:rPr>
      <w:rFonts w:asciiTheme="majorHAnsi" w:eastAsiaTheme="majorEastAsia" w:hAnsiTheme="majorHAnsi" w:cstheme="majorBidi"/>
      <w:color w:val="152830" w:themeColor="accent1" w:themeShade="7F"/>
    </w:rPr>
  </w:style>
  <w:style w:type="character" w:customStyle="1" w:styleId="Heading4Char">
    <w:name w:val="Heading 4 Char"/>
    <w:aliases w:val="THM 4 heading Char"/>
    <w:basedOn w:val="DefaultParagraphFont"/>
    <w:link w:val="Heading4"/>
    <w:uiPriority w:val="9"/>
    <w:rsid w:val="00A76A53"/>
    <w:rPr>
      <w:rFonts w:ascii="Basic Sans" w:eastAsiaTheme="majorEastAsia" w:hAnsi="Basic Sans" w:cstheme="majorBidi"/>
      <w:iCs/>
      <w:color w:val="005E85" w:themeColor="text2"/>
      <w:sz w:val="24"/>
      <w:szCs w:val="24"/>
    </w:rPr>
  </w:style>
  <w:style w:type="character" w:customStyle="1" w:styleId="Heading2Char">
    <w:name w:val="Heading 2 Char"/>
    <w:aliases w:val="THM heading 2 Char"/>
    <w:basedOn w:val="DefaultParagraphFont"/>
    <w:link w:val="Heading2"/>
    <w:uiPriority w:val="9"/>
    <w:rsid w:val="001840BB"/>
    <w:rPr>
      <w:rFonts w:ascii="Basic Sans" w:eastAsiaTheme="majorEastAsia" w:hAnsi="Basic Sans" w:cstheme="majorBidi"/>
      <w:color w:val="005E85" w:themeColor="text2"/>
      <w:sz w:val="32"/>
      <w:szCs w:val="26"/>
    </w:rPr>
  </w:style>
  <w:style w:type="table" w:styleId="TableGrid">
    <w:name w:val="Table Grid"/>
    <w:basedOn w:val="TableNormal"/>
    <w:uiPriority w:val="59"/>
    <w:rsid w:val="000F10F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074F"/>
    <w:rPr>
      <w:rFonts w:ascii="Basic Sans Light" w:hAnsi="Basic Sans Light"/>
      <w:color w:val="0563C1" w:themeColor="hyperlink"/>
      <w:u w:val="single"/>
    </w:rPr>
  </w:style>
  <w:style w:type="character" w:styleId="UnresolvedMention">
    <w:name w:val="Unresolved Mention"/>
    <w:basedOn w:val="DefaultParagraphFont"/>
    <w:uiPriority w:val="99"/>
    <w:unhideWhenUsed/>
    <w:rsid w:val="006D0449"/>
    <w:rPr>
      <w:color w:val="605E5C"/>
      <w:shd w:val="clear" w:color="auto" w:fill="E1DFDD"/>
    </w:rPr>
  </w:style>
  <w:style w:type="paragraph" w:styleId="TOCHeading">
    <w:name w:val="TOC Heading"/>
    <w:basedOn w:val="Heading1"/>
    <w:next w:val="Normal"/>
    <w:uiPriority w:val="39"/>
    <w:unhideWhenUsed/>
    <w:rsid w:val="009B6D2D"/>
    <w:pPr>
      <w:keepNext/>
      <w:keepLines/>
      <w:widowControl/>
      <w:autoSpaceDE/>
      <w:autoSpaceDN/>
      <w:spacing w:before="240" w:line="259" w:lineRule="auto"/>
      <w:outlineLvl w:val="9"/>
    </w:pPr>
    <w:rPr>
      <w:rFonts w:asciiTheme="majorHAnsi" w:eastAsiaTheme="majorEastAsia" w:hAnsiTheme="majorHAnsi" w:cstheme="majorBidi"/>
      <w:color w:val="203D49" w:themeColor="accent1" w:themeShade="BF"/>
      <w:sz w:val="32"/>
      <w:szCs w:val="32"/>
    </w:rPr>
  </w:style>
  <w:style w:type="character" w:styleId="CommentReference">
    <w:name w:val="annotation reference"/>
    <w:basedOn w:val="DefaultParagraphFont"/>
    <w:uiPriority w:val="99"/>
    <w:semiHidden/>
    <w:unhideWhenUsed/>
    <w:rsid w:val="00DF50BE"/>
    <w:rPr>
      <w:sz w:val="16"/>
      <w:szCs w:val="16"/>
    </w:rPr>
  </w:style>
  <w:style w:type="paragraph" w:styleId="CommentText">
    <w:name w:val="annotation text"/>
    <w:basedOn w:val="Normal"/>
    <w:link w:val="CommentTextChar"/>
    <w:uiPriority w:val="99"/>
    <w:unhideWhenUsed/>
    <w:rsid w:val="00DF50BE"/>
    <w:pPr>
      <w:spacing w:line="240" w:lineRule="auto"/>
    </w:pPr>
    <w:rPr>
      <w:sz w:val="20"/>
      <w:szCs w:val="20"/>
    </w:rPr>
  </w:style>
  <w:style w:type="character" w:customStyle="1" w:styleId="CommentTextChar">
    <w:name w:val="Comment Text Char"/>
    <w:basedOn w:val="DefaultParagraphFont"/>
    <w:link w:val="CommentText"/>
    <w:uiPriority w:val="99"/>
    <w:rsid w:val="00DF50BE"/>
    <w:rPr>
      <w:sz w:val="20"/>
      <w:szCs w:val="20"/>
    </w:rPr>
  </w:style>
  <w:style w:type="paragraph" w:styleId="CommentSubject">
    <w:name w:val="annotation subject"/>
    <w:basedOn w:val="CommentText"/>
    <w:next w:val="CommentText"/>
    <w:link w:val="CommentSubjectChar"/>
    <w:uiPriority w:val="99"/>
    <w:semiHidden/>
    <w:unhideWhenUsed/>
    <w:rsid w:val="00DF50BE"/>
    <w:rPr>
      <w:b/>
      <w:bCs/>
    </w:rPr>
  </w:style>
  <w:style w:type="character" w:customStyle="1" w:styleId="CommentSubjectChar">
    <w:name w:val="Comment Subject Char"/>
    <w:basedOn w:val="CommentTextChar"/>
    <w:link w:val="CommentSubject"/>
    <w:uiPriority w:val="99"/>
    <w:semiHidden/>
    <w:rsid w:val="00DF50BE"/>
    <w:rPr>
      <w:b/>
      <w:bCs/>
      <w:sz w:val="20"/>
      <w:szCs w:val="20"/>
    </w:rPr>
  </w:style>
  <w:style w:type="paragraph" w:styleId="Revision">
    <w:name w:val="Revision"/>
    <w:hidden/>
    <w:uiPriority w:val="99"/>
    <w:semiHidden/>
    <w:rsid w:val="00CB1D48"/>
    <w:pPr>
      <w:spacing w:after="0" w:line="240" w:lineRule="auto"/>
    </w:pPr>
  </w:style>
  <w:style w:type="paragraph" w:styleId="FootnoteText">
    <w:name w:val="footnote text"/>
    <w:aliases w:val="Footnote Text Char1,Footnote Text Char Char, Char Char Char,Char Char Char"/>
    <w:basedOn w:val="Normal"/>
    <w:link w:val="FootnoteTextChar"/>
    <w:uiPriority w:val="99"/>
    <w:unhideWhenUsed/>
    <w:rsid w:val="005F1DE9"/>
    <w:pPr>
      <w:spacing w:after="0" w:line="240" w:lineRule="auto"/>
    </w:pPr>
    <w:rPr>
      <w:sz w:val="20"/>
      <w:szCs w:val="20"/>
    </w:rPr>
  </w:style>
  <w:style w:type="character" w:customStyle="1" w:styleId="FootnoteTextChar">
    <w:name w:val="Footnote Text Char"/>
    <w:aliases w:val="Footnote Text Char1 Char,Footnote Text Char Char Char, Char Char Char Char,Char Char Char Char"/>
    <w:basedOn w:val="DefaultParagraphFont"/>
    <w:link w:val="FootnoteText"/>
    <w:uiPriority w:val="99"/>
    <w:rsid w:val="005F1DE9"/>
    <w:rPr>
      <w:sz w:val="20"/>
      <w:szCs w:val="20"/>
    </w:rPr>
  </w:style>
  <w:style w:type="character" w:styleId="FootnoteReference">
    <w:name w:val="footnote reference"/>
    <w:basedOn w:val="DefaultParagraphFont"/>
    <w:uiPriority w:val="99"/>
    <w:unhideWhenUsed/>
    <w:rsid w:val="005F1DE9"/>
    <w:rPr>
      <w:vertAlign w:val="superscript"/>
    </w:rPr>
  </w:style>
  <w:style w:type="paragraph" w:styleId="NormalWeb">
    <w:name w:val="Normal (Web)"/>
    <w:basedOn w:val="Normal"/>
    <w:uiPriority w:val="99"/>
    <w:semiHidden/>
    <w:unhideWhenUsed/>
    <w:rsid w:val="003D59A6"/>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sr-only">
    <w:name w:val="sr-only"/>
    <w:basedOn w:val="DefaultParagraphFont"/>
    <w:rsid w:val="003D59A6"/>
  </w:style>
  <w:style w:type="character" w:customStyle="1" w:styleId="TablebulletsChar">
    <w:name w:val="Table bullets Char"/>
    <w:basedOn w:val="DefaultParagraphFont"/>
    <w:link w:val="Tablebullets"/>
    <w:locked/>
    <w:rsid w:val="00266BF5"/>
    <w:rPr>
      <w:rFonts w:ascii="Basic Sans Light" w:hAnsi="Basic Sans Light"/>
      <w:sz w:val="20"/>
      <w:szCs w:val="20"/>
    </w:rPr>
  </w:style>
  <w:style w:type="paragraph" w:customStyle="1" w:styleId="Tablebullets">
    <w:name w:val="Table bullets"/>
    <w:basedOn w:val="ListParagraph"/>
    <w:link w:val="TablebulletsChar"/>
    <w:qFormat/>
    <w:rsid w:val="00266BF5"/>
    <w:pPr>
      <w:numPr>
        <w:numId w:val="1"/>
      </w:numPr>
      <w:spacing w:before="60" w:after="60" w:line="240" w:lineRule="auto"/>
      <w:contextualSpacing w:val="0"/>
    </w:pPr>
    <w:rPr>
      <w:sz w:val="20"/>
      <w:szCs w:val="20"/>
    </w:rPr>
  </w:style>
  <w:style w:type="paragraph" w:customStyle="1" w:styleId="paragraph">
    <w:name w:val="paragraph"/>
    <w:basedOn w:val="Normal"/>
    <w:rsid w:val="005D2115"/>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normaltextrun">
    <w:name w:val="normaltextrun"/>
    <w:basedOn w:val="DefaultParagraphFont"/>
    <w:rsid w:val="005D2115"/>
  </w:style>
  <w:style w:type="character" w:customStyle="1" w:styleId="eop">
    <w:name w:val="eop"/>
    <w:basedOn w:val="DefaultParagraphFont"/>
    <w:rsid w:val="005D2115"/>
  </w:style>
  <w:style w:type="character" w:customStyle="1" w:styleId="cf01">
    <w:name w:val="cf01"/>
    <w:basedOn w:val="DefaultParagraphFont"/>
    <w:rsid w:val="00BF6C2E"/>
    <w:rPr>
      <w:rFonts w:ascii="Segoe UI" w:hAnsi="Segoe UI" w:cs="Segoe UI" w:hint="default"/>
      <w:sz w:val="18"/>
      <w:szCs w:val="18"/>
    </w:rPr>
  </w:style>
  <w:style w:type="character" w:styleId="Mention">
    <w:name w:val="Mention"/>
    <w:basedOn w:val="DefaultParagraphFont"/>
    <w:uiPriority w:val="99"/>
    <w:unhideWhenUsed/>
    <w:rsid w:val="00790286"/>
    <w:rPr>
      <w:color w:val="2B579A"/>
      <w:shd w:val="clear" w:color="auto" w:fill="E1DFDD"/>
    </w:rPr>
  </w:style>
  <w:style w:type="paragraph" w:styleId="Quote">
    <w:name w:val="Quote"/>
    <w:basedOn w:val="Normal"/>
    <w:next w:val="Normal"/>
    <w:link w:val="QuoteChar"/>
    <w:uiPriority w:val="29"/>
    <w:qFormat/>
    <w:rsid w:val="00007618"/>
    <w:pPr>
      <w:spacing w:before="200"/>
      <w:ind w:left="864" w:right="864"/>
      <w:jc w:val="center"/>
    </w:pPr>
    <w:rPr>
      <w:b/>
      <w:iCs/>
      <w:color w:val="618CAB" w:themeColor="accent2"/>
      <w:sz w:val="28"/>
    </w:rPr>
  </w:style>
  <w:style w:type="character" w:customStyle="1" w:styleId="QuoteChar">
    <w:name w:val="Quote Char"/>
    <w:basedOn w:val="DefaultParagraphFont"/>
    <w:link w:val="Quote"/>
    <w:uiPriority w:val="29"/>
    <w:rsid w:val="00007618"/>
    <w:rPr>
      <w:rFonts w:ascii="Basic Sans Light" w:hAnsi="Basic Sans Light"/>
      <w:b/>
      <w:iCs/>
      <w:color w:val="618CAB" w:themeColor="accent2"/>
      <w:sz w:val="28"/>
    </w:rPr>
  </w:style>
  <w:style w:type="paragraph" w:styleId="IntenseQuote">
    <w:name w:val="Intense Quote"/>
    <w:basedOn w:val="Normal"/>
    <w:next w:val="Normal"/>
    <w:link w:val="IntenseQuoteChar"/>
    <w:uiPriority w:val="30"/>
    <w:qFormat/>
    <w:rsid w:val="005F6495"/>
    <w:pPr>
      <w:pBdr>
        <w:top w:val="single" w:sz="4" w:space="10" w:color="2B5262" w:themeColor="accent1"/>
        <w:bottom w:val="single" w:sz="4" w:space="10" w:color="2B5262" w:themeColor="accent1"/>
      </w:pBdr>
      <w:spacing w:before="360" w:after="360"/>
      <w:ind w:left="864" w:right="864"/>
      <w:jc w:val="center"/>
    </w:pPr>
    <w:rPr>
      <w:iCs/>
      <w:color w:val="618CAB" w:themeColor="accent2"/>
      <w:sz w:val="36"/>
    </w:rPr>
  </w:style>
  <w:style w:type="character" w:customStyle="1" w:styleId="IntenseQuoteChar">
    <w:name w:val="Intense Quote Char"/>
    <w:basedOn w:val="DefaultParagraphFont"/>
    <w:link w:val="IntenseQuote"/>
    <w:uiPriority w:val="30"/>
    <w:rsid w:val="005F6495"/>
    <w:rPr>
      <w:rFonts w:ascii="Basic Sans Light" w:hAnsi="Basic Sans Light"/>
      <w:iCs/>
      <w:color w:val="618CAB" w:themeColor="accent2"/>
      <w:sz w:val="36"/>
    </w:rPr>
  </w:style>
  <w:style w:type="character" w:customStyle="1" w:styleId="Heading9Char">
    <w:name w:val="Heading 9 Char"/>
    <w:aliases w:val="Table Heading Char"/>
    <w:basedOn w:val="DefaultParagraphFont"/>
    <w:link w:val="Heading9"/>
    <w:uiPriority w:val="9"/>
    <w:rsid w:val="005F6495"/>
    <w:rPr>
      <w:rFonts w:ascii="Basic Sans" w:eastAsiaTheme="majorEastAsia" w:hAnsi="Basic Sans" w:cstheme="majorBidi"/>
      <w:iCs/>
      <w:color w:val="005E85" w:themeColor="text2"/>
      <w:sz w:val="24"/>
      <w:szCs w:val="21"/>
    </w:rPr>
  </w:style>
  <w:style w:type="paragraph" w:styleId="TOC3">
    <w:name w:val="toc 3"/>
    <w:basedOn w:val="Normal"/>
    <w:next w:val="Normal"/>
    <w:autoRedefine/>
    <w:uiPriority w:val="39"/>
    <w:unhideWhenUsed/>
    <w:rsid w:val="00A77848"/>
    <w:pPr>
      <w:spacing w:after="100"/>
      <w:ind w:left="440"/>
    </w:pPr>
  </w:style>
  <w:style w:type="character" w:styleId="FollowedHyperlink">
    <w:name w:val="FollowedHyperlink"/>
    <w:basedOn w:val="DefaultParagraphFont"/>
    <w:uiPriority w:val="99"/>
    <w:semiHidden/>
    <w:unhideWhenUsed/>
    <w:rsid w:val="00844EFE"/>
    <w:rPr>
      <w:color w:val="618CAB" w:themeColor="followedHyperlink"/>
      <w:u w:val="single"/>
    </w:rPr>
  </w:style>
  <w:style w:type="paragraph" w:customStyle="1" w:styleId="pf0">
    <w:name w:val="pf0"/>
    <w:basedOn w:val="Normal"/>
    <w:rsid w:val="00084422"/>
    <w:pPr>
      <w:spacing w:before="100" w:beforeAutospacing="1" w:after="100" w:afterAutospacing="1" w:line="240" w:lineRule="auto"/>
    </w:pPr>
    <w:rPr>
      <w:rFonts w:ascii="Times New Roman" w:eastAsia="Times New Roman" w:hAnsi="Times New Roman" w:cs="Times New Roman"/>
      <w:lang w:eastAsia="en-NZ"/>
    </w:rPr>
  </w:style>
  <w:style w:type="paragraph" w:customStyle="1" w:styleId="Default">
    <w:name w:val="Default"/>
    <w:rsid w:val="00002550"/>
    <w:pPr>
      <w:autoSpaceDE w:val="0"/>
      <w:autoSpaceDN w:val="0"/>
      <w:adjustRightInd w:val="0"/>
      <w:spacing w:after="0" w:line="240" w:lineRule="auto"/>
    </w:pPr>
    <w:rPr>
      <w:rFonts w:ascii="Arial" w:hAnsi="Arial" w:cs="Arial"/>
      <w:color w:val="000000"/>
      <w:sz w:val="24"/>
      <w:szCs w:val="24"/>
    </w:rPr>
  </w:style>
  <w:style w:type="paragraph" w:customStyle="1" w:styleId="Note">
    <w:name w:val="Note"/>
    <w:basedOn w:val="Normal"/>
    <w:rsid w:val="006431FB"/>
    <w:rPr>
      <w:sz w:val="20"/>
    </w:rPr>
  </w:style>
  <w:style w:type="paragraph" w:customStyle="1" w:styleId="THMFooter">
    <w:name w:val="THM Footer"/>
    <w:basedOn w:val="Normal"/>
    <w:link w:val="THMFooterChar"/>
    <w:qFormat/>
    <w:rsid w:val="005F6495"/>
    <w:pPr>
      <w:spacing w:after="200"/>
    </w:pPr>
    <w:rPr>
      <w:color w:val="005E85" w:themeColor="text2"/>
      <w:sz w:val="20"/>
    </w:rPr>
  </w:style>
  <w:style w:type="character" w:customStyle="1" w:styleId="THMFooterChar">
    <w:name w:val="THM Footer Char"/>
    <w:basedOn w:val="DefaultParagraphFont"/>
    <w:link w:val="THMFooter"/>
    <w:rsid w:val="005F6495"/>
    <w:rPr>
      <w:rFonts w:ascii="Basic Sans Light" w:hAnsi="Basic Sans Light"/>
      <w:color w:val="005E85" w:themeColor="text2"/>
      <w:sz w:val="20"/>
      <w:szCs w:val="24"/>
    </w:rPr>
  </w:style>
  <w:style w:type="paragraph" w:customStyle="1" w:styleId="0THsection">
    <w:name w:val="0 TH section"/>
    <w:basedOn w:val="Heading1"/>
    <w:link w:val="0THsectionChar"/>
    <w:qFormat/>
    <w:rsid w:val="00DF3CF0"/>
  </w:style>
  <w:style w:type="paragraph" w:customStyle="1" w:styleId="1THheading1">
    <w:name w:val="1 TH heading 1"/>
    <w:basedOn w:val="Heading1"/>
    <w:link w:val="1THheading1Char"/>
    <w:qFormat/>
    <w:rsid w:val="00D10633"/>
    <w:pPr>
      <w:keepNext/>
      <w:keepLines/>
    </w:pPr>
    <w:rPr>
      <w:sz w:val="40"/>
      <w:szCs w:val="52"/>
    </w:rPr>
  </w:style>
  <w:style w:type="character" w:customStyle="1" w:styleId="0THsectionChar">
    <w:name w:val="0 TH section Char"/>
    <w:basedOn w:val="Heading1Char"/>
    <w:link w:val="0THsection"/>
    <w:rsid w:val="00DF3CF0"/>
    <w:rPr>
      <w:rFonts w:ascii="Basic Sans" w:eastAsia="Basic Sans" w:hAnsi="Basic Sans" w:cs="Basic Sans"/>
      <w:color w:val="005E85"/>
      <w:sz w:val="56"/>
      <w:szCs w:val="68"/>
      <w:lang w:val="en-US"/>
    </w:rPr>
  </w:style>
  <w:style w:type="paragraph" w:customStyle="1" w:styleId="2THMheading2">
    <w:name w:val="2 THM heading 2"/>
    <w:basedOn w:val="3THheading3"/>
    <w:link w:val="2THMheading2Char"/>
    <w:qFormat/>
    <w:rsid w:val="00AF672B"/>
    <w:pPr>
      <w:spacing w:line="240" w:lineRule="auto"/>
    </w:pPr>
    <w:rPr>
      <w:rFonts w:eastAsiaTheme="minorHAnsi"/>
      <w:sz w:val="32"/>
      <w:szCs w:val="40"/>
    </w:rPr>
  </w:style>
  <w:style w:type="character" w:customStyle="1" w:styleId="1THheading1Char">
    <w:name w:val="1 TH heading 1 Char"/>
    <w:basedOn w:val="Heading1Char"/>
    <w:link w:val="1THheading1"/>
    <w:rsid w:val="00D10633"/>
    <w:rPr>
      <w:rFonts w:ascii="Basic Sans" w:eastAsia="Basic Sans" w:hAnsi="Basic Sans" w:cs="Basic Sans"/>
      <w:color w:val="005E85"/>
      <w:sz w:val="40"/>
      <w:szCs w:val="52"/>
      <w:lang w:val="en-US"/>
    </w:rPr>
  </w:style>
  <w:style w:type="paragraph" w:customStyle="1" w:styleId="3THheading3">
    <w:name w:val="3 TH heading 3"/>
    <w:basedOn w:val="Normal"/>
    <w:link w:val="3THheading3Char"/>
    <w:qFormat/>
    <w:rsid w:val="00CE7AF3"/>
    <w:pPr>
      <w:keepNext/>
      <w:keepLines/>
      <w:outlineLvl w:val="2"/>
    </w:pPr>
    <w:rPr>
      <w:rFonts w:ascii="Basic Sans" w:eastAsia="Times New Roman" w:hAnsi="Basic Sans" w:cs="Times New Roman"/>
      <w:iCs/>
      <w:color w:val="005E85"/>
      <w:sz w:val="28"/>
      <w:szCs w:val="32"/>
    </w:rPr>
  </w:style>
  <w:style w:type="character" w:customStyle="1" w:styleId="2THMheading2Char">
    <w:name w:val="2 THM heading 2 Char"/>
    <w:basedOn w:val="Heading3Char"/>
    <w:link w:val="2THMheading2"/>
    <w:rsid w:val="00AF672B"/>
    <w:rPr>
      <w:rFonts w:ascii="Basic Sans" w:eastAsiaTheme="majorEastAsia" w:hAnsi="Basic Sans" w:cs="Times New Roman"/>
      <w:iCs/>
      <w:color w:val="005E85"/>
      <w:sz w:val="32"/>
      <w:szCs w:val="40"/>
    </w:rPr>
  </w:style>
  <w:style w:type="paragraph" w:customStyle="1" w:styleId="4THsubcaptions">
    <w:name w:val="4 TH sub captions"/>
    <w:basedOn w:val="3THheading3"/>
    <w:link w:val="4THsubcaptionsChar"/>
    <w:qFormat/>
    <w:rsid w:val="00F6232D"/>
    <w:pPr>
      <w:spacing w:after="80"/>
    </w:pPr>
    <w:rPr>
      <w:color w:val="618CAB"/>
      <w:sz w:val="24"/>
      <w:szCs w:val="24"/>
    </w:rPr>
  </w:style>
  <w:style w:type="character" w:customStyle="1" w:styleId="3THheading3Char">
    <w:name w:val="3 TH heading 3 Char"/>
    <w:basedOn w:val="DefaultParagraphFont"/>
    <w:link w:val="3THheading3"/>
    <w:rsid w:val="00CE7AF3"/>
    <w:rPr>
      <w:rFonts w:ascii="Basic Sans" w:eastAsia="Times New Roman" w:hAnsi="Basic Sans" w:cs="Times New Roman"/>
      <w:iCs/>
      <w:color w:val="005E85"/>
      <w:sz w:val="28"/>
      <w:szCs w:val="32"/>
    </w:rPr>
  </w:style>
  <w:style w:type="paragraph" w:customStyle="1" w:styleId="5THbullet">
    <w:name w:val="5 TH bullet"/>
    <w:basedOn w:val="ListParagraph"/>
    <w:link w:val="5THbulletChar"/>
    <w:qFormat/>
    <w:rsid w:val="003C3B59"/>
    <w:pPr>
      <w:numPr>
        <w:numId w:val="2"/>
      </w:numPr>
    </w:pPr>
  </w:style>
  <w:style w:type="character" w:customStyle="1" w:styleId="4THsubcaptionsChar">
    <w:name w:val="4 TH sub captions Char"/>
    <w:basedOn w:val="DefaultParagraphFont"/>
    <w:link w:val="4THsubcaptions"/>
    <w:rsid w:val="00F6232D"/>
    <w:rPr>
      <w:rFonts w:ascii="Basic Sans" w:eastAsia="Times New Roman" w:hAnsi="Basic Sans" w:cs="Times New Roman"/>
      <w:iCs/>
      <w:color w:val="618CAB"/>
      <w:sz w:val="24"/>
      <w:szCs w:val="24"/>
    </w:rPr>
  </w:style>
  <w:style w:type="paragraph" w:customStyle="1" w:styleId="6THMnotes">
    <w:name w:val="6 THM notes"/>
    <w:basedOn w:val="Normal"/>
    <w:link w:val="6THMnotesChar"/>
    <w:qFormat/>
    <w:rsid w:val="00844DDE"/>
    <w:pPr>
      <w:spacing w:after="200"/>
    </w:pPr>
    <w:rPr>
      <w:rFonts w:eastAsia="Calibri" w:cs="Times New Roman"/>
      <w:sz w:val="20"/>
      <w:szCs w:val="20"/>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rsid w:val="003C3B59"/>
    <w:rPr>
      <w:rFonts w:ascii="Basic Sans Light" w:hAnsi="Basic Sans Light"/>
      <w:sz w:val="24"/>
      <w:szCs w:val="24"/>
    </w:rPr>
  </w:style>
  <w:style w:type="character" w:customStyle="1" w:styleId="5THbulletChar">
    <w:name w:val="5 TH bullet Char"/>
    <w:basedOn w:val="ListParagraphChar"/>
    <w:link w:val="5THbullet"/>
    <w:rsid w:val="003C3B59"/>
    <w:rPr>
      <w:rFonts w:ascii="Basic Sans Light" w:hAnsi="Basic Sans Light"/>
      <w:sz w:val="24"/>
      <w:szCs w:val="24"/>
    </w:rPr>
  </w:style>
  <w:style w:type="paragraph" w:customStyle="1" w:styleId="7THMcaption">
    <w:name w:val="7 THM caption"/>
    <w:basedOn w:val="2THMheading2"/>
    <w:link w:val="7THMcaptionChar"/>
    <w:qFormat/>
    <w:rsid w:val="0018337F"/>
    <w:rPr>
      <w:sz w:val="24"/>
      <w:szCs w:val="20"/>
    </w:rPr>
  </w:style>
  <w:style w:type="character" w:customStyle="1" w:styleId="6THMnotesChar">
    <w:name w:val="6 THM notes Char"/>
    <w:basedOn w:val="DefaultParagraphFont"/>
    <w:link w:val="6THMnotes"/>
    <w:rsid w:val="00844DDE"/>
    <w:rPr>
      <w:rFonts w:ascii="Basic Sans Light" w:eastAsia="Calibri" w:hAnsi="Basic Sans Light" w:cs="Times New Roman"/>
      <w:sz w:val="20"/>
      <w:szCs w:val="20"/>
    </w:rPr>
  </w:style>
  <w:style w:type="paragraph" w:customStyle="1" w:styleId="Draftingnote">
    <w:name w:val="Drafting note"/>
    <w:basedOn w:val="ListParagraph"/>
    <w:link w:val="DraftingnoteChar"/>
    <w:qFormat/>
    <w:rsid w:val="00E537A2"/>
    <w:pPr>
      <w:numPr>
        <w:numId w:val="3"/>
      </w:numPr>
    </w:pPr>
    <w:rPr>
      <w:i/>
      <w:iCs/>
      <w:color w:val="808080" w:themeColor="background1" w:themeShade="80"/>
    </w:rPr>
  </w:style>
  <w:style w:type="character" w:customStyle="1" w:styleId="7THMcaptionChar">
    <w:name w:val="7 THM caption Char"/>
    <w:basedOn w:val="2THMheading2Char"/>
    <w:link w:val="7THMcaption"/>
    <w:rsid w:val="0018337F"/>
    <w:rPr>
      <w:rFonts w:ascii="Basic Sans" w:eastAsiaTheme="majorEastAsia" w:hAnsi="Basic Sans" w:cstheme="majorBidi"/>
      <w:iCs/>
      <w:color w:val="005E85" w:themeColor="text2"/>
      <w:sz w:val="24"/>
      <w:szCs w:val="20"/>
    </w:rPr>
  </w:style>
  <w:style w:type="character" w:customStyle="1" w:styleId="DraftingnoteChar">
    <w:name w:val="Drafting note Char"/>
    <w:basedOn w:val="ListParagraphChar"/>
    <w:link w:val="Draftingnote"/>
    <w:rsid w:val="00E537A2"/>
    <w:rPr>
      <w:rFonts w:ascii="Basic Sans Light" w:hAnsi="Basic Sans Light"/>
      <w:i/>
      <w:iCs/>
      <w:color w:val="808080" w:themeColor="background1" w:themeShade="80"/>
      <w:sz w:val="24"/>
      <w:szCs w:val="24"/>
    </w:rPr>
  </w:style>
  <w:style w:type="character" w:customStyle="1" w:styleId="superscript">
    <w:name w:val="superscript"/>
    <w:basedOn w:val="DefaultParagraphFont"/>
    <w:rsid w:val="00EF0C1D"/>
  </w:style>
  <w:style w:type="character" w:customStyle="1" w:styleId="pagebreaktextspan">
    <w:name w:val="pagebreaktextspan"/>
    <w:basedOn w:val="DefaultParagraphFont"/>
    <w:rsid w:val="0078327D"/>
  </w:style>
  <w:style w:type="paragraph" w:styleId="Subtitle">
    <w:name w:val="Subtitle"/>
    <w:aliases w:val="Subtitle Introduction"/>
    <w:basedOn w:val="Normal"/>
    <w:next w:val="Normal"/>
    <w:link w:val="SubtitleChar"/>
    <w:uiPriority w:val="11"/>
    <w:qFormat/>
    <w:rsid w:val="00F55791"/>
    <w:pPr>
      <w:numPr>
        <w:ilvl w:val="1"/>
      </w:numPr>
      <w:autoSpaceDE w:val="0"/>
      <w:autoSpaceDN w:val="0"/>
      <w:adjustRightInd w:val="0"/>
    </w:pPr>
    <w:rPr>
      <w:rFonts w:ascii="Symbol" w:eastAsiaTheme="minorEastAsia" w:hAnsi="Symbol"/>
      <w:color w:val="961E82"/>
      <w:spacing w:val="15"/>
      <w:sz w:val="28"/>
      <w:szCs w:val="22"/>
    </w:rPr>
  </w:style>
  <w:style w:type="character" w:customStyle="1" w:styleId="SubtitleChar">
    <w:name w:val="Subtitle Char"/>
    <w:aliases w:val="Subtitle Introduction Char"/>
    <w:basedOn w:val="DefaultParagraphFont"/>
    <w:link w:val="Subtitle"/>
    <w:uiPriority w:val="11"/>
    <w:rsid w:val="00F55791"/>
    <w:rPr>
      <w:rFonts w:ascii="Symbol" w:eastAsiaTheme="minorEastAsia" w:hAnsi="Symbol"/>
      <w:color w:val="961E82"/>
      <w:spacing w:val="15"/>
      <w:sz w:val="28"/>
    </w:rPr>
  </w:style>
  <w:style w:type="paragraph" w:styleId="EndnoteText">
    <w:name w:val="endnote text"/>
    <w:basedOn w:val="Normal"/>
    <w:link w:val="EndnoteTextChar"/>
    <w:uiPriority w:val="99"/>
    <w:semiHidden/>
    <w:unhideWhenUsed/>
    <w:rsid w:val="00EF0F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0F87"/>
    <w:rPr>
      <w:rFonts w:ascii="Basic Sans Light" w:hAnsi="Basic Sans Light"/>
      <w:sz w:val="20"/>
      <w:szCs w:val="20"/>
    </w:rPr>
  </w:style>
  <w:style w:type="character" w:styleId="EndnoteReference">
    <w:name w:val="endnote reference"/>
    <w:basedOn w:val="DefaultParagraphFont"/>
    <w:uiPriority w:val="99"/>
    <w:semiHidden/>
    <w:unhideWhenUsed/>
    <w:rsid w:val="00EF0F87"/>
    <w:rPr>
      <w:vertAlign w:val="superscript"/>
    </w:rPr>
  </w:style>
  <w:style w:type="paragraph" w:styleId="NoSpacing">
    <w:name w:val="No Spacing"/>
    <w:aliases w:val="Text No Spacing"/>
    <w:basedOn w:val="Normal"/>
    <w:link w:val="NoSpacingChar"/>
    <w:uiPriority w:val="1"/>
    <w:qFormat/>
    <w:rsid w:val="00854028"/>
    <w:pPr>
      <w:spacing w:after="0" w:line="360" w:lineRule="auto"/>
      <w:jc w:val="both"/>
    </w:pPr>
    <w:rPr>
      <w:rFonts w:ascii="Segoe UI" w:eastAsia="Times New Roman" w:hAnsi="Segoe UI" w:cs="Segoe UI"/>
      <w:color w:val="000000"/>
      <w:sz w:val="22"/>
      <w:szCs w:val="22"/>
      <w:lang w:eastAsia="en-AU"/>
    </w:rPr>
  </w:style>
  <w:style w:type="paragraph" w:customStyle="1" w:styleId="Bullet">
    <w:name w:val="Bullet"/>
    <w:basedOn w:val="ListParagraph"/>
    <w:link w:val="BulletChar"/>
    <w:qFormat/>
    <w:rsid w:val="00854028"/>
    <w:pPr>
      <w:numPr>
        <w:numId w:val="4"/>
      </w:numPr>
      <w:spacing w:after="40" w:line="360" w:lineRule="auto"/>
      <w:contextualSpacing w:val="0"/>
      <w:jc w:val="both"/>
    </w:pPr>
    <w:rPr>
      <w:rFonts w:ascii="Segoe UI" w:eastAsia="Times New Roman" w:hAnsi="Segoe UI" w:cs="Segoe UI"/>
      <w:color w:val="000000"/>
      <w:sz w:val="22"/>
      <w:szCs w:val="22"/>
      <w:lang w:eastAsia="en-AU"/>
    </w:rPr>
  </w:style>
  <w:style w:type="character" w:customStyle="1" w:styleId="NoSpacingChar">
    <w:name w:val="No Spacing Char"/>
    <w:aliases w:val="Text No Spacing Char"/>
    <w:basedOn w:val="DefaultParagraphFont"/>
    <w:link w:val="NoSpacing"/>
    <w:uiPriority w:val="1"/>
    <w:rsid w:val="00854028"/>
    <w:rPr>
      <w:rFonts w:ascii="Segoe UI" w:eastAsia="Times New Roman" w:hAnsi="Segoe UI" w:cs="Segoe UI"/>
      <w:color w:val="000000"/>
      <w:lang w:eastAsia="en-AU"/>
    </w:rPr>
  </w:style>
  <w:style w:type="paragraph" w:customStyle="1" w:styleId="Normallead">
    <w:name w:val="Normal lead:"/>
    <w:basedOn w:val="Normal"/>
    <w:link w:val="NormalleadChar"/>
    <w:qFormat/>
    <w:rsid w:val="00854028"/>
    <w:pPr>
      <w:spacing w:after="0" w:line="360" w:lineRule="auto"/>
      <w:jc w:val="both"/>
    </w:pPr>
    <w:rPr>
      <w:rFonts w:ascii="Segoe UI" w:eastAsia="Times New Roman" w:hAnsi="Segoe UI" w:cs="Segoe UI"/>
      <w:color w:val="000000"/>
      <w:sz w:val="22"/>
      <w:szCs w:val="22"/>
      <w:lang w:eastAsia="en-AU"/>
    </w:rPr>
  </w:style>
  <w:style w:type="character" w:customStyle="1" w:styleId="NormalleadChar">
    <w:name w:val="Normal lead: Char"/>
    <w:basedOn w:val="DefaultParagraphFont"/>
    <w:link w:val="Normallead"/>
    <w:rsid w:val="00854028"/>
    <w:rPr>
      <w:rFonts w:ascii="Segoe UI" w:eastAsia="Times New Roman" w:hAnsi="Segoe UI" w:cs="Segoe UI"/>
      <w:color w:val="000000"/>
      <w:lang w:eastAsia="en-AU"/>
    </w:rPr>
  </w:style>
  <w:style w:type="character" w:customStyle="1" w:styleId="BulletChar">
    <w:name w:val="Bullet Char"/>
    <w:link w:val="Bullet"/>
    <w:locked/>
    <w:rsid w:val="00854028"/>
    <w:rPr>
      <w:rFonts w:ascii="Segoe UI" w:eastAsia="Times New Roman" w:hAnsi="Segoe UI" w:cs="Segoe UI"/>
      <w:color w:val="000000"/>
      <w:lang w:eastAsia="en-AU"/>
    </w:rPr>
  </w:style>
  <w:style w:type="paragraph" w:customStyle="1" w:styleId="SOURCE">
    <w:name w:val="SOURCE"/>
    <w:basedOn w:val="Normal"/>
    <w:link w:val="SOURCEChar"/>
    <w:qFormat/>
    <w:rsid w:val="00854028"/>
    <w:pPr>
      <w:spacing w:before="60" w:after="240" w:line="259" w:lineRule="auto"/>
      <w:jc w:val="both"/>
    </w:pPr>
    <w:rPr>
      <w:rFonts w:ascii="Segoe UI" w:eastAsia="Times New Roman" w:hAnsi="Segoe UI" w:cs="Segoe UI"/>
      <w:color w:val="000000"/>
      <w:sz w:val="20"/>
      <w:szCs w:val="20"/>
      <w:lang w:eastAsia="en-AU"/>
    </w:rPr>
  </w:style>
  <w:style w:type="character" w:customStyle="1" w:styleId="SOURCEChar">
    <w:name w:val="SOURCE Char"/>
    <w:basedOn w:val="DefaultParagraphFont"/>
    <w:link w:val="SOURCE"/>
    <w:rsid w:val="00854028"/>
    <w:rPr>
      <w:rFonts w:ascii="Segoe UI" w:eastAsia="Times New Roman" w:hAnsi="Segoe UI" w:cs="Segoe UI"/>
      <w:color w:val="000000"/>
      <w:sz w:val="20"/>
      <w:szCs w:val="20"/>
      <w:lang w:eastAsia="en-AU"/>
    </w:rPr>
  </w:style>
  <w:style w:type="paragraph" w:customStyle="1" w:styleId="Boxquote">
    <w:name w:val="Box quote"/>
    <w:basedOn w:val="Normal"/>
    <w:link w:val="BoxquoteChar"/>
    <w:qFormat/>
    <w:rsid w:val="00854028"/>
    <w:pPr>
      <w:spacing w:before="120" w:after="120" w:line="259" w:lineRule="auto"/>
      <w:ind w:left="284" w:right="284"/>
    </w:pPr>
    <w:rPr>
      <w:rFonts w:ascii="Segoe UI" w:eastAsia="Times New Roman" w:hAnsi="Segoe UI" w:cs="Segoe UI"/>
      <w:i/>
      <w:iCs/>
      <w:sz w:val="22"/>
      <w:szCs w:val="22"/>
      <w:lang w:eastAsia="en-AU"/>
    </w:rPr>
  </w:style>
  <w:style w:type="character" w:customStyle="1" w:styleId="BoxquoteChar">
    <w:name w:val="Box quote Char"/>
    <w:basedOn w:val="DefaultParagraphFont"/>
    <w:link w:val="Boxquote"/>
    <w:rsid w:val="00854028"/>
    <w:rPr>
      <w:rFonts w:ascii="Segoe UI" w:eastAsia="Times New Roman" w:hAnsi="Segoe UI" w:cs="Segoe UI"/>
      <w:i/>
      <w:iCs/>
      <w:lang w:eastAsia="en-AU"/>
    </w:rPr>
  </w:style>
  <w:style w:type="paragraph" w:customStyle="1" w:styleId="Footnote">
    <w:name w:val="Footnote"/>
    <w:basedOn w:val="FootnoteText"/>
    <w:next w:val="Normal"/>
    <w:link w:val="FootnoteChar"/>
    <w:qFormat/>
    <w:rsid w:val="00CB13C9"/>
    <w:pPr>
      <w:spacing w:after="20"/>
    </w:pPr>
    <w:rPr>
      <w:rFonts w:eastAsia="Times New Roman" w:cs="Segoe UI"/>
      <w:color w:val="000000"/>
      <w:lang w:eastAsia="en-AU"/>
    </w:rPr>
  </w:style>
  <w:style w:type="character" w:customStyle="1" w:styleId="FootnoteChar">
    <w:name w:val="Footnote Char"/>
    <w:link w:val="Footnote"/>
    <w:rsid w:val="00CB13C9"/>
    <w:rPr>
      <w:rFonts w:ascii="Basic Sans Light" w:eastAsia="Times New Roman" w:hAnsi="Basic Sans Light" w:cs="Segoe UI"/>
      <w:color w:val="000000"/>
      <w:sz w:val="20"/>
      <w:szCs w:val="20"/>
      <w:lang w:eastAsia="en-AU"/>
    </w:rPr>
  </w:style>
  <w:style w:type="paragraph" w:styleId="Caption">
    <w:name w:val="caption"/>
    <w:basedOn w:val="Normal"/>
    <w:next w:val="Normal"/>
    <w:uiPriority w:val="35"/>
    <w:unhideWhenUsed/>
    <w:qFormat/>
    <w:rsid w:val="00761D92"/>
    <w:pPr>
      <w:spacing w:after="40" w:line="240" w:lineRule="auto"/>
    </w:pPr>
    <w:rPr>
      <w:rFonts w:ascii="Basic Sans" w:hAnsi="Basic Sans" w:cs="Segoe UI"/>
      <w:color w:val="005E85" w:themeColor="text2"/>
    </w:rPr>
  </w:style>
  <w:style w:type="character" w:customStyle="1" w:styleId="cf11">
    <w:name w:val="cf11"/>
    <w:basedOn w:val="DefaultParagraphFont"/>
    <w:rsid w:val="00DA0AF3"/>
    <w:rPr>
      <w:rFonts w:ascii="Segoe UI" w:hAnsi="Segoe UI" w:cs="Segoe UI" w:hint="default"/>
      <w:i/>
      <w:iCs/>
      <w:sz w:val="18"/>
      <w:szCs w:val="18"/>
    </w:rPr>
  </w:style>
  <w:style w:type="character" w:customStyle="1" w:styleId="cf21">
    <w:name w:val="cf21"/>
    <w:basedOn w:val="DefaultParagraphFont"/>
    <w:rsid w:val="000811F8"/>
    <w:rPr>
      <w:rFonts w:ascii="Segoe UI" w:hAnsi="Segoe UI" w:cs="Segoe UI" w:hint="default"/>
      <w:sz w:val="18"/>
      <w:szCs w:val="18"/>
      <w:shd w:val="clear" w:color="auto" w:fill="FFFF00"/>
    </w:rPr>
  </w:style>
  <w:style w:type="character" w:customStyle="1" w:styleId="cf31">
    <w:name w:val="cf31"/>
    <w:basedOn w:val="DefaultParagraphFont"/>
    <w:rsid w:val="000811F8"/>
    <w:rPr>
      <w:rFonts w:ascii="Segoe UI" w:hAnsi="Segoe UI" w:cs="Segoe UI" w:hint="default"/>
      <w:sz w:val="18"/>
      <w:szCs w:val="18"/>
    </w:rPr>
  </w:style>
  <w:style w:type="character" w:customStyle="1" w:styleId="cf41">
    <w:name w:val="cf41"/>
    <w:basedOn w:val="DefaultParagraphFont"/>
    <w:rsid w:val="000811F8"/>
    <w:rPr>
      <w:rFonts w:ascii="Segoe UI" w:hAnsi="Segoe UI" w:cs="Segoe UI" w:hint="default"/>
      <w:sz w:val="18"/>
      <w:szCs w:val="18"/>
      <w:shd w:val="clear" w:color="auto" w:fill="FFFFFF"/>
    </w:rPr>
  </w:style>
  <w:style w:type="paragraph" w:customStyle="1" w:styleId="EndNoteBibliographyTitle">
    <w:name w:val="EndNote Bibliography Title"/>
    <w:basedOn w:val="Normal"/>
    <w:link w:val="EndNoteBibliographyTitleChar"/>
    <w:rsid w:val="00CD0797"/>
    <w:pPr>
      <w:spacing w:after="0"/>
      <w:jc w:val="center"/>
    </w:pPr>
    <w:rPr>
      <w:rFonts w:ascii="Basic Sans" w:hAnsi="Basic Sans"/>
      <w:noProof/>
      <w:sz w:val="56"/>
      <w:lang w:val="en-US"/>
    </w:rPr>
  </w:style>
  <w:style w:type="character" w:customStyle="1" w:styleId="EndNoteBibliographyTitleChar">
    <w:name w:val="EndNote Bibliography Title Char"/>
    <w:basedOn w:val="4THsubcaptionsChar"/>
    <w:link w:val="EndNoteBibliographyTitle"/>
    <w:rsid w:val="00CD0797"/>
    <w:rPr>
      <w:rFonts w:ascii="Basic Sans" w:eastAsia="Times New Roman" w:hAnsi="Basic Sans" w:cs="Times New Roman"/>
      <w:iCs w:val="0"/>
      <w:noProof/>
      <w:color w:val="618CAB"/>
      <w:sz w:val="56"/>
      <w:szCs w:val="24"/>
      <w:lang w:val="en-US"/>
    </w:rPr>
  </w:style>
  <w:style w:type="paragraph" w:customStyle="1" w:styleId="EndNoteBibliography">
    <w:name w:val="EndNote Bibliography"/>
    <w:basedOn w:val="Normal"/>
    <w:link w:val="EndNoteBibliographyChar"/>
    <w:rsid w:val="00CD0797"/>
    <w:pPr>
      <w:spacing w:line="240" w:lineRule="auto"/>
    </w:pPr>
    <w:rPr>
      <w:rFonts w:ascii="Basic Sans" w:hAnsi="Basic Sans"/>
      <w:noProof/>
      <w:sz w:val="56"/>
      <w:lang w:val="en-US"/>
    </w:rPr>
  </w:style>
  <w:style w:type="character" w:customStyle="1" w:styleId="EndNoteBibliographyChar">
    <w:name w:val="EndNote Bibliography Char"/>
    <w:basedOn w:val="4THsubcaptionsChar"/>
    <w:link w:val="EndNoteBibliography"/>
    <w:rsid w:val="00CD0797"/>
    <w:rPr>
      <w:rFonts w:ascii="Basic Sans" w:eastAsia="Times New Roman" w:hAnsi="Basic Sans" w:cs="Times New Roman"/>
      <w:iCs w:val="0"/>
      <w:noProof/>
      <w:color w:val="618CAB"/>
      <w:sz w:val="56"/>
      <w:szCs w:val="24"/>
      <w:lang w:val="en-US"/>
    </w:rPr>
  </w:style>
  <w:style w:type="paragraph" w:styleId="PlainText">
    <w:name w:val="Plain Text"/>
    <w:basedOn w:val="Normal"/>
    <w:link w:val="PlainTextChar"/>
    <w:uiPriority w:val="99"/>
    <w:semiHidden/>
    <w:unhideWhenUsed/>
    <w:rsid w:val="001C1E48"/>
    <w:pPr>
      <w:spacing w:after="0" w:line="240" w:lineRule="auto"/>
    </w:pPr>
    <w:rPr>
      <w:szCs w:val="21"/>
    </w:rPr>
  </w:style>
  <w:style w:type="character" w:customStyle="1" w:styleId="PlainTextChar">
    <w:name w:val="Plain Text Char"/>
    <w:basedOn w:val="DefaultParagraphFont"/>
    <w:link w:val="PlainText"/>
    <w:uiPriority w:val="99"/>
    <w:semiHidden/>
    <w:rsid w:val="001C1E48"/>
    <w:rPr>
      <w:rFonts w:ascii="Basic Sans Light" w:hAnsi="Basic Sans Light"/>
      <w:sz w:val="24"/>
      <w:szCs w:val="21"/>
    </w:rPr>
  </w:style>
  <w:style w:type="character" w:styleId="Emphasis">
    <w:name w:val="Emphasis"/>
    <w:basedOn w:val="DefaultParagraphFont"/>
    <w:uiPriority w:val="20"/>
    <w:qFormat/>
    <w:rsid w:val="005D49DD"/>
    <w:rPr>
      <w:i/>
      <w:iCs/>
    </w:rPr>
  </w:style>
  <w:style w:type="paragraph" w:customStyle="1" w:styleId="trt0xe">
    <w:name w:val="trt0xe"/>
    <w:basedOn w:val="Normal"/>
    <w:rsid w:val="00E4123D"/>
    <w:pPr>
      <w:spacing w:before="100" w:beforeAutospacing="1" w:after="100" w:afterAutospacing="1" w:line="240" w:lineRule="auto"/>
    </w:pPr>
    <w:rPr>
      <w:rFonts w:ascii="Times New Roman" w:eastAsia="Times New Roman" w:hAnsi="Times New Roman" w:cs="Times New Roman"/>
      <w:lang w:val="en-US"/>
    </w:rPr>
  </w:style>
  <w:style w:type="paragraph" w:customStyle="1" w:styleId="References">
    <w:name w:val="References"/>
    <w:basedOn w:val="EndnoteText"/>
    <w:link w:val="ReferencesChar"/>
    <w:qFormat/>
    <w:rsid w:val="00455FED"/>
    <w:pPr>
      <w:spacing w:after="160"/>
    </w:pPr>
    <w:rPr>
      <w:sz w:val="24"/>
      <w:szCs w:val="24"/>
    </w:rPr>
  </w:style>
  <w:style w:type="character" w:customStyle="1" w:styleId="ReferencesChar">
    <w:name w:val="References Char"/>
    <w:basedOn w:val="EndnoteTextChar"/>
    <w:link w:val="References"/>
    <w:rsid w:val="00455FED"/>
    <w:rPr>
      <w:rFonts w:ascii="Basic Sans Light" w:hAnsi="Basic Sans Light"/>
      <w:sz w:val="24"/>
      <w:szCs w:val="24"/>
    </w:rPr>
  </w:style>
  <w:style w:type="table" w:styleId="PlainTable1">
    <w:name w:val="Plain Table 1"/>
    <w:basedOn w:val="TableNormal"/>
    <w:uiPriority w:val="41"/>
    <w:rsid w:val="00455F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55F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D65D9D"/>
  </w:style>
  <w:style w:type="character" w:customStyle="1" w:styleId="insertwords">
    <w:name w:val="insertwords"/>
    <w:basedOn w:val="DefaultParagraphFont"/>
    <w:rsid w:val="003A5955"/>
  </w:style>
  <w:style w:type="paragraph" w:styleId="NormalIndent">
    <w:name w:val="Normal Indent"/>
    <w:basedOn w:val="Normal"/>
    <w:uiPriority w:val="99"/>
    <w:unhideWhenUsed/>
    <w:rsid w:val="00555C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3776">
      <w:bodyDiv w:val="1"/>
      <w:marLeft w:val="0"/>
      <w:marRight w:val="0"/>
      <w:marTop w:val="0"/>
      <w:marBottom w:val="0"/>
      <w:divBdr>
        <w:top w:val="none" w:sz="0" w:space="0" w:color="auto"/>
        <w:left w:val="none" w:sz="0" w:space="0" w:color="auto"/>
        <w:bottom w:val="none" w:sz="0" w:space="0" w:color="auto"/>
        <w:right w:val="none" w:sz="0" w:space="0" w:color="auto"/>
      </w:divBdr>
    </w:div>
    <w:div w:id="66658817">
      <w:bodyDiv w:val="1"/>
      <w:marLeft w:val="0"/>
      <w:marRight w:val="0"/>
      <w:marTop w:val="0"/>
      <w:marBottom w:val="0"/>
      <w:divBdr>
        <w:top w:val="none" w:sz="0" w:space="0" w:color="auto"/>
        <w:left w:val="none" w:sz="0" w:space="0" w:color="auto"/>
        <w:bottom w:val="none" w:sz="0" w:space="0" w:color="auto"/>
        <w:right w:val="none" w:sz="0" w:space="0" w:color="auto"/>
      </w:divBdr>
      <w:divsChild>
        <w:div w:id="1125347769">
          <w:marLeft w:val="0"/>
          <w:marRight w:val="0"/>
          <w:marTop w:val="0"/>
          <w:marBottom w:val="0"/>
          <w:divBdr>
            <w:top w:val="none" w:sz="0" w:space="0" w:color="auto"/>
            <w:left w:val="none" w:sz="0" w:space="0" w:color="auto"/>
            <w:bottom w:val="none" w:sz="0" w:space="0" w:color="auto"/>
            <w:right w:val="none" w:sz="0" w:space="0" w:color="auto"/>
          </w:divBdr>
        </w:div>
        <w:div w:id="1452751079">
          <w:marLeft w:val="0"/>
          <w:marRight w:val="0"/>
          <w:marTop w:val="0"/>
          <w:marBottom w:val="0"/>
          <w:divBdr>
            <w:top w:val="none" w:sz="0" w:space="0" w:color="auto"/>
            <w:left w:val="none" w:sz="0" w:space="0" w:color="auto"/>
            <w:bottom w:val="none" w:sz="0" w:space="0" w:color="auto"/>
            <w:right w:val="none" w:sz="0" w:space="0" w:color="auto"/>
          </w:divBdr>
        </w:div>
        <w:div w:id="2088190445">
          <w:marLeft w:val="0"/>
          <w:marRight w:val="0"/>
          <w:marTop w:val="0"/>
          <w:marBottom w:val="0"/>
          <w:divBdr>
            <w:top w:val="none" w:sz="0" w:space="0" w:color="auto"/>
            <w:left w:val="none" w:sz="0" w:space="0" w:color="auto"/>
            <w:bottom w:val="none" w:sz="0" w:space="0" w:color="auto"/>
            <w:right w:val="none" w:sz="0" w:space="0" w:color="auto"/>
          </w:divBdr>
        </w:div>
      </w:divsChild>
    </w:div>
    <w:div w:id="69815859">
      <w:bodyDiv w:val="1"/>
      <w:marLeft w:val="0"/>
      <w:marRight w:val="0"/>
      <w:marTop w:val="0"/>
      <w:marBottom w:val="0"/>
      <w:divBdr>
        <w:top w:val="none" w:sz="0" w:space="0" w:color="auto"/>
        <w:left w:val="none" w:sz="0" w:space="0" w:color="auto"/>
        <w:bottom w:val="none" w:sz="0" w:space="0" w:color="auto"/>
        <w:right w:val="none" w:sz="0" w:space="0" w:color="auto"/>
      </w:divBdr>
    </w:div>
    <w:div w:id="101655943">
      <w:bodyDiv w:val="1"/>
      <w:marLeft w:val="0"/>
      <w:marRight w:val="0"/>
      <w:marTop w:val="0"/>
      <w:marBottom w:val="0"/>
      <w:divBdr>
        <w:top w:val="none" w:sz="0" w:space="0" w:color="auto"/>
        <w:left w:val="none" w:sz="0" w:space="0" w:color="auto"/>
        <w:bottom w:val="none" w:sz="0" w:space="0" w:color="auto"/>
        <w:right w:val="none" w:sz="0" w:space="0" w:color="auto"/>
      </w:divBdr>
    </w:div>
    <w:div w:id="122695964">
      <w:bodyDiv w:val="1"/>
      <w:marLeft w:val="0"/>
      <w:marRight w:val="0"/>
      <w:marTop w:val="0"/>
      <w:marBottom w:val="0"/>
      <w:divBdr>
        <w:top w:val="none" w:sz="0" w:space="0" w:color="auto"/>
        <w:left w:val="none" w:sz="0" w:space="0" w:color="auto"/>
        <w:bottom w:val="none" w:sz="0" w:space="0" w:color="auto"/>
        <w:right w:val="none" w:sz="0" w:space="0" w:color="auto"/>
      </w:divBdr>
    </w:div>
    <w:div w:id="186985450">
      <w:bodyDiv w:val="1"/>
      <w:marLeft w:val="0"/>
      <w:marRight w:val="0"/>
      <w:marTop w:val="0"/>
      <w:marBottom w:val="0"/>
      <w:divBdr>
        <w:top w:val="none" w:sz="0" w:space="0" w:color="auto"/>
        <w:left w:val="none" w:sz="0" w:space="0" w:color="auto"/>
        <w:bottom w:val="none" w:sz="0" w:space="0" w:color="auto"/>
        <w:right w:val="none" w:sz="0" w:space="0" w:color="auto"/>
      </w:divBdr>
    </w:div>
    <w:div w:id="191379867">
      <w:bodyDiv w:val="1"/>
      <w:marLeft w:val="0"/>
      <w:marRight w:val="0"/>
      <w:marTop w:val="0"/>
      <w:marBottom w:val="0"/>
      <w:divBdr>
        <w:top w:val="none" w:sz="0" w:space="0" w:color="auto"/>
        <w:left w:val="none" w:sz="0" w:space="0" w:color="auto"/>
        <w:bottom w:val="none" w:sz="0" w:space="0" w:color="auto"/>
        <w:right w:val="none" w:sz="0" w:space="0" w:color="auto"/>
      </w:divBdr>
    </w:div>
    <w:div w:id="293606475">
      <w:bodyDiv w:val="1"/>
      <w:marLeft w:val="0"/>
      <w:marRight w:val="0"/>
      <w:marTop w:val="0"/>
      <w:marBottom w:val="0"/>
      <w:divBdr>
        <w:top w:val="none" w:sz="0" w:space="0" w:color="auto"/>
        <w:left w:val="none" w:sz="0" w:space="0" w:color="auto"/>
        <w:bottom w:val="none" w:sz="0" w:space="0" w:color="auto"/>
        <w:right w:val="none" w:sz="0" w:space="0" w:color="auto"/>
      </w:divBdr>
    </w:div>
    <w:div w:id="322509531">
      <w:bodyDiv w:val="1"/>
      <w:marLeft w:val="0"/>
      <w:marRight w:val="0"/>
      <w:marTop w:val="0"/>
      <w:marBottom w:val="0"/>
      <w:divBdr>
        <w:top w:val="none" w:sz="0" w:space="0" w:color="auto"/>
        <w:left w:val="none" w:sz="0" w:space="0" w:color="auto"/>
        <w:bottom w:val="none" w:sz="0" w:space="0" w:color="auto"/>
        <w:right w:val="none" w:sz="0" w:space="0" w:color="auto"/>
      </w:divBdr>
    </w:div>
    <w:div w:id="323944823">
      <w:bodyDiv w:val="1"/>
      <w:marLeft w:val="0"/>
      <w:marRight w:val="0"/>
      <w:marTop w:val="0"/>
      <w:marBottom w:val="0"/>
      <w:divBdr>
        <w:top w:val="none" w:sz="0" w:space="0" w:color="auto"/>
        <w:left w:val="none" w:sz="0" w:space="0" w:color="auto"/>
        <w:bottom w:val="none" w:sz="0" w:space="0" w:color="auto"/>
        <w:right w:val="none" w:sz="0" w:space="0" w:color="auto"/>
      </w:divBdr>
      <w:divsChild>
        <w:div w:id="54201253">
          <w:marLeft w:val="0"/>
          <w:marRight w:val="0"/>
          <w:marTop w:val="0"/>
          <w:marBottom w:val="0"/>
          <w:divBdr>
            <w:top w:val="none" w:sz="0" w:space="0" w:color="auto"/>
            <w:left w:val="none" w:sz="0" w:space="0" w:color="auto"/>
            <w:bottom w:val="none" w:sz="0" w:space="0" w:color="auto"/>
            <w:right w:val="none" w:sz="0" w:space="0" w:color="auto"/>
          </w:divBdr>
          <w:divsChild>
            <w:div w:id="374505323">
              <w:marLeft w:val="0"/>
              <w:marRight w:val="0"/>
              <w:marTop w:val="0"/>
              <w:marBottom w:val="0"/>
              <w:divBdr>
                <w:top w:val="none" w:sz="0" w:space="0" w:color="auto"/>
                <w:left w:val="none" w:sz="0" w:space="0" w:color="auto"/>
                <w:bottom w:val="none" w:sz="0" w:space="0" w:color="auto"/>
                <w:right w:val="none" w:sz="0" w:space="0" w:color="auto"/>
              </w:divBdr>
            </w:div>
            <w:div w:id="903300620">
              <w:marLeft w:val="0"/>
              <w:marRight w:val="0"/>
              <w:marTop w:val="0"/>
              <w:marBottom w:val="0"/>
              <w:divBdr>
                <w:top w:val="none" w:sz="0" w:space="0" w:color="auto"/>
                <w:left w:val="none" w:sz="0" w:space="0" w:color="auto"/>
                <w:bottom w:val="none" w:sz="0" w:space="0" w:color="auto"/>
                <w:right w:val="none" w:sz="0" w:space="0" w:color="auto"/>
              </w:divBdr>
            </w:div>
            <w:div w:id="1572354205">
              <w:marLeft w:val="0"/>
              <w:marRight w:val="0"/>
              <w:marTop w:val="0"/>
              <w:marBottom w:val="0"/>
              <w:divBdr>
                <w:top w:val="none" w:sz="0" w:space="0" w:color="auto"/>
                <w:left w:val="none" w:sz="0" w:space="0" w:color="auto"/>
                <w:bottom w:val="none" w:sz="0" w:space="0" w:color="auto"/>
                <w:right w:val="none" w:sz="0" w:space="0" w:color="auto"/>
              </w:divBdr>
            </w:div>
            <w:div w:id="1582449022">
              <w:marLeft w:val="0"/>
              <w:marRight w:val="0"/>
              <w:marTop w:val="0"/>
              <w:marBottom w:val="0"/>
              <w:divBdr>
                <w:top w:val="none" w:sz="0" w:space="0" w:color="auto"/>
                <w:left w:val="none" w:sz="0" w:space="0" w:color="auto"/>
                <w:bottom w:val="none" w:sz="0" w:space="0" w:color="auto"/>
                <w:right w:val="none" w:sz="0" w:space="0" w:color="auto"/>
              </w:divBdr>
            </w:div>
            <w:div w:id="1887713435">
              <w:marLeft w:val="0"/>
              <w:marRight w:val="0"/>
              <w:marTop w:val="0"/>
              <w:marBottom w:val="0"/>
              <w:divBdr>
                <w:top w:val="none" w:sz="0" w:space="0" w:color="auto"/>
                <w:left w:val="none" w:sz="0" w:space="0" w:color="auto"/>
                <w:bottom w:val="none" w:sz="0" w:space="0" w:color="auto"/>
                <w:right w:val="none" w:sz="0" w:space="0" w:color="auto"/>
              </w:divBdr>
            </w:div>
          </w:divsChild>
        </w:div>
        <w:div w:id="334723891">
          <w:marLeft w:val="0"/>
          <w:marRight w:val="0"/>
          <w:marTop w:val="0"/>
          <w:marBottom w:val="0"/>
          <w:divBdr>
            <w:top w:val="none" w:sz="0" w:space="0" w:color="auto"/>
            <w:left w:val="none" w:sz="0" w:space="0" w:color="auto"/>
            <w:bottom w:val="none" w:sz="0" w:space="0" w:color="auto"/>
            <w:right w:val="none" w:sz="0" w:space="0" w:color="auto"/>
          </w:divBdr>
        </w:div>
        <w:div w:id="337462558">
          <w:marLeft w:val="0"/>
          <w:marRight w:val="0"/>
          <w:marTop w:val="0"/>
          <w:marBottom w:val="0"/>
          <w:divBdr>
            <w:top w:val="none" w:sz="0" w:space="0" w:color="auto"/>
            <w:left w:val="none" w:sz="0" w:space="0" w:color="auto"/>
            <w:bottom w:val="none" w:sz="0" w:space="0" w:color="auto"/>
            <w:right w:val="none" w:sz="0" w:space="0" w:color="auto"/>
          </w:divBdr>
        </w:div>
        <w:div w:id="605044248">
          <w:marLeft w:val="0"/>
          <w:marRight w:val="0"/>
          <w:marTop w:val="0"/>
          <w:marBottom w:val="0"/>
          <w:divBdr>
            <w:top w:val="none" w:sz="0" w:space="0" w:color="auto"/>
            <w:left w:val="none" w:sz="0" w:space="0" w:color="auto"/>
            <w:bottom w:val="none" w:sz="0" w:space="0" w:color="auto"/>
            <w:right w:val="none" w:sz="0" w:space="0" w:color="auto"/>
          </w:divBdr>
        </w:div>
        <w:div w:id="685181512">
          <w:marLeft w:val="0"/>
          <w:marRight w:val="0"/>
          <w:marTop w:val="0"/>
          <w:marBottom w:val="0"/>
          <w:divBdr>
            <w:top w:val="none" w:sz="0" w:space="0" w:color="auto"/>
            <w:left w:val="none" w:sz="0" w:space="0" w:color="auto"/>
            <w:bottom w:val="none" w:sz="0" w:space="0" w:color="auto"/>
            <w:right w:val="none" w:sz="0" w:space="0" w:color="auto"/>
          </w:divBdr>
          <w:divsChild>
            <w:div w:id="160971572">
              <w:marLeft w:val="0"/>
              <w:marRight w:val="0"/>
              <w:marTop w:val="0"/>
              <w:marBottom w:val="0"/>
              <w:divBdr>
                <w:top w:val="none" w:sz="0" w:space="0" w:color="auto"/>
                <w:left w:val="none" w:sz="0" w:space="0" w:color="auto"/>
                <w:bottom w:val="none" w:sz="0" w:space="0" w:color="auto"/>
                <w:right w:val="none" w:sz="0" w:space="0" w:color="auto"/>
              </w:divBdr>
            </w:div>
            <w:div w:id="376316480">
              <w:marLeft w:val="0"/>
              <w:marRight w:val="0"/>
              <w:marTop w:val="0"/>
              <w:marBottom w:val="0"/>
              <w:divBdr>
                <w:top w:val="none" w:sz="0" w:space="0" w:color="auto"/>
                <w:left w:val="none" w:sz="0" w:space="0" w:color="auto"/>
                <w:bottom w:val="none" w:sz="0" w:space="0" w:color="auto"/>
                <w:right w:val="none" w:sz="0" w:space="0" w:color="auto"/>
              </w:divBdr>
            </w:div>
            <w:div w:id="1314288692">
              <w:marLeft w:val="0"/>
              <w:marRight w:val="0"/>
              <w:marTop w:val="0"/>
              <w:marBottom w:val="0"/>
              <w:divBdr>
                <w:top w:val="none" w:sz="0" w:space="0" w:color="auto"/>
                <w:left w:val="none" w:sz="0" w:space="0" w:color="auto"/>
                <w:bottom w:val="none" w:sz="0" w:space="0" w:color="auto"/>
                <w:right w:val="none" w:sz="0" w:space="0" w:color="auto"/>
              </w:divBdr>
            </w:div>
            <w:div w:id="1573467728">
              <w:marLeft w:val="0"/>
              <w:marRight w:val="0"/>
              <w:marTop w:val="0"/>
              <w:marBottom w:val="0"/>
              <w:divBdr>
                <w:top w:val="none" w:sz="0" w:space="0" w:color="auto"/>
                <w:left w:val="none" w:sz="0" w:space="0" w:color="auto"/>
                <w:bottom w:val="none" w:sz="0" w:space="0" w:color="auto"/>
                <w:right w:val="none" w:sz="0" w:space="0" w:color="auto"/>
              </w:divBdr>
            </w:div>
            <w:div w:id="2061242395">
              <w:marLeft w:val="0"/>
              <w:marRight w:val="0"/>
              <w:marTop w:val="0"/>
              <w:marBottom w:val="0"/>
              <w:divBdr>
                <w:top w:val="none" w:sz="0" w:space="0" w:color="auto"/>
                <w:left w:val="none" w:sz="0" w:space="0" w:color="auto"/>
                <w:bottom w:val="none" w:sz="0" w:space="0" w:color="auto"/>
                <w:right w:val="none" w:sz="0" w:space="0" w:color="auto"/>
              </w:divBdr>
            </w:div>
          </w:divsChild>
        </w:div>
        <w:div w:id="877086867">
          <w:marLeft w:val="0"/>
          <w:marRight w:val="0"/>
          <w:marTop w:val="0"/>
          <w:marBottom w:val="0"/>
          <w:divBdr>
            <w:top w:val="none" w:sz="0" w:space="0" w:color="auto"/>
            <w:left w:val="none" w:sz="0" w:space="0" w:color="auto"/>
            <w:bottom w:val="none" w:sz="0" w:space="0" w:color="auto"/>
            <w:right w:val="none" w:sz="0" w:space="0" w:color="auto"/>
          </w:divBdr>
        </w:div>
        <w:div w:id="880169409">
          <w:marLeft w:val="0"/>
          <w:marRight w:val="0"/>
          <w:marTop w:val="0"/>
          <w:marBottom w:val="0"/>
          <w:divBdr>
            <w:top w:val="none" w:sz="0" w:space="0" w:color="auto"/>
            <w:left w:val="none" w:sz="0" w:space="0" w:color="auto"/>
            <w:bottom w:val="none" w:sz="0" w:space="0" w:color="auto"/>
            <w:right w:val="none" w:sz="0" w:space="0" w:color="auto"/>
          </w:divBdr>
        </w:div>
        <w:div w:id="994796186">
          <w:marLeft w:val="0"/>
          <w:marRight w:val="0"/>
          <w:marTop w:val="0"/>
          <w:marBottom w:val="0"/>
          <w:divBdr>
            <w:top w:val="none" w:sz="0" w:space="0" w:color="auto"/>
            <w:left w:val="none" w:sz="0" w:space="0" w:color="auto"/>
            <w:bottom w:val="none" w:sz="0" w:space="0" w:color="auto"/>
            <w:right w:val="none" w:sz="0" w:space="0" w:color="auto"/>
          </w:divBdr>
        </w:div>
        <w:div w:id="1170367154">
          <w:marLeft w:val="0"/>
          <w:marRight w:val="0"/>
          <w:marTop w:val="0"/>
          <w:marBottom w:val="0"/>
          <w:divBdr>
            <w:top w:val="none" w:sz="0" w:space="0" w:color="auto"/>
            <w:left w:val="none" w:sz="0" w:space="0" w:color="auto"/>
            <w:bottom w:val="none" w:sz="0" w:space="0" w:color="auto"/>
            <w:right w:val="none" w:sz="0" w:space="0" w:color="auto"/>
          </w:divBdr>
        </w:div>
        <w:div w:id="1174952504">
          <w:marLeft w:val="0"/>
          <w:marRight w:val="0"/>
          <w:marTop w:val="0"/>
          <w:marBottom w:val="0"/>
          <w:divBdr>
            <w:top w:val="none" w:sz="0" w:space="0" w:color="auto"/>
            <w:left w:val="none" w:sz="0" w:space="0" w:color="auto"/>
            <w:bottom w:val="none" w:sz="0" w:space="0" w:color="auto"/>
            <w:right w:val="none" w:sz="0" w:space="0" w:color="auto"/>
          </w:divBdr>
        </w:div>
        <w:div w:id="1251349032">
          <w:marLeft w:val="0"/>
          <w:marRight w:val="0"/>
          <w:marTop w:val="0"/>
          <w:marBottom w:val="0"/>
          <w:divBdr>
            <w:top w:val="none" w:sz="0" w:space="0" w:color="auto"/>
            <w:left w:val="none" w:sz="0" w:space="0" w:color="auto"/>
            <w:bottom w:val="none" w:sz="0" w:space="0" w:color="auto"/>
            <w:right w:val="none" w:sz="0" w:space="0" w:color="auto"/>
          </w:divBdr>
        </w:div>
        <w:div w:id="1275941653">
          <w:marLeft w:val="0"/>
          <w:marRight w:val="0"/>
          <w:marTop w:val="0"/>
          <w:marBottom w:val="0"/>
          <w:divBdr>
            <w:top w:val="none" w:sz="0" w:space="0" w:color="auto"/>
            <w:left w:val="none" w:sz="0" w:space="0" w:color="auto"/>
            <w:bottom w:val="none" w:sz="0" w:space="0" w:color="auto"/>
            <w:right w:val="none" w:sz="0" w:space="0" w:color="auto"/>
          </w:divBdr>
          <w:divsChild>
            <w:div w:id="171069450">
              <w:marLeft w:val="0"/>
              <w:marRight w:val="0"/>
              <w:marTop w:val="0"/>
              <w:marBottom w:val="0"/>
              <w:divBdr>
                <w:top w:val="none" w:sz="0" w:space="0" w:color="auto"/>
                <w:left w:val="none" w:sz="0" w:space="0" w:color="auto"/>
                <w:bottom w:val="none" w:sz="0" w:space="0" w:color="auto"/>
                <w:right w:val="none" w:sz="0" w:space="0" w:color="auto"/>
              </w:divBdr>
            </w:div>
            <w:div w:id="256599149">
              <w:marLeft w:val="0"/>
              <w:marRight w:val="0"/>
              <w:marTop w:val="0"/>
              <w:marBottom w:val="0"/>
              <w:divBdr>
                <w:top w:val="none" w:sz="0" w:space="0" w:color="auto"/>
                <w:left w:val="none" w:sz="0" w:space="0" w:color="auto"/>
                <w:bottom w:val="none" w:sz="0" w:space="0" w:color="auto"/>
                <w:right w:val="none" w:sz="0" w:space="0" w:color="auto"/>
              </w:divBdr>
            </w:div>
            <w:div w:id="648705657">
              <w:marLeft w:val="0"/>
              <w:marRight w:val="0"/>
              <w:marTop w:val="0"/>
              <w:marBottom w:val="0"/>
              <w:divBdr>
                <w:top w:val="none" w:sz="0" w:space="0" w:color="auto"/>
                <w:left w:val="none" w:sz="0" w:space="0" w:color="auto"/>
                <w:bottom w:val="none" w:sz="0" w:space="0" w:color="auto"/>
                <w:right w:val="none" w:sz="0" w:space="0" w:color="auto"/>
              </w:divBdr>
            </w:div>
            <w:div w:id="956330529">
              <w:marLeft w:val="0"/>
              <w:marRight w:val="0"/>
              <w:marTop w:val="0"/>
              <w:marBottom w:val="0"/>
              <w:divBdr>
                <w:top w:val="none" w:sz="0" w:space="0" w:color="auto"/>
                <w:left w:val="none" w:sz="0" w:space="0" w:color="auto"/>
                <w:bottom w:val="none" w:sz="0" w:space="0" w:color="auto"/>
                <w:right w:val="none" w:sz="0" w:space="0" w:color="auto"/>
              </w:divBdr>
            </w:div>
          </w:divsChild>
        </w:div>
        <w:div w:id="1400521065">
          <w:marLeft w:val="0"/>
          <w:marRight w:val="0"/>
          <w:marTop w:val="0"/>
          <w:marBottom w:val="0"/>
          <w:divBdr>
            <w:top w:val="none" w:sz="0" w:space="0" w:color="auto"/>
            <w:left w:val="none" w:sz="0" w:space="0" w:color="auto"/>
            <w:bottom w:val="none" w:sz="0" w:space="0" w:color="auto"/>
            <w:right w:val="none" w:sz="0" w:space="0" w:color="auto"/>
          </w:divBdr>
        </w:div>
        <w:div w:id="1504315074">
          <w:marLeft w:val="0"/>
          <w:marRight w:val="0"/>
          <w:marTop w:val="0"/>
          <w:marBottom w:val="0"/>
          <w:divBdr>
            <w:top w:val="none" w:sz="0" w:space="0" w:color="auto"/>
            <w:left w:val="none" w:sz="0" w:space="0" w:color="auto"/>
            <w:bottom w:val="none" w:sz="0" w:space="0" w:color="auto"/>
            <w:right w:val="none" w:sz="0" w:space="0" w:color="auto"/>
          </w:divBdr>
        </w:div>
        <w:div w:id="1558977934">
          <w:marLeft w:val="0"/>
          <w:marRight w:val="0"/>
          <w:marTop w:val="0"/>
          <w:marBottom w:val="0"/>
          <w:divBdr>
            <w:top w:val="none" w:sz="0" w:space="0" w:color="auto"/>
            <w:left w:val="none" w:sz="0" w:space="0" w:color="auto"/>
            <w:bottom w:val="none" w:sz="0" w:space="0" w:color="auto"/>
            <w:right w:val="none" w:sz="0" w:space="0" w:color="auto"/>
          </w:divBdr>
        </w:div>
        <w:div w:id="1737313743">
          <w:marLeft w:val="0"/>
          <w:marRight w:val="0"/>
          <w:marTop w:val="0"/>
          <w:marBottom w:val="0"/>
          <w:divBdr>
            <w:top w:val="none" w:sz="0" w:space="0" w:color="auto"/>
            <w:left w:val="none" w:sz="0" w:space="0" w:color="auto"/>
            <w:bottom w:val="none" w:sz="0" w:space="0" w:color="auto"/>
            <w:right w:val="none" w:sz="0" w:space="0" w:color="auto"/>
          </w:divBdr>
        </w:div>
        <w:div w:id="1820152133">
          <w:marLeft w:val="0"/>
          <w:marRight w:val="0"/>
          <w:marTop w:val="0"/>
          <w:marBottom w:val="0"/>
          <w:divBdr>
            <w:top w:val="none" w:sz="0" w:space="0" w:color="auto"/>
            <w:left w:val="none" w:sz="0" w:space="0" w:color="auto"/>
            <w:bottom w:val="none" w:sz="0" w:space="0" w:color="auto"/>
            <w:right w:val="none" w:sz="0" w:space="0" w:color="auto"/>
          </w:divBdr>
        </w:div>
        <w:div w:id="1841652959">
          <w:marLeft w:val="0"/>
          <w:marRight w:val="0"/>
          <w:marTop w:val="0"/>
          <w:marBottom w:val="0"/>
          <w:divBdr>
            <w:top w:val="none" w:sz="0" w:space="0" w:color="auto"/>
            <w:left w:val="none" w:sz="0" w:space="0" w:color="auto"/>
            <w:bottom w:val="none" w:sz="0" w:space="0" w:color="auto"/>
            <w:right w:val="none" w:sz="0" w:space="0" w:color="auto"/>
          </w:divBdr>
        </w:div>
        <w:div w:id="1896894289">
          <w:marLeft w:val="0"/>
          <w:marRight w:val="0"/>
          <w:marTop w:val="0"/>
          <w:marBottom w:val="0"/>
          <w:divBdr>
            <w:top w:val="none" w:sz="0" w:space="0" w:color="auto"/>
            <w:left w:val="none" w:sz="0" w:space="0" w:color="auto"/>
            <w:bottom w:val="none" w:sz="0" w:space="0" w:color="auto"/>
            <w:right w:val="none" w:sz="0" w:space="0" w:color="auto"/>
          </w:divBdr>
        </w:div>
        <w:div w:id="1898470696">
          <w:marLeft w:val="0"/>
          <w:marRight w:val="0"/>
          <w:marTop w:val="0"/>
          <w:marBottom w:val="0"/>
          <w:divBdr>
            <w:top w:val="none" w:sz="0" w:space="0" w:color="auto"/>
            <w:left w:val="none" w:sz="0" w:space="0" w:color="auto"/>
            <w:bottom w:val="none" w:sz="0" w:space="0" w:color="auto"/>
            <w:right w:val="none" w:sz="0" w:space="0" w:color="auto"/>
          </w:divBdr>
          <w:divsChild>
            <w:div w:id="9140849">
              <w:marLeft w:val="0"/>
              <w:marRight w:val="0"/>
              <w:marTop w:val="0"/>
              <w:marBottom w:val="0"/>
              <w:divBdr>
                <w:top w:val="none" w:sz="0" w:space="0" w:color="auto"/>
                <w:left w:val="none" w:sz="0" w:space="0" w:color="auto"/>
                <w:bottom w:val="none" w:sz="0" w:space="0" w:color="auto"/>
                <w:right w:val="none" w:sz="0" w:space="0" w:color="auto"/>
              </w:divBdr>
            </w:div>
            <w:div w:id="885947944">
              <w:marLeft w:val="0"/>
              <w:marRight w:val="0"/>
              <w:marTop w:val="0"/>
              <w:marBottom w:val="0"/>
              <w:divBdr>
                <w:top w:val="none" w:sz="0" w:space="0" w:color="auto"/>
                <w:left w:val="none" w:sz="0" w:space="0" w:color="auto"/>
                <w:bottom w:val="none" w:sz="0" w:space="0" w:color="auto"/>
                <w:right w:val="none" w:sz="0" w:space="0" w:color="auto"/>
              </w:divBdr>
            </w:div>
            <w:div w:id="1521700336">
              <w:marLeft w:val="0"/>
              <w:marRight w:val="0"/>
              <w:marTop w:val="0"/>
              <w:marBottom w:val="0"/>
              <w:divBdr>
                <w:top w:val="none" w:sz="0" w:space="0" w:color="auto"/>
                <w:left w:val="none" w:sz="0" w:space="0" w:color="auto"/>
                <w:bottom w:val="none" w:sz="0" w:space="0" w:color="auto"/>
                <w:right w:val="none" w:sz="0" w:space="0" w:color="auto"/>
              </w:divBdr>
            </w:div>
            <w:div w:id="1865678991">
              <w:marLeft w:val="0"/>
              <w:marRight w:val="0"/>
              <w:marTop w:val="0"/>
              <w:marBottom w:val="0"/>
              <w:divBdr>
                <w:top w:val="none" w:sz="0" w:space="0" w:color="auto"/>
                <w:left w:val="none" w:sz="0" w:space="0" w:color="auto"/>
                <w:bottom w:val="none" w:sz="0" w:space="0" w:color="auto"/>
                <w:right w:val="none" w:sz="0" w:space="0" w:color="auto"/>
              </w:divBdr>
            </w:div>
            <w:div w:id="1878661198">
              <w:marLeft w:val="0"/>
              <w:marRight w:val="0"/>
              <w:marTop w:val="0"/>
              <w:marBottom w:val="0"/>
              <w:divBdr>
                <w:top w:val="none" w:sz="0" w:space="0" w:color="auto"/>
                <w:left w:val="none" w:sz="0" w:space="0" w:color="auto"/>
                <w:bottom w:val="none" w:sz="0" w:space="0" w:color="auto"/>
                <w:right w:val="none" w:sz="0" w:space="0" w:color="auto"/>
              </w:divBdr>
            </w:div>
          </w:divsChild>
        </w:div>
        <w:div w:id="1920478836">
          <w:marLeft w:val="0"/>
          <w:marRight w:val="0"/>
          <w:marTop w:val="0"/>
          <w:marBottom w:val="0"/>
          <w:divBdr>
            <w:top w:val="none" w:sz="0" w:space="0" w:color="auto"/>
            <w:left w:val="none" w:sz="0" w:space="0" w:color="auto"/>
            <w:bottom w:val="none" w:sz="0" w:space="0" w:color="auto"/>
            <w:right w:val="none" w:sz="0" w:space="0" w:color="auto"/>
          </w:divBdr>
        </w:div>
        <w:div w:id="1982349108">
          <w:marLeft w:val="0"/>
          <w:marRight w:val="0"/>
          <w:marTop w:val="0"/>
          <w:marBottom w:val="0"/>
          <w:divBdr>
            <w:top w:val="none" w:sz="0" w:space="0" w:color="auto"/>
            <w:left w:val="none" w:sz="0" w:space="0" w:color="auto"/>
            <w:bottom w:val="none" w:sz="0" w:space="0" w:color="auto"/>
            <w:right w:val="none" w:sz="0" w:space="0" w:color="auto"/>
          </w:divBdr>
        </w:div>
        <w:div w:id="1992754598">
          <w:marLeft w:val="0"/>
          <w:marRight w:val="0"/>
          <w:marTop w:val="0"/>
          <w:marBottom w:val="0"/>
          <w:divBdr>
            <w:top w:val="none" w:sz="0" w:space="0" w:color="auto"/>
            <w:left w:val="none" w:sz="0" w:space="0" w:color="auto"/>
            <w:bottom w:val="none" w:sz="0" w:space="0" w:color="auto"/>
            <w:right w:val="none" w:sz="0" w:space="0" w:color="auto"/>
          </w:divBdr>
        </w:div>
        <w:div w:id="2057241161">
          <w:marLeft w:val="0"/>
          <w:marRight w:val="0"/>
          <w:marTop w:val="0"/>
          <w:marBottom w:val="0"/>
          <w:divBdr>
            <w:top w:val="none" w:sz="0" w:space="0" w:color="auto"/>
            <w:left w:val="none" w:sz="0" w:space="0" w:color="auto"/>
            <w:bottom w:val="none" w:sz="0" w:space="0" w:color="auto"/>
            <w:right w:val="none" w:sz="0" w:space="0" w:color="auto"/>
          </w:divBdr>
        </w:div>
        <w:div w:id="2057271158">
          <w:marLeft w:val="0"/>
          <w:marRight w:val="0"/>
          <w:marTop w:val="0"/>
          <w:marBottom w:val="0"/>
          <w:divBdr>
            <w:top w:val="none" w:sz="0" w:space="0" w:color="auto"/>
            <w:left w:val="none" w:sz="0" w:space="0" w:color="auto"/>
            <w:bottom w:val="none" w:sz="0" w:space="0" w:color="auto"/>
            <w:right w:val="none" w:sz="0" w:space="0" w:color="auto"/>
          </w:divBdr>
        </w:div>
      </w:divsChild>
    </w:div>
    <w:div w:id="324162320">
      <w:bodyDiv w:val="1"/>
      <w:marLeft w:val="0"/>
      <w:marRight w:val="0"/>
      <w:marTop w:val="0"/>
      <w:marBottom w:val="0"/>
      <w:divBdr>
        <w:top w:val="none" w:sz="0" w:space="0" w:color="auto"/>
        <w:left w:val="none" w:sz="0" w:space="0" w:color="auto"/>
        <w:bottom w:val="none" w:sz="0" w:space="0" w:color="auto"/>
        <w:right w:val="none" w:sz="0" w:space="0" w:color="auto"/>
      </w:divBdr>
    </w:div>
    <w:div w:id="392236433">
      <w:bodyDiv w:val="1"/>
      <w:marLeft w:val="0"/>
      <w:marRight w:val="0"/>
      <w:marTop w:val="0"/>
      <w:marBottom w:val="0"/>
      <w:divBdr>
        <w:top w:val="none" w:sz="0" w:space="0" w:color="auto"/>
        <w:left w:val="none" w:sz="0" w:space="0" w:color="auto"/>
        <w:bottom w:val="none" w:sz="0" w:space="0" w:color="auto"/>
        <w:right w:val="none" w:sz="0" w:space="0" w:color="auto"/>
      </w:divBdr>
    </w:div>
    <w:div w:id="421218240">
      <w:bodyDiv w:val="1"/>
      <w:marLeft w:val="0"/>
      <w:marRight w:val="0"/>
      <w:marTop w:val="0"/>
      <w:marBottom w:val="0"/>
      <w:divBdr>
        <w:top w:val="none" w:sz="0" w:space="0" w:color="auto"/>
        <w:left w:val="none" w:sz="0" w:space="0" w:color="auto"/>
        <w:bottom w:val="none" w:sz="0" w:space="0" w:color="auto"/>
        <w:right w:val="none" w:sz="0" w:space="0" w:color="auto"/>
      </w:divBdr>
    </w:div>
    <w:div w:id="442117019">
      <w:bodyDiv w:val="1"/>
      <w:marLeft w:val="0"/>
      <w:marRight w:val="0"/>
      <w:marTop w:val="0"/>
      <w:marBottom w:val="0"/>
      <w:divBdr>
        <w:top w:val="none" w:sz="0" w:space="0" w:color="auto"/>
        <w:left w:val="none" w:sz="0" w:space="0" w:color="auto"/>
        <w:bottom w:val="none" w:sz="0" w:space="0" w:color="auto"/>
        <w:right w:val="none" w:sz="0" w:space="0" w:color="auto"/>
      </w:divBdr>
      <w:divsChild>
        <w:div w:id="49505423">
          <w:marLeft w:val="0"/>
          <w:marRight w:val="0"/>
          <w:marTop w:val="0"/>
          <w:marBottom w:val="0"/>
          <w:divBdr>
            <w:top w:val="none" w:sz="0" w:space="0" w:color="auto"/>
            <w:left w:val="none" w:sz="0" w:space="0" w:color="auto"/>
            <w:bottom w:val="none" w:sz="0" w:space="0" w:color="auto"/>
            <w:right w:val="none" w:sz="0" w:space="0" w:color="auto"/>
          </w:divBdr>
          <w:divsChild>
            <w:div w:id="2096972027">
              <w:marLeft w:val="0"/>
              <w:marRight w:val="0"/>
              <w:marTop w:val="0"/>
              <w:marBottom w:val="0"/>
              <w:divBdr>
                <w:top w:val="none" w:sz="0" w:space="0" w:color="auto"/>
                <w:left w:val="none" w:sz="0" w:space="0" w:color="auto"/>
                <w:bottom w:val="none" w:sz="0" w:space="0" w:color="auto"/>
                <w:right w:val="none" w:sz="0" w:space="0" w:color="auto"/>
              </w:divBdr>
            </w:div>
          </w:divsChild>
        </w:div>
        <w:div w:id="132602880">
          <w:marLeft w:val="0"/>
          <w:marRight w:val="0"/>
          <w:marTop w:val="0"/>
          <w:marBottom w:val="0"/>
          <w:divBdr>
            <w:top w:val="none" w:sz="0" w:space="0" w:color="auto"/>
            <w:left w:val="none" w:sz="0" w:space="0" w:color="auto"/>
            <w:bottom w:val="none" w:sz="0" w:space="0" w:color="auto"/>
            <w:right w:val="none" w:sz="0" w:space="0" w:color="auto"/>
          </w:divBdr>
          <w:divsChild>
            <w:div w:id="649287046">
              <w:marLeft w:val="0"/>
              <w:marRight w:val="0"/>
              <w:marTop w:val="0"/>
              <w:marBottom w:val="0"/>
              <w:divBdr>
                <w:top w:val="none" w:sz="0" w:space="0" w:color="auto"/>
                <w:left w:val="none" w:sz="0" w:space="0" w:color="auto"/>
                <w:bottom w:val="none" w:sz="0" w:space="0" w:color="auto"/>
                <w:right w:val="none" w:sz="0" w:space="0" w:color="auto"/>
              </w:divBdr>
            </w:div>
          </w:divsChild>
        </w:div>
        <w:div w:id="162478079">
          <w:marLeft w:val="0"/>
          <w:marRight w:val="0"/>
          <w:marTop w:val="0"/>
          <w:marBottom w:val="0"/>
          <w:divBdr>
            <w:top w:val="none" w:sz="0" w:space="0" w:color="auto"/>
            <w:left w:val="none" w:sz="0" w:space="0" w:color="auto"/>
            <w:bottom w:val="none" w:sz="0" w:space="0" w:color="auto"/>
            <w:right w:val="none" w:sz="0" w:space="0" w:color="auto"/>
          </w:divBdr>
          <w:divsChild>
            <w:div w:id="679968233">
              <w:marLeft w:val="0"/>
              <w:marRight w:val="0"/>
              <w:marTop w:val="0"/>
              <w:marBottom w:val="0"/>
              <w:divBdr>
                <w:top w:val="none" w:sz="0" w:space="0" w:color="auto"/>
                <w:left w:val="none" w:sz="0" w:space="0" w:color="auto"/>
                <w:bottom w:val="none" w:sz="0" w:space="0" w:color="auto"/>
                <w:right w:val="none" w:sz="0" w:space="0" w:color="auto"/>
              </w:divBdr>
            </w:div>
          </w:divsChild>
        </w:div>
        <w:div w:id="166752106">
          <w:marLeft w:val="0"/>
          <w:marRight w:val="0"/>
          <w:marTop w:val="0"/>
          <w:marBottom w:val="0"/>
          <w:divBdr>
            <w:top w:val="none" w:sz="0" w:space="0" w:color="auto"/>
            <w:left w:val="none" w:sz="0" w:space="0" w:color="auto"/>
            <w:bottom w:val="none" w:sz="0" w:space="0" w:color="auto"/>
            <w:right w:val="none" w:sz="0" w:space="0" w:color="auto"/>
          </w:divBdr>
          <w:divsChild>
            <w:div w:id="948969741">
              <w:marLeft w:val="0"/>
              <w:marRight w:val="0"/>
              <w:marTop w:val="0"/>
              <w:marBottom w:val="0"/>
              <w:divBdr>
                <w:top w:val="none" w:sz="0" w:space="0" w:color="auto"/>
                <w:left w:val="none" w:sz="0" w:space="0" w:color="auto"/>
                <w:bottom w:val="none" w:sz="0" w:space="0" w:color="auto"/>
                <w:right w:val="none" w:sz="0" w:space="0" w:color="auto"/>
              </w:divBdr>
            </w:div>
          </w:divsChild>
        </w:div>
        <w:div w:id="185100775">
          <w:marLeft w:val="0"/>
          <w:marRight w:val="0"/>
          <w:marTop w:val="0"/>
          <w:marBottom w:val="0"/>
          <w:divBdr>
            <w:top w:val="none" w:sz="0" w:space="0" w:color="auto"/>
            <w:left w:val="none" w:sz="0" w:space="0" w:color="auto"/>
            <w:bottom w:val="none" w:sz="0" w:space="0" w:color="auto"/>
            <w:right w:val="none" w:sz="0" w:space="0" w:color="auto"/>
          </w:divBdr>
          <w:divsChild>
            <w:div w:id="1816755269">
              <w:marLeft w:val="0"/>
              <w:marRight w:val="0"/>
              <w:marTop w:val="0"/>
              <w:marBottom w:val="0"/>
              <w:divBdr>
                <w:top w:val="none" w:sz="0" w:space="0" w:color="auto"/>
                <w:left w:val="none" w:sz="0" w:space="0" w:color="auto"/>
                <w:bottom w:val="none" w:sz="0" w:space="0" w:color="auto"/>
                <w:right w:val="none" w:sz="0" w:space="0" w:color="auto"/>
              </w:divBdr>
            </w:div>
          </w:divsChild>
        </w:div>
        <w:div w:id="244606464">
          <w:marLeft w:val="0"/>
          <w:marRight w:val="0"/>
          <w:marTop w:val="0"/>
          <w:marBottom w:val="0"/>
          <w:divBdr>
            <w:top w:val="none" w:sz="0" w:space="0" w:color="auto"/>
            <w:left w:val="none" w:sz="0" w:space="0" w:color="auto"/>
            <w:bottom w:val="none" w:sz="0" w:space="0" w:color="auto"/>
            <w:right w:val="none" w:sz="0" w:space="0" w:color="auto"/>
          </w:divBdr>
          <w:divsChild>
            <w:div w:id="976758694">
              <w:marLeft w:val="0"/>
              <w:marRight w:val="0"/>
              <w:marTop w:val="0"/>
              <w:marBottom w:val="0"/>
              <w:divBdr>
                <w:top w:val="none" w:sz="0" w:space="0" w:color="auto"/>
                <w:left w:val="none" w:sz="0" w:space="0" w:color="auto"/>
                <w:bottom w:val="none" w:sz="0" w:space="0" w:color="auto"/>
                <w:right w:val="none" w:sz="0" w:space="0" w:color="auto"/>
              </w:divBdr>
            </w:div>
          </w:divsChild>
        </w:div>
        <w:div w:id="305282381">
          <w:marLeft w:val="0"/>
          <w:marRight w:val="0"/>
          <w:marTop w:val="0"/>
          <w:marBottom w:val="0"/>
          <w:divBdr>
            <w:top w:val="none" w:sz="0" w:space="0" w:color="auto"/>
            <w:left w:val="none" w:sz="0" w:space="0" w:color="auto"/>
            <w:bottom w:val="none" w:sz="0" w:space="0" w:color="auto"/>
            <w:right w:val="none" w:sz="0" w:space="0" w:color="auto"/>
          </w:divBdr>
          <w:divsChild>
            <w:div w:id="1690714470">
              <w:marLeft w:val="0"/>
              <w:marRight w:val="0"/>
              <w:marTop w:val="0"/>
              <w:marBottom w:val="0"/>
              <w:divBdr>
                <w:top w:val="none" w:sz="0" w:space="0" w:color="auto"/>
                <w:left w:val="none" w:sz="0" w:space="0" w:color="auto"/>
                <w:bottom w:val="none" w:sz="0" w:space="0" w:color="auto"/>
                <w:right w:val="none" w:sz="0" w:space="0" w:color="auto"/>
              </w:divBdr>
            </w:div>
          </w:divsChild>
        </w:div>
        <w:div w:id="315232983">
          <w:marLeft w:val="0"/>
          <w:marRight w:val="0"/>
          <w:marTop w:val="0"/>
          <w:marBottom w:val="0"/>
          <w:divBdr>
            <w:top w:val="none" w:sz="0" w:space="0" w:color="auto"/>
            <w:left w:val="none" w:sz="0" w:space="0" w:color="auto"/>
            <w:bottom w:val="none" w:sz="0" w:space="0" w:color="auto"/>
            <w:right w:val="none" w:sz="0" w:space="0" w:color="auto"/>
          </w:divBdr>
          <w:divsChild>
            <w:div w:id="652835565">
              <w:marLeft w:val="0"/>
              <w:marRight w:val="0"/>
              <w:marTop w:val="0"/>
              <w:marBottom w:val="0"/>
              <w:divBdr>
                <w:top w:val="none" w:sz="0" w:space="0" w:color="auto"/>
                <w:left w:val="none" w:sz="0" w:space="0" w:color="auto"/>
                <w:bottom w:val="none" w:sz="0" w:space="0" w:color="auto"/>
                <w:right w:val="none" w:sz="0" w:space="0" w:color="auto"/>
              </w:divBdr>
            </w:div>
          </w:divsChild>
        </w:div>
        <w:div w:id="345446230">
          <w:marLeft w:val="0"/>
          <w:marRight w:val="0"/>
          <w:marTop w:val="0"/>
          <w:marBottom w:val="0"/>
          <w:divBdr>
            <w:top w:val="none" w:sz="0" w:space="0" w:color="auto"/>
            <w:left w:val="none" w:sz="0" w:space="0" w:color="auto"/>
            <w:bottom w:val="none" w:sz="0" w:space="0" w:color="auto"/>
            <w:right w:val="none" w:sz="0" w:space="0" w:color="auto"/>
          </w:divBdr>
          <w:divsChild>
            <w:div w:id="74279667">
              <w:marLeft w:val="0"/>
              <w:marRight w:val="0"/>
              <w:marTop w:val="0"/>
              <w:marBottom w:val="0"/>
              <w:divBdr>
                <w:top w:val="none" w:sz="0" w:space="0" w:color="auto"/>
                <w:left w:val="none" w:sz="0" w:space="0" w:color="auto"/>
                <w:bottom w:val="none" w:sz="0" w:space="0" w:color="auto"/>
                <w:right w:val="none" w:sz="0" w:space="0" w:color="auto"/>
              </w:divBdr>
            </w:div>
          </w:divsChild>
        </w:div>
        <w:div w:id="350111509">
          <w:marLeft w:val="0"/>
          <w:marRight w:val="0"/>
          <w:marTop w:val="0"/>
          <w:marBottom w:val="0"/>
          <w:divBdr>
            <w:top w:val="none" w:sz="0" w:space="0" w:color="auto"/>
            <w:left w:val="none" w:sz="0" w:space="0" w:color="auto"/>
            <w:bottom w:val="none" w:sz="0" w:space="0" w:color="auto"/>
            <w:right w:val="none" w:sz="0" w:space="0" w:color="auto"/>
          </w:divBdr>
          <w:divsChild>
            <w:div w:id="259071996">
              <w:marLeft w:val="0"/>
              <w:marRight w:val="0"/>
              <w:marTop w:val="0"/>
              <w:marBottom w:val="0"/>
              <w:divBdr>
                <w:top w:val="none" w:sz="0" w:space="0" w:color="auto"/>
                <w:left w:val="none" w:sz="0" w:space="0" w:color="auto"/>
                <w:bottom w:val="none" w:sz="0" w:space="0" w:color="auto"/>
                <w:right w:val="none" w:sz="0" w:space="0" w:color="auto"/>
              </w:divBdr>
            </w:div>
          </w:divsChild>
        </w:div>
        <w:div w:id="358895853">
          <w:marLeft w:val="0"/>
          <w:marRight w:val="0"/>
          <w:marTop w:val="0"/>
          <w:marBottom w:val="0"/>
          <w:divBdr>
            <w:top w:val="none" w:sz="0" w:space="0" w:color="auto"/>
            <w:left w:val="none" w:sz="0" w:space="0" w:color="auto"/>
            <w:bottom w:val="none" w:sz="0" w:space="0" w:color="auto"/>
            <w:right w:val="none" w:sz="0" w:space="0" w:color="auto"/>
          </w:divBdr>
          <w:divsChild>
            <w:div w:id="1202598129">
              <w:marLeft w:val="0"/>
              <w:marRight w:val="0"/>
              <w:marTop w:val="0"/>
              <w:marBottom w:val="0"/>
              <w:divBdr>
                <w:top w:val="none" w:sz="0" w:space="0" w:color="auto"/>
                <w:left w:val="none" w:sz="0" w:space="0" w:color="auto"/>
                <w:bottom w:val="none" w:sz="0" w:space="0" w:color="auto"/>
                <w:right w:val="none" w:sz="0" w:space="0" w:color="auto"/>
              </w:divBdr>
            </w:div>
          </w:divsChild>
        </w:div>
        <w:div w:id="570503343">
          <w:marLeft w:val="0"/>
          <w:marRight w:val="0"/>
          <w:marTop w:val="0"/>
          <w:marBottom w:val="0"/>
          <w:divBdr>
            <w:top w:val="none" w:sz="0" w:space="0" w:color="auto"/>
            <w:left w:val="none" w:sz="0" w:space="0" w:color="auto"/>
            <w:bottom w:val="none" w:sz="0" w:space="0" w:color="auto"/>
            <w:right w:val="none" w:sz="0" w:space="0" w:color="auto"/>
          </w:divBdr>
          <w:divsChild>
            <w:div w:id="714430538">
              <w:marLeft w:val="0"/>
              <w:marRight w:val="0"/>
              <w:marTop w:val="0"/>
              <w:marBottom w:val="0"/>
              <w:divBdr>
                <w:top w:val="none" w:sz="0" w:space="0" w:color="auto"/>
                <w:left w:val="none" w:sz="0" w:space="0" w:color="auto"/>
                <w:bottom w:val="none" w:sz="0" w:space="0" w:color="auto"/>
                <w:right w:val="none" w:sz="0" w:space="0" w:color="auto"/>
              </w:divBdr>
            </w:div>
          </w:divsChild>
        </w:div>
        <w:div w:id="743140246">
          <w:marLeft w:val="0"/>
          <w:marRight w:val="0"/>
          <w:marTop w:val="0"/>
          <w:marBottom w:val="0"/>
          <w:divBdr>
            <w:top w:val="none" w:sz="0" w:space="0" w:color="auto"/>
            <w:left w:val="none" w:sz="0" w:space="0" w:color="auto"/>
            <w:bottom w:val="none" w:sz="0" w:space="0" w:color="auto"/>
            <w:right w:val="none" w:sz="0" w:space="0" w:color="auto"/>
          </w:divBdr>
          <w:divsChild>
            <w:div w:id="1345281622">
              <w:marLeft w:val="0"/>
              <w:marRight w:val="0"/>
              <w:marTop w:val="0"/>
              <w:marBottom w:val="0"/>
              <w:divBdr>
                <w:top w:val="none" w:sz="0" w:space="0" w:color="auto"/>
                <w:left w:val="none" w:sz="0" w:space="0" w:color="auto"/>
                <w:bottom w:val="none" w:sz="0" w:space="0" w:color="auto"/>
                <w:right w:val="none" w:sz="0" w:space="0" w:color="auto"/>
              </w:divBdr>
            </w:div>
          </w:divsChild>
        </w:div>
        <w:div w:id="755976377">
          <w:marLeft w:val="0"/>
          <w:marRight w:val="0"/>
          <w:marTop w:val="0"/>
          <w:marBottom w:val="0"/>
          <w:divBdr>
            <w:top w:val="none" w:sz="0" w:space="0" w:color="auto"/>
            <w:left w:val="none" w:sz="0" w:space="0" w:color="auto"/>
            <w:bottom w:val="none" w:sz="0" w:space="0" w:color="auto"/>
            <w:right w:val="none" w:sz="0" w:space="0" w:color="auto"/>
          </w:divBdr>
          <w:divsChild>
            <w:div w:id="1125655295">
              <w:marLeft w:val="0"/>
              <w:marRight w:val="0"/>
              <w:marTop w:val="0"/>
              <w:marBottom w:val="0"/>
              <w:divBdr>
                <w:top w:val="none" w:sz="0" w:space="0" w:color="auto"/>
                <w:left w:val="none" w:sz="0" w:space="0" w:color="auto"/>
                <w:bottom w:val="none" w:sz="0" w:space="0" w:color="auto"/>
                <w:right w:val="none" w:sz="0" w:space="0" w:color="auto"/>
              </w:divBdr>
            </w:div>
          </w:divsChild>
        </w:div>
        <w:div w:id="812333269">
          <w:marLeft w:val="0"/>
          <w:marRight w:val="0"/>
          <w:marTop w:val="0"/>
          <w:marBottom w:val="0"/>
          <w:divBdr>
            <w:top w:val="none" w:sz="0" w:space="0" w:color="auto"/>
            <w:left w:val="none" w:sz="0" w:space="0" w:color="auto"/>
            <w:bottom w:val="none" w:sz="0" w:space="0" w:color="auto"/>
            <w:right w:val="none" w:sz="0" w:space="0" w:color="auto"/>
          </w:divBdr>
          <w:divsChild>
            <w:div w:id="926310231">
              <w:marLeft w:val="0"/>
              <w:marRight w:val="0"/>
              <w:marTop w:val="0"/>
              <w:marBottom w:val="0"/>
              <w:divBdr>
                <w:top w:val="none" w:sz="0" w:space="0" w:color="auto"/>
                <w:left w:val="none" w:sz="0" w:space="0" w:color="auto"/>
                <w:bottom w:val="none" w:sz="0" w:space="0" w:color="auto"/>
                <w:right w:val="none" w:sz="0" w:space="0" w:color="auto"/>
              </w:divBdr>
            </w:div>
          </w:divsChild>
        </w:div>
        <w:div w:id="880481904">
          <w:marLeft w:val="0"/>
          <w:marRight w:val="0"/>
          <w:marTop w:val="0"/>
          <w:marBottom w:val="0"/>
          <w:divBdr>
            <w:top w:val="none" w:sz="0" w:space="0" w:color="auto"/>
            <w:left w:val="none" w:sz="0" w:space="0" w:color="auto"/>
            <w:bottom w:val="none" w:sz="0" w:space="0" w:color="auto"/>
            <w:right w:val="none" w:sz="0" w:space="0" w:color="auto"/>
          </w:divBdr>
          <w:divsChild>
            <w:div w:id="176308977">
              <w:marLeft w:val="0"/>
              <w:marRight w:val="0"/>
              <w:marTop w:val="0"/>
              <w:marBottom w:val="0"/>
              <w:divBdr>
                <w:top w:val="none" w:sz="0" w:space="0" w:color="auto"/>
                <w:left w:val="none" w:sz="0" w:space="0" w:color="auto"/>
                <w:bottom w:val="none" w:sz="0" w:space="0" w:color="auto"/>
                <w:right w:val="none" w:sz="0" w:space="0" w:color="auto"/>
              </w:divBdr>
            </w:div>
          </w:divsChild>
        </w:div>
        <w:div w:id="901059642">
          <w:marLeft w:val="0"/>
          <w:marRight w:val="0"/>
          <w:marTop w:val="0"/>
          <w:marBottom w:val="0"/>
          <w:divBdr>
            <w:top w:val="none" w:sz="0" w:space="0" w:color="auto"/>
            <w:left w:val="none" w:sz="0" w:space="0" w:color="auto"/>
            <w:bottom w:val="none" w:sz="0" w:space="0" w:color="auto"/>
            <w:right w:val="none" w:sz="0" w:space="0" w:color="auto"/>
          </w:divBdr>
          <w:divsChild>
            <w:div w:id="592203960">
              <w:marLeft w:val="0"/>
              <w:marRight w:val="0"/>
              <w:marTop w:val="0"/>
              <w:marBottom w:val="0"/>
              <w:divBdr>
                <w:top w:val="none" w:sz="0" w:space="0" w:color="auto"/>
                <w:left w:val="none" w:sz="0" w:space="0" w:color="auto"/>
                <w:bottom w:val="none" w:sz="0" w:space="0" w:color="auto"/>
                <w:right w:val="none" w:sz="0" w:space="0" w:color="auto"/>
              </w:divBdr>
            </w:div>
          </w:divsChild>
        </w:div>
        <w:div w:id="902181817">
          <w:marLeft w:val="0"/>
          <w:marRight w:val="0"/>
          <w:marTop w:val="0"/>
          <w:marBottom w:val="0"/>
          <w:divBdr>
            <w:top w:val="none" w:sz="0" w:space="0" w:color="auto"/>
            <w:left w:val="none" w:sz="0" w:space="0" w:color="auto"/>
            <w:bottom w:val="none" w:sz="0" w:space="0" w:color="auto"/>
            <w:right w:val="none" w:sz="0" w:space="0" w:color="auto"/>
          </w:divBdr>
          <w:divsChild>
            <w:div w:id="2020620116">
              <w:marLeft w:val="0"/>
              <w:marRight w:val="0"/>
              <w:marTop w:val="0"/>
              <w:marBottom w:val="0"/>
              <w:divBdr>
                <w:top w:val="none" w:sz="0" w:space="0" w:color="auto"/>
                <w:left w:val="none" w:sz="0" w:space="0" w:color="auto"/>
                <w:bottom w:val="none" w:sz="0" w:space="0" w:color="auto"/>
                <w:right w:val="none" w:sz="0" w:space="0" w:color="auto"/>
              </w:divBdr>
            </w:div>
          </w:divsChild>
        </w:div>
        <w:div w:id="1017342541">
          <w:marLeft w:val="0"/>
          <w:marRight w:val="0"/>
          <w:marTop w:val="0"/>
          <w:marBottom w:val="0"/>
          <w:divBdr>
            <w:top w:val="none" w:sz="0" w:space="0" w:color="auto"/>
            <w:left w:val="none" w:sz="0" w:space="0" w:color="auto"/>
            <w:bottom w:val="none" w:sz="0" w:space="0" w:color="auto"/>
            <w:right w:val="none" w:sz="0" w:space="0" w:color="auto"/>
          </w:divBdr>
          <w:divsChild>
            <w:div w:id="238515410">
              <w:marLeft w:val="0"/>
              <w:marRight w:val="0"/>
              <w:marTop w:val="0"/>
              <w:marBottom w:val="0"/>
              <w:divBdr>
                <w:top w:val="none" w:sz="0" w:space="0" w:color="auto"/>
                <w:left w:val="none" w:sz="0" w:space="0" w:color="auto"/>
                <w:bottom w:val="none" w:sz="0" w:space="0" w:color="auto"/>
                <w:right w:val="none" w:sz="0" w:space="0" w:color="auto"/>
              </w:divBdr>
            </w:div>
          </w:divsChild>
        </w:div>
        <w:div w:id="1074088460">
          <w:marLeft w:val="0"/>
          <w:marRight w:val="0"/>
          <w:marTop w:val="0"/>
          <w:marBottom w:val="0"/>
          <w:divBdr>
            <w:top w:val="none" w:sz="0" w:space="0" w:color="auto"/>
            <w:left w:val="none" w:sz="0" w:space="0" w:color="auto"/>
            <w:bottom w:val="none" w:sz="0" w:space="0" w:color="auto"/>
            <w:right w:val="none" w:sz="0" w:space="0" w:color="auto"/>
          </w:divBdr>
          <w:divsChild>
            <w:div w:id="1347752336">
              <w:marLeft w:val="0"/>
              <w:marRight w:val="0"/>
              <w:marTop w:val="0"/>
              <w:marBottom w:val="0"/>
              <w:divBdr>
                <w:top w:val="none" w:sz="0" w:space="0" w:color="auto"/>
                <w:left w:val="none" w:sz="0" w:space="0" w:color="auto"/>
                <w:bottom w:val="none" w:sz="0" w:space="0" w:color="auto"/>
                <w:right w:val="none" w:sz="0" w:space="0" w:color="auto"/>
              </w:divBdr>
            </w:div>
          </w:divsChild>
        </w:div>
        <w:div w:id="1153327135">
          <w:marLeft w:val="0"/>
          <w:marRight w:val="0"/>
          <w:marTop w:val="0"/>
          <w:marBottom w:val="0"/>
          <w:divBdr>
            <w:top w:val="none" w:sz="0" w:space="0" w:color="auto"/>
            <w:left w:val="none" w:sz="0" w:space="0" w:color="auto"/>
            <w:bottom w:val="none" w:sz="0" w:space="0" w:color="auto"/>
            <w:right w:val="none" w:sz="0" w:space="0" w:color="auto"/>
          </w:divBdr>
          <w:divsChild>
            <w:div w:id="1463234291">
              <w:marLeft w:val="0"/>
              <w:marRight w:val="0"/>
              <w:marTop w:val="0"/>
              <w:marBottom w:val="0"/>
              <w:divBdr>
                <w:top w:val="none" w:sz="0" w:space="0" w:color="auto"/>
                <w:left w:val="none" w:sz="0" w:space="0" w:color="auto"/>
                <w:bottom w:val="none" w:sz="0" w:space="0" w:color="auto"/>
                <w:right w:val="none" w:sz="0" w:space="0" w:color="auto"/>
              </w:divBdr>
            </w:div>
          </w:divsChild>
        </w:div>
        <w:div w:id="1185050238">
          <w:marLeft w:val="0"/>
          <w:marRight w:val="0"/>
          <w:marTop w:val="0"/>
          <w:marBottom w:val="0"/>
          <w:divBdr>
            <w:top w:val="none" w:sz="0" w:space="0" w:color="auto"/>
            <w:left w:val="none" w:sz="0" w:space="0" w:color="auto"/>
            <w:bottom w:val="none" w:sz="0" w:space="0" w:color="auto"/>
            <w:right w:val="none" w:sz="0" w:space="0" w:color="auto"/>
          </w:divBdr>
          <w:divsChild>
            <w:div w:id="1158184407">
              <w:marLeft w:val="0"/>
              <w:marRight w:val="0"/>
              <w:marTop w:val="0"/>
              <w:marBottom w:val="0"/>
              <w:divBdr>
                <w:top w:val="none" w:sz="0" w:space="0" w:color="auto"/>
                <w:left w:val="none" w:sz="0" w:space="0" w:color="auto"/>
                <w:bottom w:val="none" w:sz="0" w:space="0" w:color="auto"/>
                <w:right w:val="none" w:sz="0" w:space="0" w:color="auto"/>
              </w:divBdr>
            </w:div>
          </w:divsChild>
        </w:div>
        <w:div w:id="1195851938">
          <w:marLeft w:val="0"/>
          <w:marRight w:val="0"/>
          <w:marTop w:val="0"/>
          <w:marBottom w:val="0"/>
          <w:divBdr>
            <w:top w:val="none" w:sz="0" w:space="0" w:color="auto"/>
            <w:left w:val="none" w:sz="0" w:space="0" w:color="auto"/>
            <w:bottom w:val="none" w:sz="0" w:space="0" w:color="auto"/>
            <w:right w:val="none" w:sz="0" w:space="0" w:color="auto"/>
          </w:divBdr>
          <w:divsChild>
            <w:div w:id="1902986470">
              <w:marLeft w:val="0"/>
              <w:marRight w:val="0"/>
              <w:marTop w:val="0"/>
              <w:marBottom w:val="0"/>
              <w:divBdr>
                <w:top w:val="none" w:sz="0" w:space="0" w:color="auto"/>
                <w:left w:val="none" w:sz="0" w:space="0" w:color="auto"/>
                <w:bottom w:val="none" w:sz="0" w:space="0" w:color="auto"/>
                <w:right w:val="none" w:sz="0" w:space="0" w:color="auto"/>
              </w:divBdr>
            </w:div>
          </w:divsChild>
        </w:div>
        <w:div w:id="1216697401">
          <w:marLeft w:val="0"/>
          <w:marRight w:val="0"/>
          <w:marTop w:val="0"/>
          <w:marBottom w:val="0"/>
          <w:divBdr>
            <w:top w:val="none" w:sz="0" w:space="0" w:color="auto"/>
            <w:left w:val="none" w:sz="0" w:space="0" w:color="auto"/>
            <w:bottom w:val="none" w:sz="0" w:space="0" w:color="auto"/>
            <w:right w:val="none" w:sz="0" w:space="0" w:color="auto"/>
          </w:divBdr>
          <w:divsChild>
            <w:div w:id="1448506882">
              <w:marLeft w:val="0"/>
              <w:marRight w:val="0"/>
              <w:marTop w:val="0"/>
              <w:marBottom w:val="0"/>
              <w:divBdr>
                <w:top w:val="none" w:sz="0" w:space="0" w:color="auto"/>
                <w:left w:val="none" w:sz="0" w:space="0" w:color="auto"/>
                <w:bottom w:val="none" w:sz="0" w:space="0" w:color="auto"/>
                <w:right w:val="none" w:sz="0" w:space="0" w:color="auto"/>
              </w:divBdr>
            </w:div>
          </w:divsChild>
        </w:div>
        <w:div w:id="1268276770">
          <w:marLeft w:val="0"/>
          <w:marRight w:val="0"/>
          <w:marTop w:val="0"/>
          <w:marBottom w:val="0"/>
          <w:divBdr>
            <w:top w:val="none" w:sz="0" w:space="0" w:color="auto"/>
            <w:left w:val="none" w:sz="0" w:space="0" w:color="auto"/>
            <w:bottom w:val="none" w:sz="0" w:space="0" w:color="auto"/>
            <w:right w:val="none" w:sz="0" w:space="0" w:color="auto"/>
          </w:divBdr>
          <w:divsChild>
            <w:div w:id="732393161">
              <w:marLeft w:val="0"/>
              <w:marRight w:val="0"/>
              <w:marTop w:val="0"/>
              <w:marBottom w:val="0"/>
              <w:divBdr>
                <w:top w:val="none" w:sz="0" w:space="0" w:color="auto"/>
                <w:left w:val="none" w:sz="0" w:space="0" w:color="auto"/>
                <w:bottom w:val="none" w:sz="0" w:space="0" w:color="auto"/>
                <w:right w:val="none" w:sz="0" w:space="0" w:color="auto"/>
              </w:divBdr>
            </w:div>
          </w:divsChild>
        </w:div>
        <w:div w:id="1276257772">
          <w:marLeft w:val="0"/>
          <w:marRight w:val="0"/>
          <w:marTop w:val="0"/>
          <w:marBottom w:val="0"/>
          <w:divBdr>
            <w:top w:val="none" w:sz="0" w:space="0" w:color="auto"/>
            <w:left w:val="none" w:sz="0" w:space="0" w:color="auto"/>
            <w:bottom w:val="none" w:sz="0" w:space="0" w:color="auto"/>
            <w:right w:val="none" w:sz="0" w:space="0" w:color="auto"/>
          </w:divBdr>
          <w:divsChild>
            <w:div w:id="1191184530">
              <w:marLeft w:val="0"/>
              <w:marRight w:val="0"/>
              <w:marTop w:val="0"/>
              <w:marBottom w:val="0"/>
              <w:divBdr>
                <w:top w:val="none" w:sz="0" w:space="0" w:color="auto"/>
                <w:left w:val="none" w:sz="0" w:space="0" w:color="auto"/>
                <w:bottom w:val="none" w:sz="0" w:space="0" w:color="auto"/>
                <w:right w:val="none" w:sz="0" w:space="0" w:color="auto"/>
              </w:divBdr>
            </w:div>
          </w:divsChild>
        </w:div>
        <w:div w:id="1298609039">
          <w:marLeft w:val="0"/>
          <w:marRight w:val="0"/>
          <w:marTop w:val="0"/>
          <w:marBottom w:val="0"/>
          <w:divBdr>
            <w:top w:val="none" w:sz="0" w:space="0" w:color="auto"/>
            <w:left w:val="none" w:sz="0" w:space="0" w:color="auto"/>
            <w:bottom w:val="none" w:sz="0" w:space="0" w:color="auto"/>
            <w:right w:val="none" w:sz="0" w:space="0" w:color="auto"/>
          </w:divBdr>
          <w:divsChild>
            <w:div w:id="657731202">
              <w:marLeft w:val="0"/>
              <w:marRight w:val="0"/>
              <w:marTop w:val="0"/>
              <w:marBottom w:val="0"/>
              <w:divBdr>
                <w:top w:val="none" w:sz="0" w:space="0" w:color="auto"/>
                <w:left w:val="none" w:sz="0" w:space="0" w:color="auto"/>
                <w:bottom w:val="none" w:sz="0" w:space="0" w:color="auto"/>
                <w:right w:val="none" w:sz="0" w:space="0" w:color="auto"/>
              </w:divBdr>
            </w:div>
          </w:divsChild>
        </w:div>
        <w:div w:id="1364789959">
          <w:marLeft w:val="0"/>
          <w:marRight w:val="0"/>
          <w:marTop w:val="0"/>
          <w:marBottom w:val="0"/>
          <w:divBdr>
            <w:top w:val="none" w:sz="0" w:space="0" w:color="auto"/>
            <w:left w:val="none" w:sz="0" w:space="0" w:color="auto"/>
            <w:bottom w:val="none" w:sz="0" w:space="0" w:color="auto"/>
            <w:right w:val="none" w:sz="0" w:space="0" w:color="auto"/>
          </w:divBdr>
          <w:divsChild>
            <w:div w:id="1371690032">
              <w:marLeft w:val="0"/>
              <w:marRight w:val="0"/>
              <w:marTop w:val="0"/>
              <w:marBottom w:val="0"/>
              <w:divBdr>
                <w:top w:val="none" w:sz="0" w:space="0" w:color="auto"/>
                <w:left w:val="none" w:sz="0" w:space="0" w:color="auto"/>
                <w:bottom w:val="none" w:sz="0" w:space="0" w:color="auto"/>
                <w:right w:val="none" w:sz="0" w:space="0" w:color="auto"/>
              </w:divBdr>
            </w:div>
          </w:divsChild>
        </w:div>
        <w:div w:id="1378622014">
          <w:marLeft w:val="0"/>
          <w:marRight w:val="0"/>
          <w:marTop w:val="0"/>
          <w:marBottom w:val="0"/>
          <w:divBdr>
            <w:top w:val="none" w:sz="0" w:space="0" w:color="auto"/>
            <w:left w:val="none" w:sz="0" w:space="0" w:color="auto"/>
            <w:bottom w:val="none" w:sz="0" w:space="0" w:color="auto"/>
            <w:right w:val="none" w:sz="0" w:space="0" w:color="auto"/>
          </w:divBdr>
          <w:divsChild>
            <w:div w:id="425074509">
              <w:marLeft w:val="0"/>
              <w:marRight w:val="0"/>
              <w:marTop w:val="0"/>
              <w:marBottom w:val="0"/>
              <w:divBdr>
                <w:top w:val="none" w:sz="0" w:space="0" w:color="auto"/>
                <w:left w:val="none" w:sz="0" w:space="0" w:color="auto"/>
                <w:bottom w:val="none" w:sz="0" w:space="0" w:color="auto"/>
                <w:right w:val="none" w:sz="0" w:space="0" w:color="auto"/>
              </w:divBdr>
            </w:div>
          </w:divsChild>
        </w:div>
        <w:div w:id="1380588790">
          <w:marLeft w:val="0"/>
          <w:marRight w:val="0"/>
          <w:marTop w:val="0"/>
          <w:marBottom w:val="0"/>
          <w:divBdr>
            <w:top w:val="none" w:sz="0" w:space="0" w:color="auto"/>
            <w:left w:val="none" w:sz="0" w:space="0" w:color="auto"/>
            <w:bottom w:val="none" w:sz="0" w:space="0" w:color="auto"/>
            <w:right w:val="none" w:sz="0" w:space="0" w:color="auto"/>
          </w:divBdr>
          <w:divsChild>
            <w:div w:id="1829249118">
              <w:marLeft w:val="0"/>
              <w:marRight w:val="0"/>
              <w:marTop w:val="0"/>
              <w:marBottom w:val="0"/>
              <w:divBdr>
                <w:top w:val="none" w:sz="0" w:space="0" w:color="auto"/>
                <w:left w:val="none" w:sz="0" w:space="0" w:color="auto"/>
                <w:bottom w:val="none" w:sz="0" w:space="0" w:color="auto"/>
                <w:right w:val="none" w:sz="0" w:space="0" w:color="auto"/>
              </w:divBdr>
            </w:div>
          </w:divsChild>
        </w:div>
        <w:div w:id="1418210156">
          <w:marLeft w:val="0"/>
          <w:marRight w:val="0"/>
          <w:marTop w:val="0"/>
          <w:marBottom w:val="0"/>
          <w:divBdr>
            <w:top w:val="none" w:sz="0" w:space="0" w:color="auto"/>
            <w:left w:val="none" w:sz="0" w:space="0" w:color="auto"/>
            <w:bottom w:val="none" w:sz="0" w:space="0" w:color="auto"/>
            <w:right w:val="none" w:sz="0" w:space="0" w:color="auto"/>
          </w:divBdr>
          <w:divsChild>
            <w:div w:id="221520620">
              <w:marLeft w:val="0"/>
              <w:marRight w:val="0"/>
              <w:marTop w:val="0"/>
              <w:marBottom w:val="0"/>
              <w:divBdr>
                <w:top w:val="none" w:sz="0" w:space="0" w:color="auto"/>
                <w:left w:val="none" w:sz="0" w:space="0" w:color="auto"/>
                <w:bottom w:val="none" w:sz="0" w:space="0" w:color="auto"/>
                <w:right w:val="none" w:sz="0" w:space="0" w:color="auto"/>
              </w:divBdr>
            </w:div>
          </w:divsChild>
        </w:div>
        <w:div w:id="1488747290">
          <w:marLeft w:val="0"/>
          <w:marRight w:val="0"/>
          <w:marTop w:val="0"/>
          <w:marBottom w:val="0"/>
          <w:divBdr>
            <w:top w:val="none" w:sz="0" w:space="0" w:color="auto"/>
            <w:left w:val="none" w:sz="0" w:space="0" w:color="auto"/>
            <w:bottom w:val="none" w:sz="0" w:space="0" w:color="auto"/>
            <w:right w:val="none" w:sz="0" w:space="0" w:color="auto"/>
          </w:divBdr>
          <w:divsChild>
            <w:div w:id="540480065">
              <w:marLeft w:val="0"/>
              <w:marRight w:val="0"/>
              <w:marTop w:val="0"/>
              <w:marBottom w:val="0"/>
              <w:divBdr>
                <w:top w:val="none" w:sz="0" w:space="0" w:color="auto"/>
                <w:left w:val="none" w:sz="0" w:space="0" w:color="auto"/>
                <w:bottom w:val="none" w:sz="0" w:space="0" w:color="auto"/>
                <w:right w:val="none" w:sz="0" w:space="0" w:color="auto"/>
              </w:divBdr>
            </w:div>
          </w:divsChild>
        </w:div>
        <w:div w:id="1493639992">
          <w:marLeft w:val="0"/>
          <w:marRight w:val="0"/>
          <w:marTop w:val="0"/>
          <w:marBottom w:val="0"/>
          <w:divBdr>
            <w:top w:val="none" w:sz="0" w:space="0" w:color="auto"/>
            <w:left w:val="none" w:sz="0" w:space="0" w:color="auto"/>
            <w:bottom w:val="none" w:sz="0" w:space="0" w:color="auto"/>
            <w:right w:val="none" w:sz="0" w:space="0" w:color="auto"/>
          </w:divBdr>
          <w:divsChild>
            <w:div w:id="176121425">
              <w:marLeft w:val="0"/>
              <w:marRight w:val="0"/>
              <w:marTop w:val="0"/>
              <w:marBottom w:val="0"/>
              <w:divBdr>
                <w:top w:val="none" w:sz="0" w:space="0" w:color="auto"/>
                <w:left w:val="none" w:sz="0" w:space="0" w:color="auto"/>
                <w:bottom w:val="none" w:sz="0" w:space="0" w:color="auto"/>
                <w:right w:val="none" w:sz="0" w:space="0" w:color="auto"/>
              </w:divBdr>
            </w:div>
          </w:divsChild>
        </w:div>
        <w:div w:id="1551959261">
          <w:marLeft w:val="0"/>
          <w:marRight w:val="0"/>
          <w:marTop w:val="0"/>
          <w:marBottom w:val="0"/>
          <w:divBdr>
            <w:top w:val="none" w:sz="0" w:space="0" w:color="auto"/>
            <w:left w:val="none" w:sz="0" w:space="0" w:color="auto"/>
            <w:bottom w:val="none" w:sz="0" w:space="0" w:color="auto"/>
            <w:right w:val="none" w:sz="0" w:space="0" w:color="auto"/>
          </w:divBdr>
          <w:divsChild>
            <w:div w:id="1686129495">
              <w:marLeft w:val="0"/>
              <w:marRight w:val="0"/>
              <w:marTop w:val="0"/>
              <w:marBottom w:val="0"/>
              <w:divBdr>
                <w:top w:val="none" w:sz="0" w:space="0" w:color="auto"/>
                <w:left w:val="none" w:sz="0" w:space="0" w:color="auto"/>
                <w:bottom w:val="none" w:sz="0" w:space="0" w:color="auto"/>
                <w:right w:val="none" w:sz="0" w:space="0" w:color="auto"/>
              </w:divBdr>
            </w:div>
          </w:divsChild>
        </w:div>
        <w:div w:id="1731809622">
          <w:marLeft w:val="0"/>
          <w:marRight w:val="0"/>
          <w:marTop w:val="0"/>
          <w:marBottom w:val="0"/>
          <w:divBdr>
            <w:top w:val="none" w:sz="0" w:space="0" w:color="auto"/>
            <w:left w:val="none" w:sz="0" w:space="0" w:color="auto"/>
            <w:bottom w:val="none" w:sz="0" w:space="0" w:color="auto"/>
            <w:right w:val="none" w:sz="0" w:space="0" w:color="auto"/>
          </w:divBdr>
          <w:divsChild>
            <w:div w:id="1417167676">
              <w:marLeft w:val="0"/>
              <w:marRight w:val="0"/>
              <w:marTop w:val="0"/>
              <w:marBottom w:val="0"/>
              <w:divBdr>
                <w:top w:val="none" w:sz="0" w:space="0" w:color="auto"/>
                <w:left w:val="none" w:sz="0" w:space="0" w:color="auto"/>
                <w:bottom w:val="none" w:sz="0" w:space="0" w:color="auto"/>
                <w:right w:val="none" w:sz="0" w:space="0" w:color="auto"/>
              </w:divBdr>
            </w:div>
          </w:divsChild>
        </w:div>
        <w:div w:id="1787264847">
          <w:marLeft w:val="0"/>
          <w:marRight w:val="0"/>
          <w:marTop w:val="0"/>
          <w:marBottom w:val="0"/>
          <w:divBdr>
            <w:top w:val="none" w:sz="0" w:space="0" w:color="auto"/>
            <w:left w:val="none" w:sz="0" w:space="0" w:color="auto"/>
            <w:bottom w:val="none" w:sz="0" w:space="0" w:color="auto"/>
            <w:right w:val="none" w:sz="0" w:space="0" w:color="auto"/>
          </w:divBdr>
          <w:divsChild>
            <w:div w:id="1883250353">
              <w:marLeft w:val="0"/>
              <w:marRight w:val="0"/>
              <w:marTop w:val="0"/>
              <w:marBottom w:val="0"/>
              <w:divBdr>
                <w:top w:val="none" w:sz="0" w:space="0" w:color="auto"/>
                <w:left w:val="none" w:sz="0" w:space="0" w:color="auto"/>
                <w:bottom w:val="none" w:sz="0" w:space="0" w:color="auto"/>
                <w:right w:val="none" w:sz="0" w:space="0" w:color="auto"/>
              </w:divBdr>
            </w:div>
          </w:divsChild>
        </w:div>
        <w:div w:id="1887641516">
          <w:marLeft w:val="0"/>
          <w:marRight w:val="0"/>
          <w:marTop w:val="0"/>
          <w:marBottom w:val="0"/>
          <w:divBdr>
            <w:top w:val="none" w:sz="0" w:space="0" w:color="auto"/>
            <w:left w:val="none" w:sz="0" w:space="0" w:color="auto"/>
            <w:bottom w:val="none" w:sz="0" w:space="0" w:color="auto"/>
            <w:right w:val="none" w:sz="0" w:space="0" w:color="auto"/>
          </w:divBdr>
          <w:divsChild>
            <w:div w:id="841505167">
              <w:marLeft w:val="0"/>
              <w:marRight w:val="0"/>
              <w:marTop w:val="0"/>
              <w:marBottom w:val="0"/>
              <w:divBdr>
                <w:top w:val="none" w:sz="0" w:space="0" w:color="auto"/>
                <w:left w:val="none" w:sz="0" w:space="0" w:color="auto"/>
                <w:bottom w:val="none" w:sz="0" w:space="0" w:color="auto"/>
                <w:right w:val="none" w:sz="0" w:space="0" w:color="auto"/>
              </w:divBdr>
            </w:div>
          </w:divsChild>
        </w:div>
        <w:div w:id="1939680894">
          <w:marLeft w:val="0"/>
          <w:marRight w:val="0"/>
          <w:marTop w:val="0"/>
          <w:marBottom w:val="0"/>
          <w:divBdr>
            <w:top w:val="none" w:sz="0" w:space="0" w:color="auto"/>
            <w:left w:val="none" w:sz="0" w:space="0" w:color="auto"/>
            <w:bottom w:val="none" w:sz="0" w:space="0" w:color="auto"/>
            <w:right w:val="none" w:sz="0" w:space="0" w:color="auto"/>
          </w:divBdr>
          <w:divsChild>
            <w:div w:id="1041438998">
              <w:marLeft w:val="0"/>
              <w:marRight w:val="0"/>
              <w:marTop w:val="0"/>
              <w:marBottom w:val="0"/>
              <w:divBdr>
                <w:top w:val="none" w:sz="0" w:space="0" w:color="auto"/>
                <w:left w:val="none" w:sz="0" w:space="0" w:color="auto"/>
                <w:bottom w:val="none" w:sz="0" w:space="0" w:color="auto"/>
                <w:right w:val="none" w:sz="0" w:space="0" w:color="auto"/>
              </w:divBdr>
            </w:div>
          </w:divsChild>
        </w:div>
        <w:div w:id="1956523636">
          <w:marLeft w:val="0"/>
          <w:marRight w:val="0"/>
          <w:marTop w:val="0"/>
          <w:marBottom w:val="0"/>
          <w:divBdr>
            <w:top w:val="none" w:sz="0" w:space="0" w:color="auto"/>
            <w:left w:val="none" w:sz="0" w:space="0" w:color="auto"/>
            <w:bottom w:val="none" w:sz="0" w:space="0" w:color="auto"/>
            <w:right w:val="none" w:sz="0" w:space="0" w:color="auto"/>
          </w:divBdr>
          <w:divsChild>
            <w:div w:id="1440446065">
              <w:marLeft w:val="0"/>
              <w:marRight w:val="0"/>
              <w:marTop w:val="0"/>
              <w:marBottom w:val="0"/>
              <w:divBdr>
                <w:top w:val="none" w:sz="0" w:space="0" w:color="auto"/>
                <w:left w:val="none" w:sz="0" w:space="0" w:color="auto"/>
                <w:bottom w:val="none" w:sz="0" w:space="0" w:color="auto"/>
                <w:right w:val="none" w:sz="0" w:space="0" w:color="auto"/>
              </w:divBdr>
            </w:div>
          </w:divsChild>
        </w:div>
        <w:div w:id="1957759857">
          <w:marLeft w:val="0"/>
          <w:marRight w:val="0"/>
          <w:marTop w:val="0"/>
          <w:marBottom w:val="0"/>
          <w:divBdr>
            <w:top w:val="none" w:sz="0" w:space="0" w:color="auto"/>
            <w:left w:val="none" w:sz="0" w:space="0" w:color="auto"/>
            <w:bottom w:val="none" w:sz="0" w:space="0" w:color="auto"/>
            <w:right w:val="none" w:sz="0" w:space="0" w:color="auto"/>
          </w:divBdr>
          <w:divsChild>
            <w:div w:id="780688110">
              <w:marLeft w:val="0"/>
              <w:marRight w:val="0"/>
              <w:marTop w:val="0"/>
              <w:marBottom w:val="0"/>
              <w:divBdr>
                <w:top w:val="none" w:sz="0" w:space="0" w:color="auto"/>
                <w:left w:val="none" w:sz="0" w:space="0" w:color="auto"/>
                <w:bottom w:val="none" w:sz="0" w:space="0" w:color="auto"/>
                <w:right w:val="none" w:sz="0" w:space="0" w:color="auto"/>
              </w:divBdr>
            </w:div>
          </w:divsChild>
        </w:div>
        <w:div w:id="2007781276">
          <w:marLeft w:val="0"/>
          <w:marRight w:val="0"/>
          <w:marTop w:val="0"/>
          <w:marBottom w:val="0"/>
          <w:divBdr>
            <w:top w:val="none" w:sz="0" w:space="0" w:color="auto"/>
            <w:left w:val="none" w:sz="0" w:space="0" w:color="auto"/>
            <w:bottom w:val="none" w:sz="0" w:space="0" w:color="auto"/>
            <w:right w:val="none" w:sz="0" w:space="0" w:color="auto"/>
          </w:divBdr>
          <w:divsChild>
            <w:div w:id="1514222689">
              <w:marLeft w:val="0"/>
              <w:marRight w:val="0"/>
              <w:marTop w:val="0"/>
              <w:marBottom w:val="0"/>
              <w:divBdr>
                <w:top w:val="none" w:sz="0" w:space="0" w:color="auto"/>
                <w:left w:val="none" w:sz="0" w:space="0" w:color="auto"/>
                <w:bottom w:val="none" w:sz="0" w:space="0" w:color="auto"/>
                <w:right w:val="none" w:sz="0" w:space="0" w:color="auto"/>
              </w:divBdr>
            </w:div>
          </w:divsChild>
        </w:div>
        <w:div w:id="2055305686">
          <w:marLeft w:val="0"/>
          <w:marRight w:val="0"/>
          <w:marTop w:val="0"/>
          <w:marBottom w:val="0"/>
          <w:divBdr>
            <w:top w:val="none" w:sz="0" w:space="0" w:color="auto"/>
            <w:left w:val="none" w:sz="0" w:space="0" w:color="auto"/>
            <w:bottom w:val="none" w:sz="0" w:space="0" w:color="auto"/>
            <w:right w:val="none" w:sz="0" w:space="0" w:color="auto"/>
          </w:divBdr>
          <w:divsChild>
            <w:div w:id="1211650564">
              <w:marLeft w:val="0"/>
              <w:marRight w:val="0"/>
              <w:marTop w:val="0"/>
              <w:marBottom w:val="0"/>
              <w:divBdr>
                <w:top w:val="none" w:sz="0" w:space="0" w:color="auto"/>
                <w:left w:val="none" w:sz="0" w:space="0" w:color="auto"/>
                <w:bottom w:val="none" w:sz="0" w:space="0" w:color="auto"/>
                <w:right w:val="none" w:sz="0" w:space="0" w:color="auto"/>
              </w:divBdr>
            </w:div>
          </w:divsChild>
        </w:div>
        <w:div w:id="2079136087">
          <w:marLeft w:val="0"/>
          <w:marRight w:val="0"/>
          <w:marTop w:val="0"/>
          <w:marBottom w:val="0"/>
          <w:divBdr>
            <w:top w:val="none" w:sz="0" w:space="0" w:color="auto"/>
            <w:left w:val="none" w:sz="0" w:space="0" w:color="auto"/>
            <w:bottom w:val="none" w:sz="0" w:space="0" w:color="auto"/>
            <w:right w:val="none" w:sz="0" w:space="0" w:color="auto"/>
          </w:divBdr>
          <w:divsChild>
            <w:div w:id="1547523455">
              <w:marLeft w:val="0"/>
              <w:marRight w:val="0"/>
              <w:marTop w:val="0"/>
              <w:marBottom w:val="0"/>
              <w:divBdr>
                <w:top w:val="none" w:sz="0" w:space="0" w:color="auto"/>
                <w:left w:val="none" w:sz="0" w:space="0" w:color="auto"/>
                <w:bottom w:val="none" w:sz="0" w:space="0" w:color="auto"/>
                <w:right w:val="none" w:sz="0" w:space="0" w:color="auto"/>
              </w:divBdr>
            </w:div>
          </w:divsChild>
        </w:div>
        <w:div w:id="2121145620">
          <w:marLeft w:val="0"/>
          <w:marRight w:val="0"/>
          <w:marTop w:val="0"/>
          <w:marBottom w:val="0"/>
          <w:divBdr>
            <w:top w:val="none" w:sz="0" w:space="0" w:color="auto"/>
            <w:left w:val="none" w:sz="0" w:space="0" w:color="auto"/>
            <w:bottom w:val="none" w:sz="0" w:space="0" w:color="auto"/>
            <w:right w:val="none" w:sz="0" w:space="0" w:color="auto"/>
          </w:divBdr>
          <w:divsChild>
            <w:div w:id="723873736">
              <w:marLeft w:val="0"/>
              <w:marRight w:val="0"/>
              <w:marTop w:val="0"/>
              <w:marBottom w:val="0"/>
              <w:divBdr>
                <w:top w:val="none" w:sz="0" w:space="0" w:color="auto"/>
                <w:left w:val="none" w:sz="0" w:space="0" w:color="auto"/>
                <w:bottom w:val="none" w:sz="0" w:space="0" w:color="auto"/>
                <w:right w:val="none" w:sz="0" w:space="0" w:color="auto"/>
              </w:divBdr>
            </w:div>
          </w:divsChild>
        </w:div>
        <w:div w:id="2121408580">
          <w:marLeft w:val="0"/>
          <w:marRight w:val="0"/>
          <w:marTop w:val="0"/>
          <w:marBottom w:val="0"/>
          <w:divBdr>
            <w:top w:val="none" w:sz="0" w:space="0" w:color="auto"/>
            <w:left w:val="none" w:sz="0" w:space="0" w:color="auto"/>
            <w:bottom w:val="none" w:sz="0" w:space="0" w:color="auto"/>
            <w:right w:val="none" w:sz="0" w:space="0" w:color="auto"/>
          </w:divBdr>
          <w:divsChild>
            <w:div w:id="5902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9501">
      <w:bodyDiv w:val="1"/>
      <w:marLeft w:val="0"/>
      <w:marRight w:val="0"/>
      <w:marTop w:val="0"/>
      <w:marBottom w:val="0"/>
      <w:divBdr>
        <w:top w:val="none" w:sz="0" w:space="0" w:color="auto"/>
        <w:left w:val="none" w:sz="0" w:space="0" w:color="auto"/>
        <w:bottom w:val="none" w:sz="0" w:space="0" w:color="auto"/>
        <w:right w:val="none" w:sz="0" w:space="0" w:color="auto"/>
      </w:divBdr>
    </w:div>
    <w:div w:id="474182453">
      <w:bodyDiv w:val="1"/>
      <w:marLeft w:val="0"/>
      <w:marRight w:val="0"/>
      <w:marTop w:val="0"/>
      <w:marBottom w:val="0"/>
      <w:divBdr>
        <w:top w:val="none" w:sz="0" w:space="0" w:color="auto"/>
        <w:left w:val="none" w:sz="0" w:space="0" w:color="auto"/>
        <w:bottom w:val="none" w:sz="0" w:space="0" w:color="auto"/>
        <w:right w:val="none" w:sz="0" w:space="0" w:color="auto"/>
      </w:divBdr>
    </w:div>
    <w:div w:id="519047051">
      <w:bodyDiv w:val="1"/>
      <w:marLeft w:val="0"/>
      <w:marRight w:val="0"/>
      <w:marTop w:val="0"/>
      <w:marBottom w:val="0"/>
      <w:divBdr>
        <w:top w:val="none" w:sz="0" w:space="0" w:color="auto"/>
        <w:left w:val="none" w:sz="0" w:space="0" w:color="auto"/>
        <w:bottom w:val="none" w:sz="0" w:space="0" w:color="auto"/>
        <w:right w:val="none" w:sz="0" w:space="0" w:color="auto"/>
      </w:divBdr>
    </w:div>
    <w:div w:id="562330945">
      <w:bodyDiv w:val="1"/>
      <w:marLeft w:val="0"/>
      <w:marRight w:val="0"/>
      <w:marTop w:val="0"/>
      <w:marBottom w:val="0"/>
      <w:divBdr>
        <w:top w:val="none" w:sz="0" w:space="0" w:color="auto"/>
        <w:left w:val="none" w:sz="0" w:space="0" w:color="auto"/>
        <w:bottom w:val="none" w:sz="0" w:space="0" w:color="auto"/>
        <w:right w:val="none" w:sz="0" w:space="0" w:color="auto"/>
      </w:divBdr>
    </w:div>
    <w:div w:id="823814000">
      <w:bodyDiv w:val="1"/>
      <w:marLeft w:val="0"/>
      <w:marRight w:val="0"/>
      <w:marTop w:val="0"/>
      <w:marBottom w:val="0"/>
      <w:divBdr>
        <w:top w:val="none" w:sz="0" w:space="0" w:color="auto"/>
        <w:left w:val="none" w:sz="0" w:space="0" w:color="auto"/>
        <w:bottom w:val="none" w:sz="0" w:space="0" w:color="auto"/>
        <w:right w:val="none" w:sz="0" w:space="0" w:color="auto"/>
      </w:divBdr>
    </w:div>
    <w:div w:id="829370307">
      <w:bodyDiv w:val="1"/>
      <w:marLeft w:val="0"/>
      <w:marRight w:val="0"/>
      <w:marTop w:val="0"/>
      <w:marBottom w:val="0"/>
      <w:divBdr>
        <w:top w:val="none" w:sz="0" w:space="0" w:color="auto"/>
        <w:left w:val="none" w:sz="0" w:space="0" w:color="auto"/>
        <w:bottom w:val="none" w:sz="0" w:space="0" w:color="auto"/>
        <w:right w:val="none" w:sz="0" w:space="0" w:color="auto"/>
      </w:divBdr>
    </w:div>
    <w:div w:id="878861717">
      <w:bodyDiv w:val="1"/>
      <w:marLeft w:val="0"/>
      <w:marRight w:val="0"/>
      <w:marTop w:val="0"/>
      <w:marBottom w:val="0"/>
      <w:divBdr>
        <w:top w:val="none" w:sz="0" w:space="0" w:color="auto"/>
        <w:left w:val="none" w:sz="0" w:space="0" w:color="auto"/>
        <w:bottom w:val="none" w:sz="0" w:space="0" w:color="auto"/>
        <w:right w:val="none" w:sz="0" w:space="0" w:color="auto"/>
      </w:divBdr>
    </w:div>
    <w:div w:id="938367901">
      <w:bodyDiv w:val="1"/>
      <w:marLeft w:val="0"/>
      <w:marRight w:val="0"/>
      <w:marTop w:val="0"/>
      <w:marBottom w:val="0"/>
      <w:divBdr>
        <w:top w:val="none" w:sz="0" w:space="0" w:color="auto"/>
        <w:left w:val="none" w:sz="0" w:space="0" w:color="auto"/>
        <w:bottom w:val="none" w:sz="0" w:space="0" w:color="auto"/>
        <w:right w:val="none" w:sz="0" w:space="0" w:color="auto"/>
      </w:divBdr>
    </w:div>
    <w:div w:id="946078315">
      <w:bodyDiv w:val="1"/>
      <w:marLeft w:val="0"/>
      <w:marRight w:val="0"/>
      <w:marTop w:val="0"/>
      <w:marBottom w:val="0"/>
      <w:divBdr>
        <w:top w:val="none" w:sz="0" w:space="0" w:color="auto"/>
        <w:left w:val="none" w:sz="0" w:space="0" w:color="auto"/>
        <w:bottom w:val="none" w:sz="0" w:space="0" w:color="auto"/>
        <w:right w:val="none" w:sz="0" w:space="0" w:color="auto"/>
      </w:divBdr>
      <w:divsChild>
        <w:div w:id="60251904">
          <w:marLeft w:val="0"/>
          <w:marRight w:val="0"/>
          <w:marTop w:val="0"/>
          <w:marBottom w:val="0"/>
          <w:divBdr>
            <w:top w:val="none" w:sz="0" w:space="0" w:color="auto"/>
            <w:left w:val="none" w:sz="0" w:space="0" w:color="auto"/>
            <w:bottom w:val="none" w:sz="0" w:space="0" w:color="auto"/>
            <w:right w:val="none" w:sz="0" w:space="0" w:color="auto"/>
          </w:divBdr>
        </w:div>
        <w:div w:id="83192747">
          <w:marLeft w:val="0"/>
          <w:marRight w:val="0"/>
          <w:marTop w:val="0"/>
          <w:marBottom w:val="0"/>
          <w:divBdr>
            <w:top w:val="none" w:sz="0" w:space="0" w:color="auto"/>
            <w:left w:val="none" w:sz="0" w:space="0" w:color="auto"/>
            <w:bottom w:val="none" w:sz="0" w:space="0" w:color="auto"/>
            <w:right w:val="none" w:sz="0" w:space="0" w:color="auto"/>
          </w:divBdr>
        </w:div>
        <w:div w:id="90199129">
          <w:marLeft w:val="0"/>
          <w:marRight w:val="0"/>
          <w:marTop w:val="0"/>
          <w:marBottom w:val="0"/>
          <w:divBdr>
            <w:top w:val="none" w:sz="0" w:space="0" w:color="auto"/>
            <w:left w:val="none" w:sz="0" w:space="0" w:color="auto"/>
            <w:bottom w:val="none" w:sz="0" w:space="0" w:color="auto"/>
            <w:right w:val="none" w:sz="0" w:space="0" w:color="auto"/>
          </w:divBdr>
        </w:div>
        <w:div w:id="108549198">
          <w:marLeft w:val="0"/>
          <w:marRight w:val="0"/>
          <w:marTop w:val="0"/>
          <w:marBottom w:val="0"/>
          <w:divBdr>
            <w:top w:val="none" w:sz="0" w:space="0" w:color="auto"/>
            <w:left w:val="none" w:sz="0" w:space="0" w:color="auto"/>
            <w:bottom w:val="none" w:sz="0" w:space="0" w:color="auto"/>
            <w:right w:val="none" w:sz="0" w:space="0" w:color="auto"/>
          </w:divBdr>
        </w:div>
        <w:div w:id="323357911">
          <w:marLeft w:val="0"/>
          <w:marRight w:val="0"/>
          <w:marTop w:val="0"/>
          <w:marBottom w:val="0"/>
          <w:divBdr>
            <w:top w:val="none" w:sz="0" w:space="0" w:color="auto"/>
            <w:left w:val="none" w:sz="0" w:space="0" w:color="auto"/>
            <w:bottom w:val="none" w:sz="0" w:space="0" w:color="auto"/>
            <w:right w:val="none" w:sz="0" w:space="0" w:color="auto"/>
          </w:divBdr>
        </w:div>
        <w:div w:id="454057750">
          <w:marLeft w:val="0"/>
          <w:marRight w:val="0"/>
          <w:marTop w:val="0"/>
          <w:marBottom w:val="0"/>
          <w:divBdr>
            <w:top w:val="none" w:sz="0" w:space="0" w:color="auto"/>
            <w:left w:val="none" w:sz="0" w:space="0" w:color="auto"/>
            <w:bottom w:val="none" w:sz="0" w:space="0" w:color="auto"/>
            <w:right w:val="none" w:sz="0" w:space="0" w:color="auto"/>
          </w:divBdr>
        </w:div>
        <w:div w:id="691535935">
          <w:marLeft w:val="0"/>
          <w:marRight w:val="0"/>
          <w:marTop w:val="0"/>
          <w:marBottom w:val="0"/>
          <w:divBdr>
            <w:top w:val="none" w:sz="0" w:space="0" w:color="auto"/>
            <w:left w:val="none" w:sz="0" w:space="0" w:color="auto"/>
            <w:bottom w:val="none" w:sz="0" w:space="0" w:color="auto"/>
            <w:right w:val="none" w:sz="0" w:space="0" w:color="auto"/>
          </w:divBdr>
        </w:div>
        <w:div w:id="861239288">
          <w:marLeft w:val="0"/>
          <w:marRight w:val="0"/>
          <w:marTop w:val="0"/>
          <w:marBottom w:val="0"/>
          <w:divBdr>
            <w:top w:val="none" w:sz="0" w:space="0" w:color="auto"/>
            <w:left w:val="none" w:sz="0" w:space="0" w:color="auto"/>
            <w:bottom w:val="none" w:sz="0" w:space="0" w:color="auto"/>
            <w:right w:val="none" w:sz="0" w:space="0" w:color="auto"/>
          </w:divBdr>
        </w:div>
        <w:div w:id="923150973">
          <w:marLeft w:val="0"/>
          <w:marRight w:val="0"/>
          <w:marTop w:val="0"/>
          <w:marBottom w:val="0"/>
          <w:divBdr>
            <w:top w:val="none" w:sz="0" w:space="0" w:color="auto"/>
            <w:left w:val="none" w:sz="0" w:space="0" w:color="auto"/>
            <w:bottom w:val="none" w:sz="0" w:space="0" w:color="auto"/>
            <w:right w:val="none" w:sz="0" w:space="0" w:color="auto"/>
          </w:divBdr>
        </w:div>
        <w:div w:id="1488742324">
          <w:marLeft w:val="0"/>
          <w:marRight w:val="0"/>
          <w:marTop w:val="0"/>
          <w:marBottom w:val="0"/>
          <w:divBdr>
            <w:top w:val="none" w:sz="0" w:space="0" w:color="auto"/>
            <w:left w:val="none" w:sz="0" w:space="0" w:color="auto"/>
            <w:bottom w:val="none" w:sz="0" w:space="0" w:color="auto"/>
            <w:right w:val="none" w:sz="0" w:space="0" w:color="auto"/>
          </w:divBdr>
        </w:div>
        <w:div w:id="1679036901">
          <w:marLeft w:val="0"/>
          <w:marRight w:val="0"/>
          <w:marTop w:val="0"/>
          <w:marBottom w:val="0"/>
          <w:divBdr>
            <w:top w:val="none" w:sz="0" w:space="0" w:color="auto"/>
            <w:left w:val="none" w:sz="0" w:space="0" w:color="auto"/>
            <w:bottom w:val="none" w:sz="0" w:space="0" w:color="auto"/>
            <w:right w:val="none" w:sz="0" w:space="0" w:color="auto"/>
          </w:divBdr>
        </w:div>
        <w:div w:id="1709379635">
          <w:marLeft w:val="0"/>
          <w:marRight w:val="0"/>
          <w:marTop w:val="0"/>
          <w:marBottom w:val="0"/>
          <w:divBdr>
            <w:top w:val="none" w:sz="0" w:space="0" w:color="auto"/>
            <w:left w:val="none" w:sz="0" w:space="0" w:color="auto"/>
            <w:bottom w:val="none" w:sz="0" w:space="0" w:color="auto"/>
            <w:right w:val="none" w:sz="0" w:space="0" w:color="auto"/>
          </w:divBdr>
        </w:div>
        <w:div w:id="1783955472">
          <w:marLeft w:val="0"/>
          <w:marRight w:val="0"/>
          <w:marTop w:val="0"/>
          <w:marBottom w:val="0"/>
          <w:divBdr>
            <w:top w:val="none" w:sz="0" w:space="0" w:color="auto"/>
            <w:left w:val="none" w:sz="0" w:space="0" w:color="auto"/>
            <w:bottom w:val="none" w:sz="0" w:space="0" w:color="auto"/>
            <w:right w:val="none" w:sz="0" w:space="0" w:color="auto"/>
          </w:divBdr>
        </w:div>
        <w:div w:id="1863587368">
          <w:marLeft w:val="0"/>
          <w:marRight w:val="0"/>
          <w:marTop w:val="0"/>
          <w:marBottom w:val="0"/>
          <w:divBdr>
            <w:top w:val="none" w:sz="0" w:space="0" w:color="auto"/>
            <w:left w:val="none" w:sz="0" w:space="0" w:color="auto"/>
            <w:bottom w:val="none" w:sz="0" w:space="0" w:color="auto"/>
            <w:right w:val="none" w:sz="0" w:space="0" w:color="auto"/>
          </w:divBdr>
        </w:div>
        <w:div w:id="2131896834">
          <w:marLeft w:val="0"/>
          <w:marRight w:val="0"/>
          <w:marTop w:val="0"/>
          <w:marBottom w:val="0"/>
          <w:divBdr>
            <w:top w:val="none" w:sz="0" w:space="0" w:color="auto"/>
            <w:left w:val="none" w:sz="0" w:space="0" w:color="auto"/>
            <w:bottom w:val="none" w:sz="0" w:space="0" w:color="auto"/>
            <w:right w:val="none" w:sz="0" w:space="0" w:color="auto"/>
          </w:divBdr>
        </w:div>
      </w:divsChild>
    </w:div>
    <w:div w:id="959262911">
      <w:bodyDiv w:val="1"/>
      <w:marLeft w:val="0"/>
      <w:marRight w:val="0"/>
      <w:marTop w:val="0"/>
      <w:marBottom w:val="0"/>
      <w:divBdr>
        <w:top w:val="none" w:sz="0" w:space="0" w:color="auto"/>
        <w:left w:val="none" w:sz="0" w:space="0" w:color="auto"/>
        <w:bottom w:val="none" w:sz="0" w:space="0" w:color="auto"/>
        <w:right w:val="none" w:sz="0" w:space="0" w:color="auto"/>
      </w:divBdr>
    </w:div>
    <w:div w:id="970478596">
      <w:bodyDiv w:val="1"/>
      <w:marLeft w:val="0"/>
      <w:marRight w:val="0"/>
      <w:marTop w:val="0"/>
      <w:marBottom w:val="0"/>
      <w:divBdr>
        <w:top w:val="none" w:sz="0" w:space="0" w:color="auto"/>
        <w:left w:val="none" w:sz="0" w:space="0" w:color="auto"/>
        <w:bottom w:val="none" w:sz="0" w:space="0" w:color="auto"/>
        <w:right w:val="none" w:sz="0" w:space="0" w:color="auto"/>
      </w:divBdr>
    </w:div>
    <w:div w:id="1001473392">
      <w:bodyDiv w:val="1"/>
      <w:marLeft w:val="0"/>
      <w:marRight w:val="0"/>
      <w:marTop w:val="0"/>
      <w:marBottom w:val="0"/>
      <w:divBdr>
        <w:top w:val="none" w:sz="0" w:space="0" w:color="auto"/>
        <w:left w:val="none" w:sz="0" w:space="0" w:color="auto"/>
        <w:bottom w:val="none" w:sz="0" w:space="0" w:color="auto"/>
        <w:right w:val="none" w:sz="0" w:space="0" w:color="auto"/>
      </w:divBdr>
    </w:div>
    <w:div w:id="1029139762">
      <w:bodyDiv w:val="1"/>
      <w:marLeft w:val="0"/>
      <w:marRight w:val="0"/>
      <w:marTop w:val="0"/>
      <w:marBottom w:val="0"/>
      <w:divBdr>
        <w:top w:val="none" w:sz="0" w:space="0" w:color="auto"/>
        <w:left w:val="none" w:sz="0" w:space="0" w:color="auto"/>
        <w:bottom w:val="none" w:sz="0" w:space="0" w:color="auto"/>
        <w:right w:val="none" w:sz="0" w:space="0" w:color="auto"/>
      </w:divBdr>
    </w:div>
    <w:div w:id="1083648911">
      <w:bodyDiv w:val="1"/>
      <w:marLeft w:val="0"/>
      <w:marRight w:val="0"/>
      <w:marTop w:val="0"/>
      <w:marBottom w:val="0"/>
      <w:divBdr>
        <w:top w:val="none" w:sz="0" w:space="0" w:color="auto"/>
        <w:left w:val="none" w:sz="0" w:space="0" w:color="auto"/>
        <w:bottom w:val="none" w:sz="0" w:space="0" w:color="auto"/>
        <w:right w:val="none" w:sz="0" w:space="0" w:color="auto"/>
      </w:divBdr>
    </w:div>
    <w:div w:id="1088189094">
      <w:bodyDiv w:val="1"/>
      <w:marLeft w:val="0"/>
      <w:marRight w:val="0"/>
      <w:marTop w:val="0"/>
      <w:marBottom w:val="0"/>
      <w:divBdr>
        <w:top w:val="none" w:sz="0" w:space="0" w:color="auto"/>
        <w:left w:val="none" w:sz="0" w:space="0" w:color="auto"/>
        <w:bottom w:val="none" w:sz="0" w:space="0" w:color="auto"/>
        <w:right w:val="none" w:sz="0" w:space="0" w:color="auto"/>
      </w:divBdr>
    </w:div>
    <w:div w:id="1103766577">
      <w:bodyDiv w:val="1"/>
      <w:marLeft w:val="0"/>
      <w:marRight w:val="0"/>
      <w:marTop w:val="0"/>
      <w:marBottom w:val="0"/>
      <w:divBdr>
        <w:top w:val="none" w:sz="0" w:space="0" w:color="auto"/>
        <w:left w:val="none" w:sz="0" w:space="0" w:color="auto"/>
        <w:bottom w:val="none" w:sz="0" w:space="0" w:color="auto"/>
        <w:right w:val="none" w:sz="0" w:space="0" w:color="auto"/>
      </w:divBdr>
    </w:div>
    <w:div w:id="1143545257">
      <w:bodyDiv w:val="1"/>
      <w:marLeft w:val="0"/>
      <w:marRight w:val="0"/>
      <w:marTop w:val="0"/>
      <w:marBottom w:val="0"/>
      <w:divBdr>
        <w:top w:val="none" w:sz="0" w:space="0" w:color="auto"/>
        <w:left w:val="none" w:sz="0" w:space="0" w:color="auto"/>
        <w:bottom w:val="none" w:sz="0" w:space="0" w:color="auto"/>
        <w:right w:val="none" w:sz="0" w:space="0" w:color="auto"/>
      </w:divBdr>
    </w:div>
    <w:div w:id="1150753589">
      <w:bodyDiv w:val="1"/>
      <w:marLeft w:val="0"/>
      <w:marRight w:val="0"/>
      <w:marTop w:val="0"/>
      <w:marBottom w:val="0"/>
      <w:divBdr>
        <w:top w:val="none" w:sz="0" w:space="0" w:color="auto"/>
        <w:left w:val="none" w:sz="0" w:space="0" w:color="auto"/>
        <w:bottom w:val="none" w:sz="0" w:space="0" w:color="auto"/>
        <w:right w:val="none" w:sz="0" w:space="0" w:color="auto"/>
      </w:divBdr>
    </w:div>
    <w:div w:id="1213735356">
      <w:bodyDiv w:val="1"/>
      <w:marLeft w:val="0"/>
      <w:marRight w:val="0"/>
      <w:marTop w:val="0"/>
      <w:marBottom w:val="0"/>
      <w:divBdr>
        <w:top w:val="none" w:sz="0" w:space="0" w:color="auto"/>
        <w:left w:val="none" w:sz="0" w:space="0" w:color="auto"/>
        <w:bottom w:val="none" w:sz="0" w:space="0" w:color="auto"/>
        <w:right w:val="none" w:sz="0" w:space="0" w:color="auto"/>
      </w:divBdr>
    </w:div>
    <w:div w:id="1228801947">
      <w:bodyDiv w:val="1"/>
      <w:marLeft w:val="0"/>
      <w:marRight w:val="0"/>
      <w:marTop w:val="0"/>
      <w:marBottom w:val="0"/>
      <w:divBdr>
        <w:top w:val="none" w:sz="0" w:space="0" w:color="auto"/>
        <w:left w:val="none" w:sz="0" w:space="0" w:color="auto"/>
        <w:bottom w:val="none" w:sz="0" w:space="0" w:color="auto"/>
        <w:right w:val="none" w:sz="0" w:space="0" w:color="auto"/>
      </w:divBdr>
    </w:div>
    <w:div w:id="1247223441">
      <w:bodyDiv w:val="1"/>
      <w:marLeft w:val="0"/>
      <w:marRight w:val="0"/>
      <w:marTop w:val="0"/>
      <w:marBottom w:val="0"/>
      <w:divBdr>
        <w:top w:val="none" w:sz="0" w:space="0" w:color="auto"/>
        <w:left w:val="none" w:sz="0" w:space="0" w:color="auto"/>
        <w:bottom w:val="none" w:sz="0" w:space="0" w:color="auto"/>
        <w:right w:val="none" w:sz="0" w:space="0" w:color="auto"/>
      </w:divBdr>
    </w:div>
    <w:div w:id="1262949648">
      <w:bodyDiv w:val="1"/>
      <w:marLeft w:val="0"/>
      <w:marRight w:val="0"/>
      <w:marTop w:val="0"/>
      <w:marBottom w:val="0"/>
      <w:divBdr>
        <w:top w:val="none" w:sz="0" w:space="0" w:color="auto"/>
        <w:left w:val="none" w:sz="0" w:space="0" w:color="auto"/>
        <w:bottom w:val="none" w:sz="0" w:space="0" w:color="auto"/>
        <w:right w:val="none" w:sz="0" w:space="0" w:color="auto"/>
      </w:divBdr>
    </w:div>
    <w:div w:id="1318462638">
      <w:bodyDiv w:val="1"/>
      <w:marLeft w:val="0"/>
      <w:marRight w:val="0"/>
      <w:marTop w:val="0"/>
      <w:marBottom w:val="0"/>
      <w:divBdr>
        <w:top w:val="none" w:sz="0" w:space="0" w:color="auto"/>
        <w:left w:val="none" w:sz="0" w:space="0" w:color="auto"/>
        <w:bottom w:val="none" w:sz="0" w:space="0" w:color="auto"/>
        <w:right w:val="none" w:sz="0" w:space="0" w:color="auto"/>
      </w:divBdr>
    </w:div>
    <w:div w:id="1328631764">
      <w:bodyDiv w:val="1"/>
      <w:marLeft w:val="0"/>
      <w:marRight w:val="0"/>
      <w:marTop w:val="0"/>
      <w:marBottom w:val="0"/>
      <w:divBdr>
        <w:top w:val="none" w:sz="0" w:space="0" w:color="auto"/>
        <w:left w:val="none" w:sz="0" w:space="0" w:color="auto"/>
        <w:bottom w:val="none" w:sz="0" w:space="0" w:color="auto"/>
        <w:right w:val="none" w:sz="0" w:space="0" w:color="auto"/>
      </w:divBdr>
    </w:div>
    <w:div w:id="1391005413">
      <w:bodyDiv w:val="1"/>
      <w:marLeft w:val="0"/>
      <w:marRight w:val="0"/>
      <w:marTop w:val="0"/>
      <w:marBottom w:val="0"/>
      <w:divBdr>
        <w:top w:val="none" w:sz="0" w:space="0" w:color="auto"/>
        <w:left w:val="none" w:sz="0" w:space="0" w:color="auto"/>
        <w:bottom w:val="none" w:sz="0" w:space="0" w:color="auto"/>
        <w:right w:val="none" w:sz="0" w:space="0" w:color="auto"/>
      </w:divBdr>
    </w:div>
    <w:div w:id="1446270303">
      <w:bodyDiv w:val="1"/>
      <w:marLeft w:val="0"/>
      <w:marRight w:val="0"/>
      <w:marTop w:val="0"/>
      <w:marBottom w:val="0"/>
      <w:divBdr>
        <w:top w:val="none" w:sz="0" w:space="0" w:color="auto"/>
        <w:left w:val="none" w:sz="0" w:space="0" w:color="auto"/>
        <w:bottom w:val="none" w:sz="0" w:space="0" w:color="auto"/>
        <w:right w:val="none" w:sz="0" w:space="0" w:color="auto"/>
      </w:divBdr>
    </w:div>
    <w:div w:id="1479301003">
      <w:bodyDiv w:val="1"/>
      <w:marLeft w:val="0"/>
      <w:marRight w:val="0"/>
      <w:marTop w:val="0"/>
      <w:marBottom w:val="0"/>
      <w:divBdr>
        <w:top w:val="none" w:sz="0" w:space="0" w:color="auto"/>
        <w:left w:val="none" w:sz="0" w:space="0" w:color="auto"/>
        <w:bottom w:val="none" w:sz="0" w:space="0" w:color="auto"/>
        <w:right w:val="none" w:sz="0" w:space="0" w:color="auto"/>
      </w:divBdr>
    </w:div>
    <w:div w:id="1491215441">
      <w:bodyDiv w:val="1"/>
      <w:marLeft w:val="0"/>
      <w:marRight w:val="0"/>
      <w:marTop w:val="0"/>
      <w:marBottom w:val="0"/>
      <w:divBdr>
        <w:top w:val="none" w:sz="0" w:space="0" w:color="auto"/>
        <w:left w:val="none" w:sz="0" w:space="0" w:color="auto"/>
        <w:bottom w:val="none" w:sz="0" w:space="0" w:color="auto"/>
        <w:right w:val="none" w:sz="0" w:space="0" w:color="auto"/>
      </w:divBdr>
    </w:div>
    <w:div w:id="1494183552">
      <w:bodyDiv w:val="1"/>
      <w:marLeft w:val="0"/>
      <w:marRight w:val="0"/>
      <w:marTop w:val="0"/>
      <w:marBottom w:val="0"/>
      <w:divBdr>
        <w:top w:val="none" w:sz="0" w:space="0" w:color="auto"/>
        <w:left w:val="none" w:sz="0" w:space="0" w:color="auto"/>
        <w:bottom w:val="none" w:sz="0" w:space="0" w:color="auto"/>
        <w:right w:val="none" w:sz="0" w:space="0" w:color="auto"/>
      </w:divBdr>
    </w:div>
    <w:div w:id="1498308014">
      <w:bodyDiv w:val="1"/>
      <w:marLeft w:val="0"/>
      <w:marRight w:val="0"/>
      <w:marTop w:val="0"/>
      <w:marBottom w:val="0"/>
      <w:divBdr>
        <w:top w:val="none" w:sz="0" w:space="0" w:color="auto"/>
        <w:left w:val="none" w:sz="0" w:space="0" w:color="auto"/>
        <w:bottom w:val="none" w:sz="0" w:space="0" w:color="auto"/>
        <w:right w:val="none" w:sz="0" w:space="0" w:color="auto"/>
      </w:divBdr>
    </w:div>
    <w:div w:id="1565262385">
      <w:bodyDiv w:val="1"/>
      <w:marLeft w:val="0"/>
      <w:marRight w:val="0"/>
      <w:marTop w:val="0"/>
      <w:marBottom w:val="0"/>
      <w:divBdr>
        <w:top w:val="none" w:sz="0" w:space="0" w:color="auto"/>
        <w:left w:val="none" w:sz="0" w:space="0" w:color="auto"/>
        <w:bottom w:val="none" w:sz="0" w:space="0" w:color="auto"/>
        <w:right w:val="none" w:sz="0" w:space="0" w:color="auto"/>
      </w:divBdr>
      <w:divsChild>
        <w:div w:id="280066392">
          <w:marLeft w:val="0"/>
          <w:marRight w:val="0"/>
          <w:marTop w:val="0"/>
          <w:marBottom w:val="0"/>
          <w:divBdr>
            <w:top w:val="none" w:sz="0" w:space="0" w:color="auto"/>
            <w:left w:val="none" w:sz="0" w:space="0" w:color="auto"/>
            <w:bottom w:val="none" w:sz="0" w:space="0" w:color="auto"/>
            <w:right w:val="none" w:sz="0" w:space="0" w:color="auto"/>
          </w:divBdr>
          <w:divsChild>
            <w:div w:id="1031879451">
              <w:marLeft w:val="0"/>
              <w:marRight w:val="0"/>
              <w:marTop w:val="30"/>
              <w:marBottom w:val="30"/>
              <w:divBdr>
                <w:top w:val="none" w:sz="0" w:space="0" w:color="auto"/>
                <w:left w:val="none" w:sz="0" w:space="0" w:color="auto"/>
                <w:bottom w:val="none" w:sz="0" w:space="0" w:color="auto"/>
                <w:right w:val="none" w:sz="0" w:space="0" w:color="auto"/>
              </w:divBdr>
              <w:divsChild>
                <w:div w:id="353463496">
                  <w:marLeft w:val="0"/>
                  <w:marRight w:val="0"/>
                  <w:marTop w:val="0"/>
                  <w:marBottom w:val="0"/>
                  <w:divBdr>
                    <w:top w:val="none" w:sz="0" w:space="0" w:color="auto"/>
                    <w:left w:val="none" w:sz="0" w:space="0" w:color="auto"/>
                    <w:bottom w:val="none" w:sz="0" w:space="0" w:color="auto"/>
                    <w:right w:val="none" w:sz="0" w:space="0" w:color="auto"/>
                  </w:divBdr>
                  <w:divsChild>
                    <w:div w:id="1443258128">
                      <w:marLeft w:val="0"/>
                      <w:marRight w:val="0"/>
                      <w:marTop w:val="0"/>
                      <w:marBottom w:val="0"/>
                      <w:divBdr>
                        <w:top w:val="none" w:sz="0" w:space="0" w:color="auto"/>
                        <w:left w:val="none" w:sz="0" w:space="0" w:color="auto"/>
                        <w:bottom w:val="none" w:sz="0" w:space="0" w:color="auto"/>
                        <w:right w:val="none" w:sz="0" w:space="0" w:color="auto"/>
                      </w:divBdr>
                    </w:div>
                  </w:divsChild>
                </w:div>
                <w:div w:id="382870622">
                  <w:marLeft w:val="0"/>
                  <w:marRight w:val="0"/>
                  <w:marTop w:val="0"/>
                  <w:marBottom w:val="0"/>
                  <w:divBdr>
                    <w:top w:val="none" w:sz="0" w:space="0" w:color="auto"/>
                    <w:left w:val="none" w:sz="0" w:space="0" w:color="auto"/>
                    <w:bottom w:val="none" w:sz="0" w:space="0" w:color="auto"/>
                    <w:right w:val="none" w:sz="0" w:space="0" w:color="auto"/>
                  </w:divBdr>
                  <w:divsChild>
                    <w:div w:id="977536491">
                      <w:marLeft w:val="0"/>
                      <w:marRight w:val="0"/>
                      <w:marTop w:val="0"/>
                      <w:marBottom w:val="0"/>
                      <w:divBdr>
                        <w:top w:val="none" w:sz="0" w:space="0" w:color="auto"/>
                        <w:left w:val="none" w:sz="0" w:space="0" w:color="auto"/>
                        <w:bottom w:val="none" w:sz="0" w:space="0" w:color="auto"/>
                        <w:right w:val="none" w:sz="0" w:space="0" w:color="auto"/>
                      </w:divBdr>
                    </w:div>
                  </w:divsChild>
                </w:div>
                <w:div w:id="634338055">
                  <w:marLeft w:val="0"/>
                  <w:marRight w:val="0"/>
                  <w:marTop w:val="0"/>
                  <w:marBottom w:val="0"/>
                  <w:divBdr>
                    <w:top w:val="none" w:sz="0" w:space="0" w:color="auto"/>
                    <w:left w:val="none" w:sz="0" w:space="0" w:color="auto"/>
                    <w:bottom w:val="none" w:sz="0" w:space="0" w:color="auto"/>
                    <w:right w:val="none" w:sz="0" w:space="0" w:color="auto"/>
                  </w:divBdr>
                  <w:divsChild>
                    <w:div w:id="926114574">
                      <w:marLeft w:val="0"/>
                      <w:marRight w:val="0"/>
                      <w:marTop w:val="0"/>
                      <w:marBottom w:val="0"/>
                      <w:divBdr>
                        <w:top w:val="none" w:sz="0" w:space="0" w:color="auto"/>
                        <w:left w:val="none" w:sz="0" w:space="0" w:color="auto"/>
                        <w:bottom w:val="none" w:sz="0" w:space="0" w:color="auto"/>
                        <w:right w:val="none" w:sz="0" w:space="0" w:color="auto"/>
                      </w:divBdr>
                    </w:div>
                  </w:divsChild>
                </w:div>
                <w:div w:id="776948700">
                  <w:marLeft w:val="0"/>
                  <w:marRight w:val="0"/>
                  <w:marTop w:val="0"/>
                  <w:marBottom w:val="0"/>
                  <w:divBdr>
                    <w:top w:val="none" w:sz="0" w:space="0" w:color="auto"/>
                    <w:left w:val="none" w:sz="0" w:space="0" w:color="auto"/>
                    <w:bottom w:val="none" w:sz="0" w:space="0" w:color="auto"/>
                    <w:right w:val="none" w:sz="0" w:space="0" w:color="auto"/>
                  </w:divBdr>
                  <w:divsChild>
                    <w:div w:id="1466661200">
                      <w:marLeft w:val="0"/>
                      <w:marRight w:val="0"/>
                      <w:marTop w:val="0"/>
                      <w:marBottom w:val="0"/>
                      <w:divBdr>
                        <w:top w:val="none" w:sz="0" w:space="0" w:color="auto"/>
                        <w:left w:val="none" w:sz="0" w:space="0" w:color="auto"/>
                        <w:bottom w:val="none" w:sz="0" w:space="0" w:color="auto"/>
                        <w:right w:val="none" w:sz="0" w:space="0" w:color="auto"/>
                      </w:divBdr>
                    </w:div>
                  </w:divsChild>
                </w:div>
                <w:div w:id="818158108">
                  <w:marLeft w:val="0"/>
                  <w:marRight w:val="0"/>
                  <w:marTop w:val="0"/>
                  <w:marBottom w:val="0"/>
                  <w:divBdr>
                    <w:top w:val="none" w:sz="0" w:space="0" w:color="auto"/>
                    <w:left w:val="none" w:sz="0" w:space="0" w:color="auto"/>
                    <w:bottom w:val="none" w:sz="0" w:space="0" w:color="auto"/>
                    <w:right w:val="none" w:sz="0" w:space="0" w:color="auto"/>
                  </w:divBdr>
                  <w:divsChild>
                    <w:div w:id="1380085539">
                      <w:marLeft w:val="0"/>
                      <w:marRight w:val="0"/>
                      <w:marTop w:val="0"/>
                      <w:marBottom w:val="0"/>
                      <w:divBdr>
                        <w:top w:val="none" w:sz="0" w:space="0" w:color="auto"/>
                        <w:left w:val="none" w:sz="0" w:space="0" w:color="auto"/>
                        <w:bottom w:val="none" w:sz="0" w:space="0" w:color="auto"/>
                        <w:right w:val="none" w:sz="0" w:space="0" w:color="auto"/>
                      </w:divBdr>
                    </w:div>
                  </w:divsChild>
                </w:div>
                <w:div w:id="996610019">
                  <w:marLeft w:val="0"/>
                  <w:marRight w:val="0"/>
                  <w:marTop w:val="0"/>
                  <w:marBottom w:val="0"/>
                  <w:divBdr>
                    <w:top w:val="none" w:sz="0" w:space="0" w:color="auto"/>
                    <w:left w:val="none" w:sz="0" w:space="0" w:color="auto"/>
                    <w:bottom w:val="none" w:sz="0" w:space="0" w:color="auto"/>
                    <w:right w:val="none" w:sz="0" w:space="0" w:color="auto"/>
                  </w:divBdr>
                  <w:divsChild>
                    <w:div w:id="802311362">
                      <w:marLeft w:val="0"/>
                      <w:marRight w:val="0"/>
                      <w:marTop w:val="0"/>
                      <w:marBottom w:val="0"/>
                      <w:divBdr>
                        <w:top w:val="none" w:sz="0" w:space="0" w:color="auto"/>
                        <w:left w:val="none" w:sz="0" w:space="0" w:color="auto"/>
                        <w:bottom w:val="none" w:sz="0" w:space="0" w:color="auto"/>
                        <w:right w:val="none" w:sz="0" w:space="0" w:color="auto"/>
                      </w:divBdr>
                    </w:div>
                  </w:divsChild>
                </w:div>
                <w:div w:id="1179737542">
                  <w:marLeft w:val="0"/>
                  <w:marRight w:val="0"/>
                  <w:marTop w:val="0"/>
                  <w:marBottom w:val="0"/>
                  <w:divBdr>
                    <w:top w:val="none" w:sz="0" w:space="0" w:color="auto"/>
                    <w:left w:val="none" w:sz="0" w:space="0" w:color="auto"/>
                    <w:bottom w:val="none" w:sz="0" w:space="0" w:color="auto"/>
                    <w:right w:val="none" w:sz="0" w:space="0" w:color="auto"/>
                  </w:divBdr>
                  <w:divsChild>
                    <w:div w:id="1357464726">
                      <w:marLeft w:val="0"/>
                      <w:marRight w:val="0"/>
                      <w:marTop w:val="0"/>
                      <w:marBottom w:val="0"/>
                      <w:divBdr>
                        <w:top w:val="none" w:sz="0" w:space="0" w:color="auto"/>
                        <w:left w:val="none" w:sz="0" w:space="0" w:color="auto"/>
                        <w:bottom w:val="none" w:sz="0" w:space="0" w:color="auto"/>
                        <w:right w:val="none" w:sz="0" w:space="0" w:color="auto"/>
                      </w:divBdr>
                    </w:div>
                  </w:divsChild>
                </w:div>
                <w:div w:id="1326859004">
                  <w:marLeft w:val="0"/>
                  <w:marRight w:val="0"/>
                  <w:marTop w:val="0"/>
                  <w:marBottom w:val="0"/>
                  <w:divBdr>
                    <w:top w:val="none" w:sz="0" w:space="0" w:color="auto"/>
                    <w:left w:val="none" w:sz="0" w:space="0" w:color="auto"/>
                    <w:bottom w:val="none" w:sz="0" w:space="0" w:color="auto"/>
                    <w:right w:val="none" w:sz="0" w:space="0" w:color="auto"/>
                  </w:divBdr>
                  <w:divsChild>
                    <w:div w:id="633023686">
                      <w:marLeft w:val="0"/>
                      <w:marRight w:val="0"/>
                      <w:marTop w:val="0"/>
                      <w:marBottom w:val="0"/>
                      <w:divBdr>
                        <w:top w:val="none" w:sz="0" w:space="0" w:color="auto"/>
                        <w:left w:val="none" w:sz="0" w:space="0" w:color="auto"/>
                        <w:bottom w:val="none" w:sz="0" w:space="0" w:color="auto"/>
                        <w:right w:val="none" w:sz="0" w:space="0" w:color="auto"/>
                      </w:divBdr>
                    </w:div>
                  </w:divsChild>
                </w:div>
                <w:div w:id="1350838711">
                  <w:marLeft w:val="0"/>
                  <w:marRight w:val="0"/>
                  <w:marTop w:val="0"/>
                  <w:marBottom w:val="0"/>
                  <w:divBdr>
                    <w:top w:val="none" w:sz="0" w:space="0" w:color="auto"/>
                    <w:left w:val="none" w:sz="0" w:space="0" w:color="auto"/>
                    <w:bottom w:val="none" w:sz="0" w:space="0" w:color="auto"/>
                    <w:right w:val="none" w:sz="0" w:space="0" w:color="auto"/>
                  </w:divBdr>
                  <w:divsChild>
                    <w:div w:id="1464424516">
                      <w:marLeft w:val="0"/>
                      <w:marRight w:val="0"/>
                      <w:marTop w:val="0"/>
                      <w:marBottom w:val="0"/>
                      <w:divBdr>
                        <w:top w:val="none" w:sz="0" w:space="0" w:color="auto"/>
                        <w:left w:val="none" w:sz="0" w:space="0" w:color="auto"/>
                        <w:bottom w:val="none" w:sz="0" w:space="0" w:color="auto"/>
                        <w:right w:val="none" w:sz="0" w:space="0" w:color="auto"/>
                      </w:divBdr>
                    </w:div>
                  </w:divsChild>
                </w:div>
                <w:div w:id="1477067873">
                  <w:marLeft w:val="0"/>
                  <w:marRight w:val="0"/>
                  <w:marTop w:val="0"/>
                  <w:marBottom w:val="0"/>
                  <w:divBdr>
                    <w:top w:val="none" w:sz="0" w:space="0" w:color="auto"/>
                    <w:left w:val="none" w:sz="0" w:space="0" w:color="auto"/>
                    <w:bottom w:val="none" w:sz="0" w:space="0" w:color="auto"/>
                    <w:right w:val="none" w:sz="0" w:space="0" w:color="auto"/>
                  </w:divBdr>
                  <w:divsChild>
                    <w:div w:id="1384133434">
                      <w:marLeft w:val="0"/>
                      <w:marRight w:val="0"/>
                      <w:marTop w:val="0"/>
                      <w:marBottom w:val="0"/>
                      <w:divBdr>
                        <w:top w:val="none" w:sz="0" w:space="0" w:color="auto"/>
                        <w:left w:val="none" w:sz="0" w:space="0" w:color="auto"/>
                        <w:bottom w:val="none" w:sz="0" w:space="0" w:color="auto"/>
                        <w:right w:val="none" w:sz="0" w:space="0" w:color="auto"/>
                      </w:divBdr>
                    </w:div>
                  </w:divsChild>
                </w:div>
                <w:div w:id="1487169365">
                  <w:marLeft w:val="0"/>
                  <w:marRight w:val="0"/>
                  <w:marTop w:val="0"/>
                  <w:marBottom w:val="0"/>
                  <w:divBdr>
                    <w:top w:val="none" w:sz="0" w:space="0" w:color="auto"/>
                    <w:left w:val="none" w:sz="0" w:space="0" w:color="auto"/>
                    <w:bottom w:val="none" w:sz="0" w:space="0" w:color="auto"/>
                    <w:right w:val="none" w:sz="0" w:space="0" w:color="auto"/>
                  </w:divBdr>
                  <w:divsChild>
                    <w:div w:id="1719209927">
                      <w:marLeft w:val="0"/>
                      <w:marRight w:val="0"/>
                      <w:marTop w:val="0"/>
                      <w:marBottom w:val="0"/>
                      <w:divBdr>
                        <w:top w:val="none" w:sz="0" w:space="0" w:color="auto"/>
                        <w:left w:val="none" w:sz="0" w:space="0" w:color="auto"/>
                        <w:bottom w:val="none" w:sz="0" w:space="0" w:color="auto"/>
                        <w:right w:val="none" w:sz="0" w:space="0" w:color="auto"/>
                      </w:divBdr>
                    </w:div>
                  </w:divsChild>
                </w:div>
                <w:div w:id="1623341101">
                  <w:marLeft w:val="0"/>
                  <w:marRight w:val="0"/>
                  <w:marTop w:val="0"/>
                  <w:marBottom w:val="0"/>
                  <w:divBdr>
                    <w:top w:val="none" w:sz="0" w:space="0" w:color="auto"/>
                    <w:left w:val="none" w:sz="0" w:space="0" w:color="auto"/>
                    <w:bottom w:val="none" w:sz="0" w:space="0" w:color="auto"/>
                    <w:right w:val="none" w:sz="0" w:space="0" w:color="auto"/>
                  </w:divBdr>
                  <w:divsChild>
                    <w:div w:id="131871073">
                      <w:marLeft w:val="0"/>
                      <w:marRight w:val="0"/>
                      <w:marTop w:val="0"/>
                      <w:marBottom w:val="0"/>
                      <w:divBdr>
                        <w:top w:val="none" w:sz="0" w:space="0" w:color="auto"/>
                        <w:left w:val="none" w:sz="0" w:space="0" w:color="auto"/>
                        <w:bottom w:val="none" w:sz="0" w:space="0" w:color="auto"/>
                        <w:right w:val="none" w:sz="0" w:space="0" w:color="auto"/>
                      </w:divBdr>
                    </w:div>
                  </w:divsChild>
                </w:div>
                <w:div w:id="1832333955">
                  <w:marLeft w:val="0"/>
                  <w:marRight w:val="0"/>
                  <w:marTop w:val="0"/>
                  <w:marBottom w:val="0"/>
                  <w:divBdr>
                    <w:top w:val="none" w:sz="0" w:space="0" w:color="auto"/>
                    <w:left w:val="none" w:sz="0" w:space="0" w:color="auto"/>
                    <w:bottom w:val="none" w:sz="0" w:space="0" w:color="auto"/>
                    <w:right w:val="none" w:sz="0" w:space="0" w:color="auto"/>
                  </w:divBdr>
                  <w:divsChild>
                    <w:div w:id="1697468104">
                      <w:marLeft w:val="0"/>
                      <w:marRight w:val="0"/>
                      <w:marTop w:val="0"/>
                      <w:marBottom w:val="0"/>
                      <w:divBdr>
                        <w:top w:val="none" w:sz="0" w:space="0" w:color="auto"/>
                        <w:left w:val="none" w:sz="0" w:space="0" w:color="auto"/>
                        <w:bottom w:val="none" w:sz="0" w:space="0" w:color="auto"/>
                        <w:right w:val="none" w:sz="0" w:space="0" w:color="auto"/>
                      </w:divBdr>
                    </w:div>
                  </w:divsChild>
                </w:div>
                <w:div w:id="1892768449">
                  <w:marLeft w:val="0"/>
                  <w:marRight w:val="0"/>
                  <w:marTop w:val="0"/>
                  <w:marBottom w:val="0"/>
                  <w:divBdr>
                    <w:top w:val="none" w:sz="0" w:space="0" w:color="auto"/>
                    <w:left w:val="none" w:sz="0" w:space="0" w:color="auto"/>
                    <w:bottom w:val="none" w:sz="0" w:space="0" w:color="auto"/>
                    <w:right w:val="none" w:sz="0" w:space="0" w:color="auto"/>
                  </w:divBdr>
                  <w:divsChild>
                    <w:div w:id="1653171413">
                      <w:marLeft w:val="0"/>
                      <w:marRight w:val="0"/>
                      <w:marTop w:val="0"/>
                      <w:marBottom w:val="0"/>
                      <w:divBdr>
                        <w:top w:val="none" w:sz="0" w:space="0" w:color="auto"/>
                        <w:left w:val="none" w:sz="0" w:space="0" w:color="auto"/>
                        <w:bottom w:val="none" w:sz="0" w:space="0" w:color="auto"/>
                        <w:right w:val="none" w:sz="0" w:space="0" w:color="auto"/>
                      </w:divBdr>
                    </w:div>
                  </w:divsChild>
                </w:div>
                <w:div w:id="1930499987">
                  <w:marLeft w:val="0"/>
                  <w:marRight w:val="0"/>
                  <w:marTop w:val="0"/>
                  <w:marBottom w:val="0"/>
                  <w:divBdr>
                    <w:top w:val="none" w:sz="0" w:space="0" w:color="auto"/>
                    <w:left w:val="none" w:sz="0" w:space="0" w:color="auto"/>
                    <w:bottom w:val="none" w:sz="0" w:space="0" w:color="auto"/>
                    <w:right w:val="none" w:sz="0" w:space="0" w:color="auto"/>
                  </w:divBdr>
                  <w:divsChild>
                    <w:div w:id="2645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5629">
          <w:marLeft w:val="0"/>
          <w:marRight w:val="0"/>
          <w:marTop w:val="0"/>
          <w:marBottom w:val="0"/>
          <w:divBdr>
            <w:top w:val="none" w:sz="0" w:space="0" w:color="auto"/>
            <w:left w:val="none" w:sz="0" w:space="0" w:color="auto"/>
            <w:bottom w:val="none" w:sz="0" w:space="0" w:color="auto"/>
            <w:right w:val="none" w:sz="0" w:space="0" w:color="auto"/>
          </w:divBdr>
          <w:divsChild>
            <w:div w:id="1758668687">
              <w:marLeft w:val="0"/>
              <w:marRight w:val="0"/>
              <w:marTop w:val="30"/>
              <w:marBottom w:val="30"/>
              <w:divBdr>
                <w:top w:val="none" w:sz="0" w:space="0" w:color="auto"/>
                <w:left w:val="none" w:sz="0" w:space="0" w:color="auto"/>
                <w:bottom w:val="none" w:sz="0" w:space="0" w:color="auto"/>
                <w:right w:val="none" w:sz="0" w:space="0" w:color="auto"/>
              </w:divBdr>
              <w:divsChild>
                <w:div w:id="143551422">
                  <w:marLeft w:val="0"/>
                  <w:marRight w:val="0"/>
                  <w:marTop w:val="0"/>
                  <w:marBottom w:val="0"/>
                  <w:divBdr>
                    <w:top w:val="none" w:sz="0" w:space="0" w:color="auto"/>
                    <w:left w:val="none" w:sz="0" w:space="0" w:color="auto"/>
                    <w:bottom w:val="none" w:sz="0" w:space="0" w:color="auto"/>
                    <w:right w:val="none" w:sz="0" w:space="0" w:color="auto"/>
                  </w:divBdr>
                  <w:divsChild>
                    <w:div w:id="487328535">
                      <w:marLeft w:val="0"/>
                      <w:marRight w:val="0"/>
                      <w:marTop w:val="0"/>
                      <w:marBottom w:val="0"/>
                      <w:divBdr>
                        <w:top w:val="none" w:sz="0" w:space="0" w:color="auto"/>
                        <w:left w:val="none" w:sz="0" w:space="0" w:color="auto"/>
                        <w:bottom w:val="none" w:sz="0" w:space="0" w:color="auto"/>
                        <w:right w:val="none" w:sz="0" w:space="0" w:color="auto"/>
                      </w:divBdr>
                    </w:div>
                  </w:divsChild>
                </w:div>
                <w:div w:id="195241064">
                  <w:marLeft w:val="0"/>
                  <w:marRight w:val="0"/>
                  <w:marTop w:val="0"/>
                  <w:marBottom w:val="0"/>
                  <w:divBdr>
                    <w:top w:val="none" w:sz="0" w:space="0" w:color="auto"/>
                    <w:left w:val="none" w:sz="0" w:space="0" w:color="auto"/>
                    <w:bottom w:val="none" w:sz="0" w:space="0" w:color="auto"/>
                    <w:right w:val="none" w:sz="0" w:space="0" w:color="auto"/>
                  </w:divBdr>
                  <w:divsChild>
                    <w:div w:id="887641855">
                      <w:marLeft w:val="0"/>
                      <w:marRight w:val="0"/>
                      <w:marTop w:val="0"/>
                      <w:marBottom w:val="0"/>
                      <w:divBdr>
                        <w:top w:val="none" w:sz="0" w:space="0" w:color="auto"/>
                        <w:left w:val="none" w:sz="0" w:space="0" w:color="auto"/>
                        <w:bottom w:val="none" w:sz="0" w:space="0" w:color="auto"/>
                        <w:right w:val="none" w:sz="0" w:space="0" w:color="auto"/>
                      </w:divBdr>
                    </w:div>
                  </w:divsChild>
                </w:div>
                <w:div w:id="214976204">
                  <w:marLeft w:val="0"/>
                  <w:marRight w:val="0"/>
                  <w:marTop w:val="0"/>
                  <w:marBottom w:val="0"/>
                  <w:divBdr>
                    <w:top w:val="none" w:sz="0" w:space="0" w:color="auto"/>
                    <w:left w:val="none" w:sz="0" w:space="0" w:color="auto"/>
                    <w:bottom w:val="none" w:sz="0" w:space="0" w:color="auto"/>
                    <w:right w:val="none" w:sz="0" w:space="0" w:color="auto"/>
                  </w:divBdr>
                  <w:divsChild>
                    <w:div w:id="139732091">
                      <w:marLeft w:val="0"/>
                      <w:marRight w:val="0"/>
                      <w:marTop w:val="0"/>
                      <w:marBottom w:val="0"/>
                      <w:divBdr>
                        <w:top w:val="none" w:sz="0" w:space="0" w:color="auto"/>
                        <w:left w:val="none" w:sz="0" w:space="0" w:color="auto"/>
                        <w:bottom w:val="none" w:sz="0" w:space="0" w:color="auto"/>
                        <w:right w:val="none" w:sz="0" w:space="0" w:color="auto"/>
                      </w:divBdr>
                    </w:div>
                  </w:divsChild>
                </w:div>
                <w:div w:id="219176817">
                  <w:marLeft w:val="0"/>
                  <w:marRight w:val="0"/>
                  <w:marTop w:val="0"/>
                  <w:marBottom w:val="0"/>
                  <w:divBdr>
                    <w:top w:val="none" w:sz="0" w:space="0" w:color="auto"/>
                    <w:left w:val="none" w:sz="0" w:space="0" w:color="auto"/>
                    <w:bottom w:val="none" w:sz="0" w:space="0" w:color="auto"/>
                    <w:right w:val="none" w:sz="0" w:space="0" w:color="auto"/>
                  </w:divBdr>
                  <w:divsChild>
                    <w:div w:id="1096174104">
                      <w:marLeft w:val="0"/>
                      <w:marRight w:val="0"/>
                      <w:marTop w:val="0"/>
                      <w:marBottom w:val="0"/>
                      <w:divBdr>
                        <w:top w:val="none" w:sz="0" w:space="0" w:color="auto"/>
                        <w:left w:val="none" w:sz="0" w:space="0" w:color="auto"/>
                        <w:bottom w:val="none" w:sz="0" w:space="0" w:color="auto"/>
                        <w:right w:val="none" w:sz="0" w:space="0" w:color="auto"/>
                      </w:divBdr>
                    </w:div>
                  </w:divsChild>
                </w:div>
                <w:div w:id="344326982">
                  <w:marLeft w:val="0"/>
                  <w:marRight w:val="0"/>
                  <w:marTop w:val="0"/>
                  <w:marBottom w:val="0"/>
                  <w:divBdr>
                    <w:top w:val="none" w:sz="0" w:space="0" w:color="auto"/>
                    <w:left w:val="none" w:sz="0" w:space="0" w:color="auto"/>
                    <w:bottom w:val="none" w:sz="0" w:space="0" w:color="auto"/>
                    <w:right w:val="none" w:sz="0" w:space="0" w:color="auto"/>
                  </w:divBdr>
                  <w:divsChild>
                    <w:div w:id="461925491">
                      <w:marLeft w:val="0"/>
                      <w:marRight w:val="0"/>
                      <w:marTop w:val="0"/>
                      <w:marBottom w:val="0"/>
                      <w:divBdr>
                        <w:top w:val="none" w:sz="0" w:space="0" w:color="auto"/>
                        <w:left w:val="none" w:sz="0" w:space="0" w:color="auto"/>
                        <w:bottom w:val="none" w:sz="0" w:space="0" w:color="auto"/>
                        <w:right w:val="none" w:sz="0" w:space="0" w:color="auto"/>
                      </w:divBdr>
                    </w:div>
                  </w:divsChild>
                </w:div>
                <w:div w:id="385567923">
                  <w:marLeft w:val="0"/>
                  <w:marRight w:val="0"/>
                  <w:marTop w:val="0"/>
                  <w:marBottom w:val="0"/>
                  <w:divBdr>
                    <w:top w:val="none" w:sz="0" w:space="0" w:color="auto"/>
                    <w:left w:val="none" w:sz="0" w:space="0" w:color="auto"/>
                    <w:bottom w:val="none" w:sz="0" w:space="0" w:color="auto"/>
                    <w:right w:val="none" w:sz="0" w:space="0" w:color="auto"/>
                  </w:divBdr>
                  <w:divsChild>
                    <w:div w:id="512115951">
                      <w:marLeft w:val="0"/>
                      <w:marRight w:val="0"/>
                      <w:marTop w:val="0"/>
                      <w:marBottom w:val="0"/>
                      <w:divBdr>
                        <w:top w:val="none" w:sz="0" w:space="0" w:color="auto"/>
                        <w:left w:val="none" w:sz="0" w:space="0" w:color="auto"/>
                        <w:bottom w:val="none" w:sz="0" w:space="0" w:color="auto"/>
                        <w:right w:val="none" w:sz="0" w:space="0" w:color="auto"/>
                      </w:divBdr>
                    </w:div>
                  </w:divsChild>
                </w:div>
                <w:div w:id="437523840">
                  <w:marLeft w:val="0"/>
                  <w:marRight w:val="0"/>
                  <w:marTop w:val="0"/>
                  <w:marBottom w:val="0"/>
                  <w:divBdr>
                    <w:top w:val="none" w:sz="0" w:space="0" w:color="auto"/>
                    <w:left w:val="none" w:sz="0" w:space="0" w:color="auto"/>
                    <w:bottom w:val="none" w:sz="0" w:space="0" w:color="auto"/>
                    <w:right w:val="none" w:sz="0" w:space="0" w:color="auto"/>
                  </w:divBdr>
                  <w:divsChild>
                    <w:div w:id="236675516">
                      <w:marLeft w:val="0"/>
                      <w:marRight w:val="0"/>
                      <w:marTop w:val="0"/>
                      <w:marBottom w:val="0"/>
                      <w:divBdr>
                        <w:top w:val="none" w:sz="0" w:space="0" w:color="auto"/>
                        <w:left w:val="none" w:sz="0" w:space="0" w:color="auto"/>
                        <w:bottom w:val="none" w:sz="0" w:space="0" w:color="auto"/>
                        <w:right w:val="none" w:sz="0" w:space="0" w:color="auto"/>
                      </w:divBdr>
                    </w:div>
                  </w:divsChild>
                </w:div>
                <w:div w:id="536940430">
                  <w:marLeft w:val="0"/>
                  <w:marRight w:val="0"/>
                  <w:marTop w:val="0"/>
                  <w:marBottom w:val="0"/>
                  <w:divBdr>
                    <w:top w:val="none" w:sz="0" w:space="0" w:color="auto"/>
                    <w:left w:val="none" w:sz="0" w:space="0" w:color="auto"/>
                    <w:bottom w:val="none" w:sz="0" w:space="0" w:color="auto"/>
                    <w:right w:val="none" w:sz="0" w:space="0" w:color="auto"/>
                  </w:divBdr>
                  <w:divsChild>
                    <w:div w:id="374427698">
                      <w:marLeft w:val="0"/>
                      <w:marRight w:val="0"/>
                      <w:marTop w:val="0"/>
                      <w:marBottom w:val="0"/>
                      <w:divBdr>
                        <w:top w:val="none" w:sz="0" w:space="0" w:color="auto"/>
                        <w:left w:val="none" w:sz="0" w:space="0" w:color="auto"/>
                        <w:bottom w:val="none" w:sz="0" w:space="0" w:color="auto"/>
                        <w:right w:val="none" w:sz="0" w:space="0" w:color="auto"/>
                      </w:divBdr>
                    </w:div>
                  </w:divsChild>
                </w:div>
                <w:div w:id="551314199">
                  <w:marLeft w:val="0"/>
                  <w:marRight w:val="0"/>
                  <w:marTop w:val="0"/>
                  <w:marBottom w:val="0"/>
                  <w:divBdr>
                    <w:top w:val="none" w:sz="0" w:space="0" w:color="auto"/>
                    <w:left w:val="none" w:sz="0" w:space="0" w:color="auto"/>
                    <w:bottom w:val="none" w:sz="0" w:space="0" w:color="auto"/>
                    <w:right w:val="none" w:sz="0" w:space="0" w:color="auto"/>
                  </w:divBdr>
                  <w:divsChild>
                    <w:div w:id="52244497">
                      <w:marLeft w:val="0"/>
                      <w:marRight w:val="0"/>
                      <w:marTop w:val="0"/>
                      <w:marBottom w:val="0"/>
                      <w:divBdr>
                        <w:top w:val="none" w:sz="0" w:space="0" w:color="auto"/>
                        <w:left w:val="none" w:sz="0" w:space="0" w:color="auto"/>
                        <w:bottom w:val="none" w:sz="0" w:space="0" w:color="auto"/>
                        <w:right w:val="none" w:sz="0" w:space="0" w:color="auto"/>
                      </w:divBdr>
                    </w:div>
                  </w:divsChild>
                </w:div>
                <w:div w:id="666246363">
                  <w:marLeft w:val="0"/>
                  <w:marRight w:val="0"/>
                  <w:marTop w:val="0"/>
                  <w:marBottom w:val="0"/>
                  <w:divBdr>
                    <w:top w:val="none" w:sz="0" w:space="0" w:color="auto"/>
                    <w:left w:val="none" w:sz="0" w:space="0" w:color="auto"/>
                    <w:bottom w:val="none" w:sz="0" w:space="0" w:color="auto"/>
                    <w:right w:val="none" w:sz="0" w:space="0" w:color="auto"/>
                  </w:divBdr>
                  <w:divsChild>
                    <w:div w:id="212229121">
                      <w:marLeft w:val="0"/>
                      <w:marRight w:val="0"/>
                      <w:marTop w:val="0"/>
                      <w:marBottom w:val="0"/>
                      <w:divBdr>
                        <w:top w:val="none" w:sz="0" w:space="0" w:color="auto"/>
                        <w:left w:val="none" w:sz="0" w:space="0" w:color="auto"/>
                        <w:bottom w:val="none" w:sz="0" w:space="0" w:color="auto"/>
                        <w:right w:val="none" w:sz="0" w:space="0" w:color="auto"/>
                      </w:divBdr>
                    </w:div>
                  </w:divsChild>
                </w:div>
                <w:div w:id="675964811">
                  <w:marLeft w:val="0"/>
                  <w:marRight w:val="0"/>
                  <w:marTop w:val="0"/>
                  <w:marBottom w:val="0"/>
                  <w:divBdr>
                    <w:top w:val="none" w:sz="0" w:space="0" w:color="auto"/>
                    <w:left w:val="none" w:sz="0" w:space="0" w:color="auto"/>
                    <w:bottom w:val="none" w:sz="0" w:space="0" w:color="auto"/>
                    <w:right w:val="none" w:sz="0" w:space="0" w:color="auto"/>
                  </w:divBdr>
                  <w:divsChild>
                    <w:div w:id="713576865">
                      <w:marLeft w:val="0"/>
                      <w:marRight w:val="0"/>
                      <w:marTop w:val="0"/>
                      <w:marBottom w:val="0"/>
                      <w:divBdr>
                        <w:top w:val="none" w:sz="0" w:space="0" w:color="auto"/>
                        <w:left w:val="none" w:sz="0" w:space="0" w:color="auto"/>
                        <w:bottom w:val="none" w:sz="0" w:space="0" w:color="auto"/>
                        <w:right w:val="none" w:sz="0" w:space="0" w:color="auto"/>
                      </w:divBdr>
                    </w:div>
                  </w:divsChild>
                </w:div>
                <w:div w:id="754743128">
                  <w:marLeft w:val="0"/>
                  <w:marRight w:val="0"/>
                  <w:marTop w:val="0"/>
                  <w:marBottom w:val="0"/>
                  <w:divBdr>
                    <w:top w:val="none" w:sz="0" w:space="0" w:color="auto"/>
                    <w:left w:val="none" w:sz="0" w:space="0" w:color="auto"/>
                    <w:bottom w:val="none" w:sz="0" w:space="0" w:color="auto"/>
                    <w:right w:val="none" w:sz="0" w:space="0" w:color="auto"/>
                  </w:divBdr>
                  <w:divsChild>
                    <w:div w:id="2034189314">
                      <w:marLeft w:val="0"/>
                      <w:marRight w:val="0"/>
                      <w:marTop w:val="0"/>
                      <w:marBottom w:val="0"/>
                      <w:divBdr>
                        <w:top w:val="none" w:sz="0" w:space="0" w:color="auto"/>
                        <w:left w:val="none" w:sz="0" w:space="0" w:color="auto"/>
                        <w:bottom w:val="none" w:sz="0" w:space="0" w:color="auto"/>
                        <w:right w:val="none" w:sz="0" w:space="0" w:color="auto"/>
                      </w:divBdr>
                    </w:div>
                  </w:divsChild>
                </w:div>
                <w:div w:id="757751265">
                  <w:marLeft w:val="0"/>
                  <w:marRight w:val="0"/>
                  <w:marTop w:val="0"/>
                  <w:marBottom w:val="0"/>
                  <w:divBdr>
                    <w:top w:val="none" w:sz="0" w:space="0" w:color="auto"/>
                    <w:left w:val="none" w:sz="0" w:space="0" w:color="auto"/>
                    <w:bottom w:val="none" w:sz="0" w:space="0" w:color="auto"/>
                    <w:right w:val="none" w:sz="0" w:space="0" w:color="auto"/>
                  </w:divBdr>
                  <w:divsChild>
                    <w:div w:id="460148766">
                      <w:marLeft w:val="0"/>
                      <w:marRight w:val="0"/>
                      <w:marTop w:val="0"/>
                      <w:marBottom w:val="0"/>
                      <w:divBdr>
                        <w:top w:val="none" w:sz="0" w:space="0" w:color="auto"/>
                        <w:left w:val="none" w:sz="0" w:space="0" w:color="auto"/>
                        <w:bottom w:val="none" w:sz="0" w:space="0" w:color="auto"/>
                        <w:right w:val="none" w:sz="0" w:space="0" w:color="auto"/>
                      </w:divBdr>
                    </w:div>
                  </w:divsChild>
                </w:div>
                <w:div w:id="957561967">
                  <w:marLeft w:val="0"/>
                  <w:marRight w:val="0"/>
                  <w:marTop w:val="0"/>
                  <w:marBottom w:val="0"/>
                  <w:divBdr>
                    <w:top w:val="none" w:sz="0" w:space="0" w:color="auto"/>
                    <w:left w:val="none" w:sz="0" w:space="0" w:color="auto"/>
                    <w:bottom w:val="none" w:sz="0" w:space="0" w:color="auto"/>
                    <w:right w:val="none" w:sz="0" w:space="0" w:color="auto"/>
                  </w:divBdr>
                  <w:divsChild>
                    <w:div w:id="1540975768">
                      <w:marLeft w:val="0"/>
                      <w:marRight w:val="0"/>
                      <w:marTop w:val="0"/>
                      <w:marBottom w:val="0"/>
                      <w:divBdr>
                        <w:top w:val="none" w:sz="0" w:space="0" w:color="auto"/>
                        <w:left w:val="none" w:sz="0" w:space="0" w:color="auto"/>
                        <w:bottom w:val="none" w:sz="0" w:space="0" w:color="auto"/>
                        <w:right w:val="none" w:sz="0" w:space="0" w:color="auto"/>
                      </w:divBdr>
                    </w:div>
                  </w:divsChild>
                </w:div>
                <w:div w:id="1054038680">
                  <w:marLeft w:val="0"/>
                  <w:marRight w:val="0"/>
                  <w:marTop w:val="0"/>
                  <w:marBottom w:val="0"/>
                  <w:divBdr>
                    <w:top w:val="none" w:sz="0" w:space="0" w:color="auto"/>
                    <w:left w:val="none" w:sz="0" w:space="0" w:color="auto"/>
                    <w:bottom w:val="none" w:sz="0" w:space="0" w:color="auto"/>
                    <w:right w:val="none" w:sz="0" w:space="0" w:color="auto"/>
                  </w:divBdr>
                  <w:divsChild>
                    <w:div w:id="467161639">
                      <w:marLeft w:val="0"/>
                      <w:marRight w:val="0"/>
                      <w:marTop w:val="0"/>
                      <w:marBottom w:val="0"/>
                      <w:divBdr>
                        <w:top w:val="none" w:sz="0" w:space="0" w:color="auto"/>
                        <w:left w:val="none" w:sz="0" w:space="0" w:color="auto"/>
                        <w:bottom w:val="none" w:sz="0" w:space="0" w:color="auto"/>
                        <w:right w:val="none" w:sz="0" w:space="0" w:color="auto"/>
                      </w:divBdr>
                    </w:div>
                  </w:divsChild>
                </w:div>
                <w:div w:id="1069890121">
                  <w:marLeft w:val="0"/>
                  <w:marRight w:val="0"/>
                  <w:marTop w:val="0"/>
                  <w:marBottom w:val="0"/>
                  <w:divBdr>
                    <w:top w:val="none" w:sz="0" w:space="0" w:color="auto"/>
                    <w:left w:val="none" w:sz="0" w:space="0" w:color="auto"/>
                    <w:bottom w:val="none" w:sz="0" w:space="0" w:color="auto"/>
                    <w:right w:val="none" w:sz="0" w:space="0" w:color="auto"/>
                  </w:divBdr>
                  <w:divsChild>
                    <w:div w:id="1860120571">
                      <w:marLeft w:val="0"/>
                      <w:marRight w:val="0"/>
                      <w:marTop w:val="0"/>
                      <w:marBottom w:val="0"/>
                      <w:divBdr>
                        <w:top w:val="none" w:sz="0" w:space="0" w:color="auto"/>
                        <w:left w:val="none" w:sz="0" w:space="0" w:color="auto"/>
                        <w:bottom w:val="none" w:sz="0" w:space="0" w:color="auto"/>
                        <w:right w:val="none" w:sz="0" w:space="0" w:color="auto"/>
                      </w:divBdr>
                    </w:div>
                  </w:divsChild>
                </w:div>
                <w:div w:id="1299455907">
                  <w:marLeft w:val="0"/>
                  <w:marRight w:val="0"/>
                  <w:marTop w:val="0"/>
                  <w:marBottom w:val="0"/>
                  <w:divBdr>
                    <w:top w:val="none" w:sz="0" w:space="0" w:color="auto"/>
                    <w:left w:val="none" w:sz="0" w:space="0" w:color="auto"/>
                    <w:bottom w:val="none" w:sz="0" w:space="0" w:color="auto"/>
                    <w:right w:val="none" w:sz="0" w:space="0" w:color="auto"/>
                  </w:divBdr>
                  <w:divsChild>
                    <w:div w:id="1776174590">
                      <w:marLeft w:val="0"/>
                      <w:marRight w:val="0"/>
                      <w:marTop w:val="0"/>
                      <w:marBottom w:val="0"/>
                      <w:divBdr>
                        <w:top w:val="none" w:sz="0" w:space="0" w:color="auto"/>
                        <w:left w:val="none" w:sz="0" w:space="0" w:color="auto"/>
                        <w:bottom w:val="none" w:sz="0" w:space="0" w:color="auto"/>
                        <w:right w:val="none" w:sz="0" w:space="0" w:color="auto"/>
                      </w:divBdr>
                    </w:div>
                  </w:divsChild>
                </w:div>
                <w:div w:id="1370565135">
                  <w:marLeft w:val="0"/>
                  <w:marRight w:val="0"/>
                  <w:marTop w:val="0"/>
                  <w:marBottom w:val="0"/>
                  <w:divBdr>
                    <w:top w:val="none" w:sz="0" w:space="0" w:color="auto"/>
                    <w:left w:val="none" w:sz="0" w:space="0" w:color="auto"/>
                    <w:bottom w:val="none" w:sz="0" w:space="0" w:color="auto"/>
                    <w:right w:val="none" w:sz="0" w:space="0" w:color="auto"/>
                  </w:divBdr>
                  <w:divsChild>
                    <w:div w:id="1382561377">
                      <w:marLeft w:val="0"/>
                      <w:marRight w:val="0"/>
                      <w:marTop w:val="0"/>
                      <w:marBottom w:val="0"/>
                      <w:divBdr>
                        <w:top w:val="none" w:sz="0" w:space="0" w:color="auto"/>
                        <w:left w:val="none" w:sz="0" w:space="0" w:color="auto"/>
                        <w:bottom w:val="none" w:sz="0" w:space="0" w:color="auto"/>
                        <w:right w:val="none" w:sz="0" w:space="0" w:color="auto"/>
                      </w:divBdr>
                    </w:div>
                  </w:divsChild>
                </w:div>
                <w:div w:id="1518622180">
                  <w:marLeft w:val="0"/>
                  <w:marRight w:val="0"/>
                  <w:marTop w:val="0"/>
                  <w:marBottom w:val="0"/>
                  <w:divBdr>
                    <w:top w:val="none" w:sz="0" w:space="0" w:color="auto"/>
                    <w:left w:val="none" w:sz="0" w:space="0" w:color="auto"/>
                    <w:bottom w:val="none" w:sz="0" w:space="0" w:color="auto"/>
                    <w:right w:val="none" w:sz="0" w:space="0" w:color="auto"/>
                  </w:divBdr>
                  <w:divsChild>
                    <w:div w:id="432674439">
                      <w:marLeft w:val="0"/>
                      <w:marRight w:val="0"/>
                      <w:marTop w:val="0"/>
                      <w:marBottom w:val="0"/>
                      <w:divBdr>
                        <w:top w:val="none" w:sz="0" w:space="0" w:color="auto"/>
                        <w:left w:val="none" w:sz="0" w:space="0" w:color="auto"/>
                        <w:bottom w:val="none" w:sz="0" w:space="0" w:color="auto"/>
                        <w:right w:val="none" w:sz="0" w:space="0" w:color="auto"/>
                      </w:divBdr>
                    </w:div>
                  </w:divsChild>
                </w:div>
                <w:div w:id="1582133504">
                  <w:marLeft w:val="0"/>
                  <w:marRight w:val="0"/>
                  <w:marTop w:val="0"/>
                  <w:marBottom w:val="0"/>
                  <w:divBdr>
                    <w:top w:val="none" w:sz="0" w:space="0" w:color="auto"/>
                    <w:left w:val="none" w:sz="0" w:space="0" w:color="auto"/>
                    <w:bottom w:val="none" w:sz="0" w:space="0" w:color="auto"/>
                    <w:right w:val="none" w:sz="0" w:space="0" w:color="auto"/>
                  </w:divBdr>
                  <w:divsChild>
                    <w:div w:id="2073431694">
                      <w:marLeft w:val="0"/>
                      <w:marRight w:val="0"/>
                      <w:marTop w:val="0"/>
                      <w:marBottom w:val="0"/>
                      <w:divBdr>
                        <w:top w:val="none" w:sz="0" w:space="0" w:color="auto"/>
                        <w:left w:val="none" w:sz="0" w:space="0" w:color="auto"/>
                        <w:bottom w:val="none" w:sz="0" w:space="0" w:color="auto"/>
                        <w:right w:val="none" w:sz="0" w:space="0" w:color="auto"/>
                      </w:divBdr>
                    </w:div>
                  </w:divsChild>
                </w:div>
                <w:div w:id="1697656446">
                  <w:marLeft w:val="0"/>
                  <w:marRight w:val="0"/>
                  <w:marTop w:val="0"/>
                  <w:marBottom w:val="0"/>
                  <w:divBdr>
                    <w:top w:val="none" w:sz="0" w:space="0" w:color="auto"/>
                    <w:left w:val="none" w:sz="0" w:space="0" w:color="auto"/>
                    <w:bottom w:val="none" w:sz="0" w:space="0" w:color="auto"/>
                    <w:right w:val="none" w:sz="0" w:space="0" w:color="auto"/>
                  </w:divBdr>
                  <w:divsChild>
                    <w:div w:id="818349299">
                      <w:marLeft w:val="0"/>
                      <w:marRight w:val="0"/>
                      <w:marTop w:val="0"/>
                      <w:marBottom w:val="0"/>
                      <w:divBdr>
                        <w:top w:val="none" w:sz="0" w:space="0" w:color="auto"/>
                        <w:left w:val="none" w:sz="0" w:space="0" w:color="auto"/>
                        <w:bottom w:val="none" w:sz="0" w:space="0" w:color="auto"/>
                        <w:right w:val="none" w:sz="0" w:space="0" w:color="auto"/>
                      </w:divBdr>
                    </w:div>
                  </w:divsChild>
                </w:div>
                <w:div w:id="1772554923">
                  <w:marLeft w:val="0"/>
                  <w:marRight w:val="0"/>
                  <w:marTop w:val="0"/>
                  <w:marBottom w:val="0"/>
                  <w:divBdr>
                    <w:top w:val="none" w:sz="0" w:space="0" w:color="auto"/>
                    <w:left w:val="none" w:sz="0" w:space="0" w:color="auto"/>
                    <w:bottom w:val="none" w:sz="0" w:space="0" w:color="auto"/>
                    <w:right w:val="none" w:sz="0" w:space="0" w:color="auto"/>
                  </w:divBdr>
                  <w:divsChild>
                    <w:div w:id="2130274317">
                      <w:marLeft w:val="0"/>
                      <w:marRight w:val="0"/>
                      <w:marTop w:val="0"/>
                      <w:marBottom w:val="0"/>
                      <w:divBdr>
                        <w:top w:val="none" w:sz="0" w:space="0" w:color="auto"/>
                        <w:left w:val="none" w:sz="0" w:space="0" w:color="auto"/>
                        <w:bottom w:val="none" w:sz="0" w:space="0" w:color="auto"/>
                        <w:right w:val="none" w:sz="0" w:space="0" w:color="auto"/>
                      </w:divBdr>
                    </w:div>
                  </w:divsChild>
                </w:div>
                <w:div w:id="1818379425">
                  <w:marLeft w:val="0"/>
                  <w:marRight w:val="0"/>
                  <w:marTop w:val="0"/>
                  <w:marBottom w:val="0"/>
                  <w:divBdr>
                    <w:top w:val="none" w:sz="0" w:space="0" w:color="auto"/>
                    <w:left w:val="none" w:sz="0" w:space="0" w:color="auto"/>
                    <w:bottom w:val="none" w:sz="0" w:space="0" w:color="auto"/>
                    <w:right w:val="none" w:sz="0" w:space="0" w:color="auto"/>
                  </w:divBdr>
                  <w:divsChild>
                    <w:div w:id="451284882">
                      <w:marLeft w:val="0"/>
                      <w:marRight w:val="0"/>
                      <w:marTop w:val="0"/>
                      <w:marBottom w:val="0"/>
                      <w:divBdr>
                        <w:top w:val="none" w:sz="0" w:space="0" w:color="auto"/>
                        <w:left w:val="none" w:sz="0" w:space="0" w:color="auto"/>
                        <w:bottom w:val="none" w:sz="0" w:space="0" w:color="auto"/>
                        <w:right w:val="none" w:sz="0" w:space="0" w:color="auto"/>
                      </w:divBdr>
                    </w:div>
                  </w:divsChild>
                </w:div>
                <w:div w:id="1943798521">
                  <w:marLeft w:val="0"/>
                  <w:marRight w:val="0"/>
                  <w:marTop w:val="0"/>
                  <w:marBottom w:val="0"/>
                  <w:divBdr>
                    <w:top w:val="none" w:sz="0" w:space="0" w:color="auto"/>
                    <w:left w:val="none" w:sz="0" w:space="0" w:color="auto"/>
                    <w:bottom w:val="none" w:sz="0" w:space="0" w:color="auto"/>
                    <w:right w:val="none" w:sz="0" w:space="0" w:color="auto"/>
                  </w:divBdr>
                  <w:divsChild>
                    <w:div w:id="1474635291">
                      <w:marLeft w:val="0"/>
                      <w:marRight w:val="0"/>
                      <w:marTop w:val="0"/>
                      <w:marBottom w:val="0"/>
                      <w:divBdr>
                        <w:top w:val="none" w:sz="0" w:space="0" w:color="auto"/>
                        <w:left w:val="none" w:sz="0" w:space="0" w:color="auto"/>
                        <w:bottom w:val="none" w:sz="0" w:space="0" w:color="auto"/>
                        <w:right w:val="none" w:sz="0" w:space="0" w:color="auto"/>
                      </w:divBdr>
                    </w:div>
                  </w:divsChild>
                </w:div>
                <w:div w:id="2006735967">
                  <w:marLeft w:val="0"/>
                  <w:marRight w:val="0"/>
                  <w:marTop w:val="0"/>
                  <w:marBottom w:val="0"/>
                  <w:divBdr>
                    <w:top w:val="none" w:sz="0" w:space="0" w:color="auto"/>
                    <w:left w:val="none" w:sz="0" w:space="0" w:color="auto"/>
                    <w:bottom w:val="none" w:sz="0" w:space="0" w:color="auto"/>
                    <w:right w:val="none" w:sz="0" w:space="0" w:color="auto"/>
                  </w:divBdr>
                  <w:divsChild>
                    <w:div w:id="848523622">
                      <w:marLeft w:val="0"/>
                      <w:marRight w:val="0"/>
                      <w:marTop w:val="0"/>
                      <w:marBottom w:val="0"/>
                      <w:divBdr>
                        <w:top w:val="none" w:sz="0" w:space="0" w:color="auto"/>
                        <w:left w:val="none" w:sz="0" w:space="0" w:color="auto"/>
                        <w:bottom w:val="none" w:sz="0" w:space="0" w:color="auto"/>
                        <w:right w:val="none" w:sz="0" w:space="0" w:color="auto"/>
                      </w:divBdr>
                    </w:div>
                  </w:divsChild>
                </w:div>
                <w:div w:id="2029523911">
                  <w:marLeft w:val="0"/>
                  <w:marRight w:val="0"/>
                  <w:marTop w:val="0"/>
                  <w:marBottom w:val="0"/>
                  <w:divBdr>
                    <w:top w:val="none" w:sz="0" w:space="0" w:color="auto"/>
                    <w:left w:val="none" w:sz="0" w:space="0" w:color="auto"/>
                    <w:bottom w:val="none" w:sz="0" w:space="0" w:color="auto"/>
                    <w:right w:val="none" w:sz="0" w:space="0" w:color="auto"/>
                  </w:divBdr>
                  <w:divsChild>
                    <w:div w:id="527527340">
                      <w:marLeft w:val="0"/>
                      <w:marRight w:val="0"/>
                      <w:marTop w:val="0"/>
                      <w:marBottom w:val="0"/>
                      <w:divBdr>
                        <w:top w:val="none" w:sz="0" w:space="0" w:color="auto"/>
                        <w:left w:val="none" w:sz="0" w:space="0" w:color="auto"/>
                        <w:bottom w:val="none" w:sz="0" w:space="0" w:color="auto"/>
                        <w:right w:val="none" w:sz="0" w:space="0" w:color="auto"/>
                      </w:divBdr>
                    </w:div>
                  </w:divsChild>
                </w:div>
                <w:div w:id="2048141636">
                  <w:marLeft w:val="0"/>
                  <w:marRight w:val="0"/>
                  <w:marTop w:val="0"/>
                  <w:marBottom w:val="0"/>
                  <w:divBdr>
                    <w:top w:val="none" w:sz="0" w:space="0" w:color="auto"/>
                    <w:left w:val="none" w:sz="0" w:space="0" w:color="auto"/>
                    <w:bottom w:val="none" w:sz="0" w:space="0" w:color="auto"/>
                    <w:right w:val="none" w:sz="0" w:space="0" w:color="auto"/>
                  </w:divBdr>
                  <w:divsChild>
                    <w:div w:id="463624205">
                      <w:marLeft w:val="0"/>
                      <w:marRight w:val="0"/>
                      <w:marTop w:val="0"/>
                      <w:marBottom w:val="0"/>
                      <w:divBdr>
                        <w:top w:val="none" w:sz="0" w:space="0" w:color="auto"/>
                        <w:left w:val="none" w:sz="0" w:space="0" w:color="auto"/>
                        <w:bottom w:val="none" w:sz="0" w:space="0" w:color="auto"/>
                        <w:right w:val="none" w:sz="0" w:space="0" w:color="auto"/>
                      </w:divBdr>
                    </w:div>
                  </w:divsChild>
                </w:div>
                <w:div w:id="2058240355">
                  <w:marLeft w:val="0"/>
                  <w:marRight w:val="0"/>
                  <w:marTop w:val="0"/>
                  <w:marBottom w:val="0"/>
                  <w:divBdr>
                    <w:top w:val="none" w:sz="0" w:space="0" w:color="auto"/>
                    <w:left w:val="none" w:sz="0" w:space="0" w:color="auto"/>
                    <w:bottom w:val="none" w:sz="0" w:space="0" w:color="auto"/>
                    <w:right w:val="none" w:sz="0" w:space="0" w:color="auto"/>
                  </w:divBdr>
                  <w:divsChild>
                    <w:div w:id="1112095608">
                      <w:marLeft w:val="0"/>
                      <w:marRight w:val="0"/>
                      <w:marTop w:val="0"/>
                      <w:marBottom w:val="0"/>
                      <w:divBdr>
                        <w:top w:val="none" w:sz="0" w:space="0" w:color="auto"/>
                        <w:left w:val="none" w:sz="0" w:space="0" w:color="auto"/>
                        <w:bottom w:val="none" w:sz="0" w:space="0" w:color="auto"/>
                        <w:right w:val="none" w:sz="0" w:space="0" w:color="auto"/>
                      </w:divBdr>
                    </w:div>
                  </w:divsChild>
                </w:div>
                <w:div w:id="2073311267">
                  <w:marLeft w:val="0"/>
                  <w:marRight w:val="0"/>
                  <w:marTop w:val="0"/>
                  <w:marBottom w:val="0"/>
                  <w:divBdr>
                    <w:top w:val="none" w:sz="0" w:space="0" w:color="auto"/>
                    <w:left w:val="none" w:sz="0" w:space="0" w:color="auto"/>
                    <w:bottom w:val="none" w:sz="0" w:space="0" w:color="auto"/>
                    <w:right w:val="none" w:sz="0" w:space="0" w:color="auto"/>
                  </w:divBdr>
                  <w:divsChild>
                    <w:div w:id="2094081974">
                      <w:marLeft w:val="0"/>
                      <w:marRight w:val="0"/>
                      <w:marTop w:val="0"/>
                      <w:marBottom w:val="0"/>
                      <w:divBdr>
                        <w:top w:val="none" w:sz="0" w:space="0" w:color="auto"/>
                        <w:left w:val="none" w:sz="0" w:space="0" w:color="auto"/>
                        <w:bottom w:val="none" w:sz="0" w:space="0" w:color="auto"/>
                        <w:right w:val="none" w:sz="0" w:space="0" w:color="auto"/>
                      </w:divBdr>
                    </w:div>
                  </w:divsChild>
                </w:div>
                <w:div w:id="2141267488">
                  <w:marLeft w:val="0"/>
                  <w:marRight w:val="0"/>
                  <w:marTop w:val="0"/>
                  <w:marBottom w:val="0"/>
                  <w:divBdr>
                    <w:top w:val="none" w:sz="0" w:space="0" w:color="auto"/>
                    <w:left w:val="none" w:sz="0" w:space="0" w:color="auto"/>
                    <w:bottom w:val="none" w:sz="0" w:space="0" w:color="auto"/>
                    <w:right w:val="none" w:sz="0" w:space="0" w:color="auto"/>
                  </w:divBdr>
                  <w:divsChild>
                    <w:div w:id="13487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7149">
          <w:marLeft w:val="0"/>
          <w:marRight w:val="0"/>
          <w:marTop w:val="0"/>
          <w:marBottom w:val="0"/>
          <w:divBdr>
            <w:top w:val="none" w:sz="0" w:space="0" w:color="auto"/>
            <w:left w:val="none" w:sz="0" w:space="0" w:color="auto"/>
            <w:bottom w:val="none" w:sz="0" w:space="0" w:color="auto"/>
            <w:right w:val="none" w:sz="0" w:space="0" w:color="auto"/>
          </w:divBdr>
        </w:div>
      </w:divsChild>
    </w:div>
    <w:div w:id="1568150949">
      <w:bodyDiv w:val="1"/>
      <w:marLeft w:val="0"/>
      <w:marRight w:val="0"/>
      <w:marTop w:val="0"/>
      <w:marBottom w:val="0"/>
      <w:divBdr>
        <w:top w:val="none" w:sz="0" w:space="0" w:color="auto"/>
        <w:left w:val="none" w:sz="0" w:space="0" w:color="auto"/>
        <w:bottom w:val="none" w:sz="0" w:space="0" w:color="auto"/>
        <w:right w:val="none" w:sz="0" w:space="0" w:color="auto"/>
      </w:divBdr>
    </w:div>
    <w:div w:id="1575236822">
      <w:bodyDiv w:val="1"/>
      <w:marLeft w:val="0"/>
      <w:marRight w:val="0"/>
      <w:marTop w:val="0"/>
      <w:marBottom w:val="0"/>
      <w:divBdr>
        <w:top w:val="none" w:sz="0" w:space="0" w:color="auto"/>
        <w:left w:val="none" w:sz="0" w:space="0" w:color="auto"/>
        <w:bottom w:val="none" w:sz="0" w:space="0" w:color="auto"/>
        <w:right w:val="none" w:sz="0" w:space="0" w:color="auto"/>
      </w:divBdr>
    </w:div>
    <w:div w:id="1670206031">
      <w:bodyDiv w:val="1"/>
      <w:marLeft w:val="0"/>
      <w:marRight w:val="0"/>
      <w:marTop w:val="0"/>
      <w:marBottom w:val="0"/>
      <w:divBdr>
        <w:top w:val="none" w:sz="0" w:space="0" w:color="auto"/>
        <w:left w:val="none" w:sz="0" w:space="0" w:color="auto"/>
        <w:bottom w:val="none" w:sz="0" w:space="0" w:color="auto"/>
        <w:right w:val="none" w:sz="0" w:space="0" w:color="auto"/>
      </w:divBdr>
    </w:div>
    <w:div w:id="1687366105">
      <w:bodyDiv w:val="1"/>
      <w:marLeft w:val="0"/>
      <w:marRight w:val="0"/>
      <w:marTop w:val="0"/>
      <w:marBottom w:val="0"/>
      <w:divBdr>
        <w:top w:val="none" w:sz="0" w:space="0" w:color="auto"/>
        <w:left w:val="none" w:sz="0" w:space="0" w:color="auto"/>
        <w:bottom w:val="none" w:sz="0" w:space="0" w:color="auto"/>
        <w:right w:val="none" w:sz="0" w:space="0" w:color="auto"/>
      </w:divBdr>
    </w:div>
    <w:div w:id="1720013091">
      <w:bodyDiv w:val="1"/>
      <w:marLeft w:val="0"/>
      <w:marRight w:val="0"/>
      <w:marTop w:val="0"/>
      <w:marBottom w:val="0"/>
      <w:divBdr>
        <w:top w:val="none" w:sz="0" w:space="0" w:color="auto"/>
        <w:left w:val="none" w:sz="0" w:space="0" w:color="auto"/>
        <w:bottom w:val="none" w:sz="0" w:space="0" w:color="auto"/>
        <w:right w:val="none" w:sz="0" w:space="0" w:color="auto"/>
      </w:divBdr>
    </w:div>
    <w:div w:id="1746103391">
      <w:bodyDiv w:val="1"/>
      <w:marLeft w:val="0"/>
      <w:marRight w:val="0"/>
      <w:marTop w:val="0"/>
      <w:marBottom w:val="0"/>
      <w:divBdr>
        <w:top w:val="none" w:sz="0" w:space="0" w:color="auto"/>
        <w:left w:val="none" w:sz="0" w:space="0" w:color="auto"/>
        <w:bottom w:val="none" w:sz="0" w:space="0" w:color="auto"/>
        <w:right w:val="none" w:sz="0" w:space="0" w:color="auto"/>
      </w:divBdr>
    </w:div>
    <w:div w:id="1769887865">
      <w:bodyDiv w:val="1"/>
      <w:marLeft w:val="0"/>
      <w:marRight w:val="0"/>
      <w:marTop w:val="0"/>
      <w:marBottom w:val="0"/>
      <w:divBdr>
        <w:top w:val="none" w:sz="0" w:space="0" w:color="auto"/>
        <w:left w:val="none" w:sz="0" w:space="0" w:color="auto"/>
        <w:bottom w:val="none" w:sz="0" w:space="0" w:color="auto"/>
        <w:right w:val="none" w:sz="0" w:space="0" w:color="auto"/>
      </w:divBdr>
    </w:div>
    <w:div w:id="1785268986">
      <w:bodyDiv w:val="1"/>
      <w:marLeft w:val="0"/>
      <w:marRight w:val="0"/>
      <w:marTop w:val="0"/>
      <w:marBottom w:val="0"/>
      <w:divBdr>
        <w:top w:val="none" w:sz="0" w:space="0" w:color="auto"/>
        <w:left w:val="none" w:sz="0" w:space="0" w:color="auto"/>
        <w:bottom w:val="none" w:sz="0" w:space="0" w:color="auto"/>
        <w:right w:val="none" w:sz="0" w:space="0" w:color="auto"/>
      </w:divBdr>
    </w:div>
    <w:div w:id="1793207852">
      <w:bodyDiv w:val="1"/>
      <w:marLeft w:val="0"/>
      <w:marRight w:val="0"/>
      <w:marTop w:val="0"/>
      <w:marBottom w:val="0"/>
      <w:divBdr>
        <w:top w:val="none" w:sz="0" w:space="0" w:color="auto"/>
        <w:left w:val="none" w:sz="0" w:space="0" w:color="auto"/>
        <w:bottom w:val="none" w:sz="0" w:space="0" w:color="auto"/>
        <w:right w:val="none" w:sz="0" w:space="0" w:color="auto"/>
      </w:divBdr>
    </w:div>
    <w:div w:id="1810123996">
      <w:bodyDiv w:val="1"/>
      <w:marLeft w:val="0"/>
      <w:marRight w:val="0"/>
      <w:marTop w:val="0"/>
      <w:marBottom w:val="0"/>
      <w:divBdr>
        <w:top w:val="none" w:sz="0" w:space="0" w:color="auto"/>
        <w:left w:val="none" w:sz="0" w:space="0" w:color="auto"/>
        <w:bottom w:val="none" w:sz="0" w:space="0" w:color="auto"/>
        <w:right w:val="none" w:sz="0" w:space="0" w:color="auto"/>
      </w:divBdr>
    </w:div>
    <w:div w:id="1817255424">
      <w:bodyDiv w:val="1"/>
      <w:marLeft w:val="0"/>
      <w:marRight w:val="0"/>
      <w:marTop w:val="0"/>
      <w:marBottom w:val="0"/>
      <w:divBdr>
        <w:top w:val="none" w:sz="0" w:space="0" w:color="auto"/>
        <w:left w:val="none" w:sz="0" w:space="0" w:color="auto"/>
        <w:bottom w:val="none" w:sz="0" w:space="0" w:color="auto"/>
        <w:right w:val="none" w:sz="0" w:space="0" w:color="auto"/>
      </w:divBdr>
    </w:div>
    <w:div w:id="1818034408">
      <w:bodyDiv w:val="1"/>
      <w:marLeft w:val="0"/>
      <w:marRight w:val="0"/>
      <w:marTop w:val="0"/>
      <w:marBottom w:val="0"/>
      <w:divBdr>
        <w:top w:val="none" w:sz="0" w:space="0" w:color="auto"/>
        <w:left w:val="none" w:sz="0" w:space="0" w:color="auto"/>
        <w:bottom w:val="none" w:sz="0" w:space="0" w:color="auto"/>
        <w:right w:val="none" w:sz="0" w:space="0" w:color="auto"/>
      </w:divBdr>
    </w:div>
    <w:div w:id="1857115291">
      <w:bodyDiv w:val="1"/>
      <w:marLeft w:val="0"/>
      <w:marRight w:val="0"/>
      <w:marTop w:val="0"/>
      <w:marBottom w:val="0"/>
      <w:divBdr>
        <w:top w:val="none" w:sz="0" w:space="0" w:color="auto"/>
        <w:left w:val="none" w:sz="0" w:space="0" w:color="auto"/>
        <w:bottom w:val="none" w:sz="0" w:space="0" w:color="auto"/>
        <w:right w:val="none" w:sz="0" w:space="0" w:color="auto"/>
      </w:divBdr>
    </w:div>
    <w:div w:id="1919099696">
      <w:bodyDiv w:val="1"/>
      <w:marLeft w:val="0"/>
      <w:marRight w:val="0"/>
      <w:marTop w:val="0"/>
      <w:marBottom w:val="0"/>
      <w:divBdr>
        <w:top w:val="none" w:sz="0" w:space="0" w:color="auto"/>
        <w:left w:val="none" w:sz="0" w:space="0" w:color="auto"/>
        <w:bottom w:val="none" w:sz="0" w:space="0" w:color="auto"/>
        <w:right w:val="none" w:sz="0" w:space="0" w:color="auto"/>
      </w:divBdr>
    </w:div>
    <w:div w:id="1963537938">
      <w:bodyDiv w:val="1"/>
      <w:marLeft w:val="0"/>
      <w:marRight w:val="0"/>
      <w:marTop w:val="0"/>
      <w:marBottom w:val="0"/>
      <w:divBdr>
        <w:top w:val="none" w:sz="0" w:space="0" w:color="auto"/>
        <w:left w:val="none" w:sz="0" w:space="0" w:color="auto"/>
        <w:bottom w:val="none" w:sz="0" w:space="0" w:color="auto"/>
        <w:right w:val="none" w:sz="0" w:space="0" w:color="auto"/>
      </w:divBdr>
    </w:div>
    <w:div w:id="2016028185">
      <w:bodyDiv w:val="1"/>
      <w:marLeft w:val="0"/>
      <w:marRight w:val="0"/>
      <w:marTop w:val="0"/>
      <w:marBottom w:val="0"/>
      <w:divBdr>
        <w:top w:val="none" w:sz="0" w:space="0" w:color="auto"/>
        <w:left w:val="none" w:sz="0" w:space="0" w:color="auto"/>
        <w:bottom w:val="none" w:sz="0" w:space="0" w:color="auto"/>
        <w:right w:val="none" w:sz="0" w:space="0" w:color="auto"/>
      </w:divBdr>
    </w:div>
    <w:div w:id="2016572375">
      <w:bodyDiv w:val="1"/>
      <w:marLeft w:val="0"/>
      <w:marRight w:val="0"/>
      <w:marTop w:val="0"/>
      <w:marBottom w:val="0"/>
      <w:divBdr>
        <w:top w:val="none" w:sz="0" w:space="0" w:color="auto"/>
        <w:left w:val="none" w:sz="0" w:space="0" w:color="auto"/>
        <w:bottom w:val="none" w:sz="0" w:space="0" w:color="auto"/>
        <w:right w:val="none" w:sz="0" w:space="0" w:color="auto"/>
      </w:divBdr>
    </w:div>
    <w:div w:id="2066441332">
      <w:bodyDiv w:val="1"/>
      <w:marLeft w:val="0"/>
      <w:marRight w:val="0"/>
      <w:marTop w:val="0"/>
      <w:marBottom w:val="0"/>
      <w:divBdr>
        <w:top w:val="none" w:sz="0" w:space="0" w:color="auto"/>
        <w:left w:val="none" w:sz="0" w:space="0" w:color="auto"/>
        <w:bottom w:val="none" w:sz="0" w:space="0" w:color="auto"/>
        <w:right w:val="none" w:sz="0" w:space="0" w:color="auto"/>
      </w:divBdr>
      <w:divsChild>
        <w:div w:id="179004024">
          <w:marLeft w:val="360"/>
          <w:marRight w:val="0"/>
          <w:marTop w:val="200"/>
          <w:marBottom w:val="0"/>
          <w:divBdr>
            <w:top w:val="none" w:sz="0" w:space="0" w:color="auto"/>
            <w:left w:val="none" w:sz="0" w:space="0" w:color="auto"/>
            <w:bottom w:val="none" w:sz="0" w:space="0" w:color="auto"/>
            <w:right w:val="none" w:sz="0" w:space="0" w:color="auto"/>
          </w:divBdr>
        </w:div>
        <w:div w:id="420179495">
          <w:marLeft w:val="1080"/>
          <w:marRight w:val="0"/>
          <w:marTop w:val="100"/>
          <w:marBottom w:val="0"/>
          <w:divBdr>
            <w:top w:val="none" w:sz="0" w:space="0" w:color="auto"/>
            <w:left w:val="none" w:sz="0" w:space="0" w:color="auto"/>
            <w:bottom w:val="none" w:sz="0" w:space="0" w:color="auto"/>
            <w:right w:val="none" w:sz="0" w:space="0" w:color="auto"/>
          </w:divBdr>
        </w:div>
      </w:divsChild>
    </w:div>
    <w:div w:id="2085486763">
      <w:bodyDiv w:val="1"/>
      <w:marLeft w:val="0"/>
      <w:marRight w:val="0"/>
      <w:marTop w:val="0"/>
      <w:marBottom w:val="0"/>
      <w:divBdr>
        <w:top w:val="none" w:sz="0" w:space="0" w:color="auto"/>
        <w:left w:val="none" w:sz="0" w:space="0" w:color="auto"/>
        <w:bottom w:val="none" w:sz="0" w:space="0" w:color="auto"/>
        <w:right w:val="none" w:sz="0" w:space="0" w:color="auto"/>
      </w:divBdr>
    </w:div>
    <w:div w:id="2105570368">
      <w:bodyDiv w:val="1"/>
      <w:marLeft w:val="0"/>
      <w:marRight w:val="0"/>
      <w:marTop w:val="0"/>
      <w:marBottom w:val="0"/>
      <w:divBdr>
        <w:top w:val="none" w:sz="0" w:space="0" w:color="auto"/>
        <w:left w:val="none" w:sz="0" w:space="0" w:color="auto"/>
        <w:bottom w:val="none" w:sz="0" w:space="0" w:color="auto"/>
        <w:right w:val="none" w:sz="0" w:space="0" w:color="auto"/>
      </w:divBdr>
    </w:div>
    <w:div w:id="2131893572">
      <w:bodyDiv w:val="1"/>
      <w:marLeft w:val="0"/>
      <w:marRight w:val="0"/>
      <w:marTop w:val="0"/>
      <w:marBottom w:val="0"/>
      <w:divBdr>
        <w:top w:val="none" w:sz="0" w:space="0" w:color="auto"/>
        <w:left w:val="none" w:sz="0" w:space="0" w:color="auto"/>
        <w:bottom w:val="none" w:sz="0" w:space="0" w:color="auto"/>
        <w:right w:val="none" w:sz="0" w:space="0" w:color="auto"/>
      </w:divBdr>
    </w:div>
    <w:div w:id="2146972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yperlink" Target="https://www.legislation.govt.nz/act/public/1992/0046/latest/whole.html" TargetMode="External"/><Relationship Id="rId26" Type="http://schemas.openxmlformats.org/officeDocument/2006/relationships/hyperlink" Target="https://www.mwcscot.org.uk/news/rise-numbers-young-people-admitted-adult-wards-mental-health-treatment" TargetMode="External"/><Relationship Id="rId21" Type="http://schemas.openxmlformats.org/officeDocument/2006/relationships/chart" Target="charts/chart3.xm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entalhealth.inquiry.govt.nz/assets/Summary-reports/He-Ara-Oranga.pdf" TargetMode="External"/><Relationship Id="rId25" Type="http://schemas.openxmlformats.org/officeDocument/2006/relationships/hyperlink" Target="https://mhwcnz.sharepoint.com/sites/health/AssessMonitor/Te%20Huringa%202023/(09)%20Youth%20focus%20report/Report/ir.lib.uwo.ca/etd/6399" TargetMode="External"/><Relationship Id="rId33" Type="http://schemas.openxmlformats.org/officeDocument/2006/relationships/hyperlink" Target="http://www.tewhatuora.govt.nz/publications/hiso-10023-32017-primhd-code-set-standard" TargetMode="Externa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health.govt.nz/system/files/documents/publications/oranga-hinengaro-system-and-service-framework-apr23.pdf" TargetMode="External"/><Relationship Id="rId20" Type="http://schemas.openxmlformats.org/officeDocument/2006/relationships/chart" Target="charts/chart2.xml"/><Relationship Id="rId29" Type="http://schemas.openxmlformats.org/officeDocument/2006/relationships/hyperlink" Target="http://www.justice.govt.nz/justice-sector-policy/constitutional-issues-and-human-rights/human-rights/international-human-rights/cr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zherald.co.nz/nz/children-admitted-to-adult-mental-health-wards/ZGYRHQQZBPPFPKCNXUOIAYBXXU/" TargetMode="External"/><Relationship Id="rId32" Type="http://schemas.openxmlformats.org/officeDocument/2006/relationships/hyperlink" Target="http://www.standards.govt.nz/shop/nzs-81342021/"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chart" Target="charts/chart5.xml"/><Relationship Id="rId28" Type="http://schemas.openxmlformats.org/officeDocument/2006/relationships/hyperlink" Target="http://www.health.govt.nz/our-work/populations/maori-health/he-korowai-oranga/strengthening-he-korowai-oranga/treaty-waitangi-principle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hyperlink" Target="http://www.ohchr.org/en/instruments-mechanisms/instruments/convention-rights-chil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hwc.govt.nz" TargetMode="External"/><Relationship Id="rId22" Type="http://schemas.openxmlformats.org/officeDocument/2006/relationships/chart" Target="charts/chart4.xml"/><Relationship Id="rId27" Type="http://schemas.openxmlformats.org/officeDocument/2006/relationships/hyperlink" Target="https://nsfl.health.govt.nz/service-specifications/current-service-specifications/mental-health-services-specifications/infant" TargetMode="External"/><Relationship Id="rId30" Type="http://schemas.openxmlformats.org/officeDocument/2006/relationships/hyperlink" Target="http://www.england.nhs.uk/mental-health/cyp/children-and-adolescent-mental-health-service-inpatient-services/"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academic.oup.com/aje/article-abstract/131/2/373/138128?redirectedFrom=fulltext" TargetMode="External"/><Relationship Id="rId2" Type="http://schemas.openxmlformats.org/officeDocument/2006/relationships/hyperlink" Target="http://www.tewhatuora.govt.nz/publications/hiso-10023-32017-primhd-code-set-standard" TargetMode="External"/><Relationship Id="rId1" Type="http://schemas.openxmlformats.org/officeDocument/2006/relationships/hyperlink" Target="https://www.nzherald.co.nz/nz/children-admitted-to-adult-mental-health-wards/ZGYRHQQZBPPFPKCNXUOIAYBXX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hwcnz.sharepoint.com/sites/health/AssessMonitor/Te%20Huringa%202023/(09)%20Youth%20focus%20report/Quantitative/Reformatted%20PRIMHD%20analysis%20for%20YS%20Te%20Huringa%20report%20-%200504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hwcnz.sharepoint.com/sites/health/AssessMonitor/Te%20Huringa%202023/(09)%20Youth%20focus%20report/Quantitative/Data%20for%20the%20report%20%5bReformatted%20PRIMHD%20analysis%20for%20YS%20Te%20Huringa%20report%20-%20050423%5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hwcnz.sharepoint.com/sites/health/AssessMonitor/Te%20Huringa%202023/(09)%20Youth%20focus%20report/Quantitative/Data%20for%20the%20report%20%5bReformatted%20PRIMHD%20analysis%20for%20YS%20Te%20Huringa%20report%20-%20050423%5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hwcnz.sharepoint.com/sites/health/AssessMonitor/Te%20Huringa%202023/(09)%20Youth%20focus%20report/Quantitative/Reformatted%20PRIMHD%20analysis%20for%20YS%20Te%20Huringa%20report%20-%200504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hwcnz-my.sharepoint.com/personal/louise_fawthorpe_mhwc_govt_nz/Documents/Documents/LF/Book1%208%20may.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05898684629736"/>
          <c:y val="9.8482360523439907E-2"/>
          <c:w val="0.75479376336236115"/>
          <c:h val="0.62776318604346237"/>
        </c:manualLayout>
      </c:layout>
      <c:barChart>
        <c:barDir val="col"/>
        <c:grouping val="clustered"/>
        <c:varyColors val="0"/>
        <c:ser>
          <c:idx val="1"/>
          <c:order val="0"/>
          <c:tx>
            <c:v>Child and adolescent services</c:v>
          </c:tx>
          <c:spPr>
            <a:solidFill>
              <a:schemeClr val="tx2"/>
            </a:solidFill>
            <a:ln>
              <a:noFill/>
            </a:ln>
            <a:effectLst/>
          </c:spPr>
          <c:invertIfNegative val="0"/>
          <c:errBars>
            <c:errBarType val="both"/>
            <c:errValType val="cust"/>
            <c:noEndCap val="0"/>
            <c:plus>
              <c:numRef>
                <c:f>'Data for Fig 1'!$H$37:$H$46</c:f>
                <c:numCache>
                  <c:formatCode>General</c:formatCode>
                  <c:ptCount val="10"/>
                  <c:pt idx="0">
                    <c:v>12.475933742798986</c:v>
                  </c:pt>
                  <c:pt idx="1">
                    <c:v>12.360771616839997</c:v>
                  </c:pt>
                  <c:pt idx="2">
                    <c:v>12.564998207922997</c:v>
                  </c:pt>
                  <c:pt idx="3">
                    <c:v>12.878741796908997</c:v>
                  </c:pt>
                  <c:pt idx="4">
                    <c:v>12.143993603317995</c:v>
                  </c:pt>
                  <c:pt idx="5">
                    <c:v>12.491343331655003</c:v>
                  </c:pt>
                  <c:pt idx="6">
                    <c:v>12.690134272452013</c:v>
                  </c:pt>
                  <c:pt idx="7">
                    <c:v>12.140614506430012</c:v>
                  </c:pt>
                  <c:pt idx="8">
                    <c:v>12.631759154707993</c:v>
                  </c:pt>
                  <c:pt idx="9">
                    <c:v>11.779359234608989</c:v>
                  </c:pt>
                </c:numCache>
              </c:numRef>
            </c:plus>
            <c:minus>
              <c:numRef>
                <c:f>'Data for Fig 1'!$I$37:$I$46</c:f>
                <c:numCache>
                  <c:formatCode>General</c:formatCode>
                  <c:ptCount val="10"/>
                  <c:pt idx="0">
                    <c:v>11.682724422304005</c:v>
                  </c:pt>
                  <c:pt idx="1">
                    <c:v>11.563392584056004</c:v>
                  </c:pt>
                  <c:pt idx="2">
                    <c:v>11.76915629293201</c:v>
                  </c:pt>
                  <c:pt idx="3">
                    <c:v>12.084529048300993</c:v>
                  </c:pt>
                  <c:pt idx="4">
                    <c:v>11.350399586386004</c:v>
                  </c:pt>
                  <c:pt idx="5">
                    <c:v>11.699416739441986</c:v>
                  </c:pt>
                  <c:pt idx="6">
                    <c:v>11.899720731152996</c:v>
                  </c:pt>
                  <c:pt idx="7">
                    <c:v>11.362766484890003</c:v>
                  </c:pt>
                  <c:pt idx="8">
                    <c:v>11.86703133292599</c:v>
                  </c:pt>
                  <c:pt idx="9">
                    <c:v>11.02611462790901</c:v>
                  </c:pt>
                </c:numCache>
              </c:numRef>
            </c:minus>
            <c:spPr>
              <a:noFill/>
              <a:ln w="12700" cap="flat" cmpd="sng" algn="ctr">
                <a:solidFill>
                  <a:schemeClr val="dk1"/>
                </a:solidFill>
                <a:prstDash val="solid"/>
                <a:miter lim="800000"/>
              </a:ln>
              <a:effectLst/>
            </c:spPr>
          </c:errBars>
          <c:cat>
            <c:strRef>
              <c:f>Years!$A$1:$J$1</c:f>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f>'Data for Fig 1'!$E$37:$E$46</c:f>
              <c:numCache>
                <c:formatCode>0</c:formatCode>
                <c:ptCount val="10"/>
                <c:pt idx="0">
                  <c:v>137.446466086637</c:v>
                </c:pt>
                <c:pt idx="1">
                  <c:v>134.06790240725201</c:v>
                </c:pt>
                <c:pt idx="2">
                  <c:v>138.994255987862</c:v>
                </c:pt>
                <c:pt idx="3">
                  <c:v>146.60932132327099</c:v>
                </c:pt>
                <c:pt idx="4">
                  <c:v>129.89467998919801</c:v>
                </c:pt>
                <c:pt idx="5">
                  <c:v>138.03887735569299</c:v>
                </c:pt>
                <c:pt idx="6">
                  <c:v>142.92635658914699</c:v>
                </c:pt>
                <c:pt idx="7">
                  <c:v>132.650926835468</c:v>
                </c:pt>
                <c:pt idx="8">
                  <c:v>146.673787596556</c:v>
                </c:pt>
                <c:pt idx="9">
                  <c:v>128.97171340075101</c:v>
                </c:pt>
              </c:numCache>
            </c:numRef>
          </c:val>
          <c:extLst>
            <c:ext xmlns:c16="http://schemas.microsoft.com/office/drawing/2014/chart" uri="{C3380CC4-5D6E-409C-BE32-E72D297353CC}">
              <c16:uniqueId val="{00000000-2709-42B0-B0DE-BB3D2FEF7A44}"/>
            </c:ext>
          </c:extLst>
        </c:ser>
        <c:ser>
          <c:idx val="0"/>
          <c:order val="1"/>
          <c:tx>
            <c:v>Adult services</c:v>
          </c:tx>
          <c:spPr>
            <a:solidFill>
              <a:schemeClr val="accent2"/>
            </a:solidFill>
            <a:ln>
              <a:noFill/>
            </a:ln>
            <a:effectLst/>
          </c:spPr>
          <c:invertIfNegative val="0"/>
          <c:errBars>
            <c:errBarType val="both"/>
            <c:errValType val="cust"/>
            <c:noEndCap val="0"/>
            <c:plus>
              <c:numRef>
                <c:f>'Data for Fig 1'!$H$26:$H$35</c:f>
                <c:numCache>
                  <c:formatCode>General</c:formatCode>
                  <c:ptCount val="10"/>
                  <c:pt idx="0">
                    <c:v>9.1385002216697018</c:v>
                  </c:pt>
                  <c:pt idx="1">
                    <c:v>8.5570844109042952</c:v>
                  </c:pt>
                  <c:pt idx="2">
                    <c:v>9.9199480572175958</c:v>
                  </c:pt>
                  <c:pt idx="3">
                    <c:v>9.6452239286028032</c:v>
                  </c:pt>
                  <c:pt idx="4">
                    <c:v>9.187792463855402</c:v>
                  </c:pt>
                  <c:pt idx="5">
                    <c:v>8.6396219064370072</c:v>
                  </c:pt>
                  <c:pt idx="6">
                    <c:v>8.3101098138542966</c:v>
                  </c:pt>
                  <c:pt idx="7">
                    <c:v>7.4937519363328988</c:v>
                  </c:pt>
                  <c:pt idx="8">
                    <c:v>8.1463667380526985</c:v>
                  </c:pt>
                  <c:pt idx="9">
                    <c:v>6.8524107386605024</c:v>
                  </c:pt>
                </c:numCache>
              </c:numRef>
            </c:plus>
            <c:minus>
              <c:numRef>
                <c:f>'Data for Fig 1'!$I$26:$I$35</c:f>
                <c:numCache>
                  <c:formatCode>General</c:formatCode>
                  <c:ptCount val="10"/>
                  <c:pt idx="0">
                    <c:v>8.3408065317107969</c:v>
                  </c:pt>
                  <c:pt idx="1">
                    <c:v>7.7541128443366034</c:v>
                  </c:pt>
                  <c:pt idx="2">
                    <c:v>9.1208418753066098</c:v>
                  </c:pt>
                  <c:pt idx="3">
                    <c:v>8.8470257583740874</c:v>
                  </c:pt>
                  <c:pt idx="4">
                    <c:v>8.3901328266170978</c:v>
                  </c:pt>
                  <c:pt idx="5">
                    <c:v>7.8422281324046992</c:v>
                  </c:pt>
                  <c:pt idx="6">
                    <c:v>7.5133433726285048</c:v>
                  </c:pt>
                  <c:pt idx="7">
                    <c:v>6.7082921358093941</c:v>
                  </c:pt>
                  <c:pt idx="8">
                    <c:v>7.3754126570468017</c:v>
                  </c:pt>
                  <c:pt idx="9">
                    <c:v>6.0906088915910956</c:v>
                  </c:pt>
                </c:numCache>
              </c:numRef>
            </c:minus>
            <c:spPr>
              <a:noFill/>
              <a:ln w="12700" cap="flat" cmpd="sng" algn="ctr">
                <a:solidFill>
                  <a:schemeClr val="dk1"/>
                </a:solidFill>
                <a:prstDash val="solid"/>
                <a:miter lim="800000"/>
              </a:ln>
              <a:effectLst/>
            </c:spPr>
          </c:errBars>
          <c:cat>
            <c:strRef>
              <c:f>Years!$A$1:$J$1</c:f>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f>'Data for Fig 1'!$E$26:$E$35</c:f>
              <c:numCache>
                <c:formatCode>0</c:formatCode>
                <c:ptCount val="10"/>
                <c:pt idx="0">
                  <c:v>71.288540367135994</c:v>
                </c:pt>
                <c:pt idx="1">
                  <c:v>61.606100903737101</c:v>
                </c:pt>
                <c:pt idx="2">
                  <c:v>84.534518261623504</c:v>
                </c:pt>
                <c:pt idx="3">
                  <c:v>79.796586329086495</c:v>
                </c:pt>
                <c:pt idx="4">
                  <c:v>72.103699702943601</c:v>
                </c:pt>
                <c:pt idx="5">
                  <c:v>63.357687848804296</c:v>
                </c:pt>
                <c:pt idx="6">
                  <c:v>58.408699397071501</c:v>
                </c:pt>
                <c:pt idx="7">
                  <c:v>47.659015629509398</c:v>
                </c:pt>
                <c:pt idx="8">
                  <c:v>58.096367023147401</c:v>
                </c:pt>
                <c:pt idx="9">
                  <c:v>40.768394494471899</c:v>
                </c:pt>
              </c:numCache>
            </c:numRef>
          </c:val>
          <c:extLst>
            <c:ext xmlns:c16="http://schemas.microsoft.com/office/drawing/2014/chart" uri="{C3380CC4-5D6E-409C-BE32-E72D297353CC}">
              <c16:uniqueId val="{00000001-2709-42B0-B0DE-BB3D2FEF7A44}"/>
            </c:ext>
          </c:extLst>
        </c:ser>
        <c:dLbls>
          <c:showLegendKey val="0"/>
          <c:showVal val="0"/>
          <c:showCatName val="0"/>
          <c:showSerName val="0"/>
          <c:showPercent val="0"/>
          <c:showBubbleSize val="0"/>
        </c:dLbls>
        <c:gapWidth val="150"/>
        <c:axId val="1877448144"/>
        <c:axId val="1877441072"/>
      </c:barChart>
      <c:catAx>
        <c:axId val="1877448144"/>
        <c:scaling>
          <c:orientation val="minMax"/>
        </c:scaling>
        <c:delete val="0"/>
        <c:axPos val="b"/>
        <c:title>
          <c:tx>
            <c:rich>
              <a:bodyPr rot="0" spcFirstLastPara="1" vertOverflow="ellipsis" vert="horz" wrap="square" anchor="ctr" anchorCtr="1"/>
              <a:lstStyle/>
              <a:p>
                <a:pPr algn="ctr" rtl="0">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a:solidFill>
                      <a:sysClr val="windowText" lastClr="000000"/>
                    </a:solidFill>
                  </a:rPr>
                  <a:t>Fiscal year</a:t>
                </a:r>
              </a:p>
            </c:rich>
          </c:tx>
          <c:overlay val="0"/>
          <c:spPr>
            <a:noFill/>
            <a:ln>
              <a:noFill/>
            </a:ln>
            <a:effectLst/>
          </c:spPr>
          <c:txPr>
            <a:bodyPr rot="0" spcFirstLastPara="1" vertOverflow="ellipsis" vert="horz" wrap="square" anchor="ctr" anchorCtr="1"/>
            <a:lstStyle/>
            <a:p>
              <a:pPr algn="ctr" rtl="0">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rtl="0">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77441072"/>
        <c:crosses val="autoZero"/>
        <c:auto val="1"/>
        <c:lblAlgn val="ctr"/>
        <c:lblOffset val="100"/>
        <c:noMultiLvlLbl val="0"/>
      </c:catAx>
      <c:valAx>
        <c:axId val="1877441072"/>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a:solidFill>
                      <a:sysClr val="windowText" lastClr="000000"/>
                    </a:solidFill>
                  </a:rPr>
                  <a:t>Annual rates of service use per</a:t>
                </a:r>
              </a:p>
              <a:p>
                <a:pPr>
                  <a:defRPr>
                    <a:solidFill>
                      <a:sysClr val="windowText" lastClr="000000"/>
                    </a:solidFill>
                  </a:defRPr>
                </a:pPr>
                <a:r>
                  <a:rPr lang="en-NZ">
                    <a:solidFill>
                      <a:sysClr val="windowText" lastClr="000000"/>
                    </a:solidFill>
                  </a:rPr>
                  <a:t>100,000 population (with 95% CI)</a:t>
                </a:r>
              </a:p>
            </c:rich>
          </c:tx>
          <c:layout>
            <c:manualLayout>
              <c:xMode val="edge"/>
              <c:yMode val="edge"/>
              <c:x val="4.5332900035571409E-2"/>
              <c:y val="0.1019671518983266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77448144"/>
        <c:crosses val="autoZero"/>
        <c:crossBetween val="between"/>
      </c:valAx>
      <c:spPr>
        <a:noFill/>
        <a:ln>
          <a:noFill/>
        </a:ln>
        <a:effectLst/>
      </c:spPr>
    </c:plotArea>
    <c:legend>
      <c:legendPos val="b"/>
      <c:layout>
        <c:manualLayout>
          <c:xMode val="edge"/>
          <c:yMode val="edge"/>
          <c:x val="0.24155441263483682"/>
          <c:y val="0.88407235127637518"/>
          <c:w val="0.62360529789267671"/>
          <c:h val="7.0552862386863549E-2"/>
        </c:manualLayout>
      </c:layout>
      <c:overlay val="0"/>
      <c:spPr>
        <a:noFill/>
        <a:ln>
          <a:noFill/>
        </a:ln>
        <a:effectLst/>
      </c:spPr>
      <c:txPr>
        <a:bodyPr rot="0" spcFirstLastPara="1" vertOverflow="ellipsis" vert="horz" wrap="square" anchor="ctr" anchorCtr="1"/>
        <a:lstStyle/>
        <a:p>
          <a:pPr algn="ctr" rtl="0">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50754988717048"/>
          <c:y val="0.11163888777862156"/>
          <c:w val="0.77874023169556095"/>
          <c:h val="0.62776318604346237"/>
        </c:manualLayout>
      </c:layout>
      <c:barChart>
        <c:barDir val="col"/>
        <c:grouping val="clustered"/>
        <c:varyColors val="0"/>
        <c:ser>
          <c:idx val="1"/>
          <c:order val="0"/>
          <c:tx>
            <c:v>Māori</c:v>
          </c:tx>
          <c:spPr>
            <a:solidFill>
              <a:schemeClr val="accent2"/>
            </a:solidFill>
            <a:ln>
              <a:noFill/>
            </a:ln>
            <a:effectLst/>
          </c:spPr>
          <c:invertIfNegative val="0"/>
          <c:errBars>
            <c:errBarType val="both"/>
            <c:errValType val="cust"/>
            <c:noEndCap val="0"/>
            <c:plus>
              <c:numRef>
                <c:f>'[Data for the report (Reformatted PRIMHD analysis for YS Te Huringa report - 050423).xlsx]Data for Figs 4 and 5'!$I$80:$I$89</c:f>
                <c:numCache>
                  <c:formatCode>General</c:formatCode>
                  <c:ptCount val="10"/>
                  <c:pt idx="0">
                    <c:v>32.33014941561899</c:v>
                  </c:pt>
                  <c:pt idx="1">
                    <c:v>32.366676587219018</c:v>
                  </c:pt>
                  <c:pt idx="2">
                    <c:v>32.813101287205001</c:v>
                  </c:pt>
                  <c:pt idx="3">
                    <c:v>32.347663382670987</c:v>
                  </c:pt>
                  <c:pt idx="4">
                    <c:v>31.102936453007004</c:v>
                  </c:pt>
                  <c:pt idx="5">
                    <c:v>31.461103298470988</c:v>
                  </c:pt>
                  <c:pt idx="6">
                    <c:v>30.350990902389981</c:v>
                  </c:pt>
                  <c:pt idx="7">
                    <c:v>28.370794131661995</c:v>
                  </c:pt>
                  <c:pt idx="8">
                    <c:v>30.763456190830993</c:v>
                  </c:pt>
                  <c:pt idx="9">
                    <c:v>27.783739135301005</c:v>
                  </c:pt>
                </c:numCache>
              </c:numRef>
            </c:plus>
            <c:minus>
              <c:numRef>
                <c:f>'[Data for the report (Reformatted PRIMHD analysis for YS Te Huringa report - 050423).xlsx]Data for Figs 4 and 5'!$J$80:$J$89</c:f>
                <c:numCache>
                  <c:formatCode>General</c:formatCode>
                  <c:ptCount val="10"/>
                  <c:pt idx="0">
                    <c:v>28.877010432625013</c:v>
                  </c:pt>
                  <c:pt idx="1">
                    <c:v>28.92847270630898</c:v>
                  </c:pt>
                  <c:pt idx="2">
                    <c:v>29.435663764363994</c:v>
                  </c:pt>
                  <c:pt idx="3">
                    <c:v>29.026576572667011</c:v>
                  </c:pt>
                  <c:pt idx="4">
                    <c:v>27.834223202417007</c:v>
                  </c:pt>
                  <c:pt idx="5">
                    <c:v>28.247271373062006</c:v>
                  </c:pt>
                  <c:pt idx="6">
                    <c:v>27.186421809135027</c:v>
                  </c:pt>
                  <c:pt idx="7">
                    <c:v>25.253669043174995</c:v>
                  </c:pt>
                  <c:pt idx="8">
                    <c:v>27.704091508499005</c:v>
                  </c:pt>
                  <c:pt idx="9">
                    <c:v>24.766024028592994</c:v>
                  </c:pt>
                </c:numCache>
              </c:numRef>
            </c:minus>
            <c:spPr>
              <a:noFill/>
              <a:ln w="9525" cap="flat" cmpd="sng" algn="ctr">
                <a:solidFill>
                  <a:schemeClr val="tx1">
                    <a:lumMod val="65000"/>
                    <a:lumOff val="35000"/>
                  </a:schemeClr>
                </a:solidFill>
                <a:round/>
              </a:ln>
              <a:effectLst/>
            </c:spPr>
          </c:errBars>
          <c:cat>
            <c:strRef>
              <c:f>'[Data for the report (Reformatted PRIMHD analysis for YS Te Huringa report - 050423).xlsx]Years'!$A$1:$J$1</c:f>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f>'[Data for the report (Reformatted PRIMHD analysis for YS Te Huringa report - 050423).xlsx]Data for Figs 4 and 5'!$F$80:$F$89</c:f>
              <c:numCache>
                <c:formatCode>0</c:formatCode>
                <c:ptCount val="10"/>
                <c:pt idx="0">
                  <c:v>201.28215569698301</c:v>
                </c:pt>
                <c:pt idx="1">
                  <c:v>202.75750202757499</c:v>
                </c:pt>
                <c:pt idx="2">
                  <c:v>212.99861038339699</c:v>
                </c:pt>
                <c:pt idx="3">
                  <c:v>210.578193955958</c:v>
                </c:pt>
                <c:pt idx="4">
                  <c:v>197.21910050461599</c:v>
                </c:pt>
                <c:pt idx="5">
                  <c:v>205.97099061205901</c:v>
                </c:pt>
                <c:pt idx="6">
                  <c:v>194.17475728155301</c:v>
                </c:pt>
                <c:pt idx="7">
                  <c:v>171.065750118067</c:v>
                </c:pt>
                <c:pt idx="8">
                  <c:v>207.56100331478001</c:v>
                </c:pt>
                <c:pt idx="9">
                  <c:v>169.72579628839199</c:v>
                </c:pt>
              </c:numCache>
            </c:numRef>
          </c:val>
          <c:extLst>
            <c:ext xmlns:c16="http://schemas.microsoft.com/office/drawing/2014/chart" uri="{C3380CC4-5D6E-409C-BE32-E72D297353CC}">
              <c16:uniqueId val="{00000000-E210-4679-992C-3E63A9BFED77}"/>
            </c:ext>
          </c:extLst>
        </c:ser>
        <c:ser>
          <c:idx val="0"/>
          <c:order val="1"/>
          <c:tx>
            <c:v>European and other</c:v>
          </c:tx>
          <c:spPr>
            <a:solidFill>
              <a:schemeClr val="accent1"/>
            </a:solidFill>
            <a:ln>
              <a:noFill/>
            </a:ln>
            <a:effectLst/>
          </c:spPr>
          <c:invertIfNegative val="0"/>
          <c:dPt>
            <c:idx val="9"/>
            <c:invertIfNegative val="0"/>
            <c:bubble3D val="0"/>
            <c:spPr>
              <a:solidFill>
                <a:schemeClr val="accent1"/>
              </a:solidFill>
              <a:ln>
                <a:noFill/>
              </a:ln>
              <a:effectLst/>
            </c:spPr>
            <c:extLst>
              <c:ext xmlns:c16="http://schemas.microsoft.com/office/drawing/2014/chart" uri="{C3380CC4-5D6E-409C-BE32-E72D297353CC}">
                <c16:uniqueId val="{00000002-E210-4679-992C-3E63A9BFED77}"/>
              </c:ext>
            </c:extLst>
          </c:dPt>
          <c:errBars>
            <c:errBarType val="both"/>
            <c:errValType val="cust"/>
            <c:noEndCap val="0"/>
            <c:plus>
              <c:numRef>
                <c:f>'[Data for the report (Reformatted PRIMHD analysis for YS Te Huringa report - 050423).xlsx]Data for Figs 4 and 5'!$I$70:$I$79</c:f>
                <c:numCache>
                  <c:formatCode>General</c:formatCode>
                  <c:ptCount val="10"/>
                  <c:pt idx="0">
                    <c:v>15.041518433331987</c:v>
                  </c:pt>
                  <c:pt idx="1">
                    <c:v>14.82873130998999</c:v>
                  </c:pt>
                  <c:pt idx="2">
                    <c:v>15.077480117636014</c:v>
                  </c:pt>
                  <c:pt idx="3">
                    <c:v>15.286961033351986</c:v>
                  </c:pt>
                  <c:pt idx="4">
                    <c:v>14.383908050008003</c:v>
                  </c:pt>
                  <c:pt idx="5">
                    <c:v>14.703605972237995</c:v>
                  </c:pt>
                  <c:pt idx="6">
                    <c:v>15.705940026590014</c:v>
                  </c:pt>
                  <c:pt idx="7">
                    <c:v>15.145384250850014</c:v>
                  </c:pt>
                  <c:pt idx="8">
                    <c:v>15.585391959242997</c:v>
                  </c:pt>
                  <c:pt idx="9">
                    <c:v>14.346743538524009</c:v>
                  </c:pt>
                </c:numCache>
              </c:numRef>
            </c:plus>
            <c:minus>
              <c:numRef>
                <c:f>'[Data for the report (Reformatted PRIMHD analysis for YS Te Huringa report - 050423).xlsx]Data for Figs 4 and 5'!$J$70:$J$79</c:f>
                <c:numCache>
                  <c:formatCode>General</c:formatCode>
                  <c:ptCount val="10"/>
                  <c:pt idx="0">
                    <c:v>13.934114060805015</c:v>
                  </c:pt>
                  <c:pt idx="1">
                    <c:v>13.71232997709501</c:v>
                  </c:pt>
                  <c:pt idx="2">
                    <c:v>13.957308238107984</c:v>
                  </c:pt>
                  <c:pt idx="3">
                    <c:v>14.162929169077017</c:v>
                  </c:pt>
                  <c:pt idx="4">
                    <c:v>13.254452811299998</c:v>
                  </c:pt>
                  <c:pt idx="5">
                    <c:v>13.570415098634015</c:v>
                  </c:pt>
                  <c:pt idx="6">
                    <c:v>14.569859529278006</c:v>
                  </c:pt>
                  <c:pt idx="7">
                    <c:v>14.02745718213599</c:v>
                  </c:pt>
                  <c:pt idx="8">
                    <c:v>14.48626393216</c:v>
                  </c:pt>
                  <c:pt idx="9">
                    <c:v>13.263721541591991</c:v>
                  </c:pt>
                </c:numCache>
              </c:numRef>
            </c:minus>
            <c:spPr>
              <a:noFill/>
              <a:ln w="9525" cap="flat" cmpd="sng" algn="ctr">
                <a:solidFill>
                  <a:schemeClr val="tx1">
                    <a:lumMod val="65000"/>
                    <a:lumOff val="35000"/>
                  </a:schemeClr>
                </a:solidFill>
                <a:round/>
              </a:ln>
              <a:effectLst/>
            </c:spPr>
          </c:errBars>
          <c:cat>
            <c:strRef>
              <c:f>'[Data for the report (Reformatted PRIMHD analysis for YS Te Huringa report - 050423).xlsx]Years'!$A$1:$J$1</c:f>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f>'[Data for the report (Reformatted PRIMHD analysis for YS Te Huringa report - 050423).xlsx]Data for Figs 4 and 5'!$F$70:$F$79</c:f>
              <c:numCache>
                <c:formatCode>0</c:formatCode>
                <c:ptCount val="10"/>
                <c:pt idx="0">
                  <c:v>141.41239389369201</c:v>
                </c:pt>
                <c:pt idx="1">
                  <c:v>136.06215652833001</c:v>
                </c:pt>
                <c:pt idx="2">
                  <c:v>140.35755039939099</c:v>
                </c:pt>
                <c:pt idx="3">
                  <c:v>143.92059553349901</c:v>
                </c:pt>
                <c:pt idx="4">
                  <c:v>126.053639846743</c:v>
                </c:pt>
                <c:pt idx="5">
                  <c:v>131.51317054412601</c:v>
                </c:pt>
                <c:pt idx="6">
                  <c:v>150.52103434967199</c:v>
                </c:pt>
                <c:pt idx="7">
                  <c:v>141.99044791532199</c:v>
                </c:pt>
                <c:pt idx="8">
                  <c:v>153.53236507082701</c:v>
                </c:pt>
                <c:pt idx="9">
                  <c:v>131.25337784428299</c:v>
                </c:pt>
              </c:numCache>
            </c:numRef>
          </c:val>
          <c:extLst>
            <c:ext xmlns:c16="http://schemas.microsoft.com/office/drawing/2014/chart" uri="{C3380CC4-5D6E-409C-BE32-E72D297353CC}">
              <c16:uniqueId val="{00000003-E210-4679-992C-3E63A9BFED77}"/>
            </c:ext>
          </c:extLst>
        </c:ser>
        <c:ser>
          <c:idx val="2"/>
          <c:order val="2"/>
          <c:tx>
            <c:strRef>
              <c:f>'[Data for the report (Reformatted PRIMHD analysis for YS Te Huringa report - 050423).xlsx]Data for Figs 4 and 5'!$C$50</c:f>
              <c:strCache>
                <c:ptCount val="1"/>
                <c:pt idx="0">
                  <c:v>Pacific</c:v>
                </c:pt>
              </c:strCache>
            </c:strRef>
          </c:tx>
          <c:spPr>
            <a:solidFill>
              <a:schemeClr val="accent3"/>
            </a:solidFill>
            <a:ln>
              <a:noFill/>
            </a:ln>
            <a:effectLst/>
          </c:spPr>
          <c:invertIfNegative val="0"/>
          <c:errBars>
            <c:errBarType val="both"/>
            <c:errValType val="cust"/>
            <c:noEndCap val="0"/>
            <c:plus>
              <c:numRef>
                <c:f>'[Data for the report (Reformatted PRIMHD analysis for YS Te Huringa report - 050423).xlsx]Data for Figs 4 and 5'!$I$90:$I$99</c:f>
                <c:numCache>
                  <c:formatCode>General</c:formatCode>
                  <c:ptCount val="10"/>
                  <c:pt idx="0">
                    <c:v>30.599694633919697</c:v>
                  </c:pt>
                  <c:pt idx="1">
                    <c:v>34.011939367927994</c:v>
                  </c:pt>
                  <c:pt idx="2">
                    <c:v>34.294499685597017</c:v>
                  </c:pt>
                  <c:pt idx="3">
                    <c:v>35.118722236216016</c:v>
                  </c:pt>
                  <c:pt idx="4">
                    <c:v>31.813078030262503</c:v>
                  </c:pt>
                  <c:pt idx="5">
                    <c:v>30.928935036082308</c:v>
                  </c:pt>
                  <c:pt idx="6">
                    <c:v>32.686431533973007</c:v>
                  </c:pt>
                  <c:pt idx="7">
                    <c:v>27.714381777240206</c:v>
                  </c:pt>
                  <c:pt idx="8">
                    <c:v>32.168057573845985</c:v>
                  </c:pt>
                  <c:pt idx="9">
                    <c:v>29.221833601453199</c:v>
                  </c:pt>
                </c:numCache>
              </c:numRef>
            </c:plus>
            <c:minus>
              <c:numRef>
                <c:f>'[Data for the report (Reformatted PRIMHD analysis for YS Te Huringa report - 050423).xlsx]Data for Figs 4 and 5'!$J$90:$J$99</c:f>
                <c:numCache>
                  <c:formatCode>General</c:formatCode>
                  <c:ptCount val="10"/>
                  <c:pt idx="0">
                    <c:v>23.675179026792804</c:v>
                  </c:pt>
                  <c:pt idx="1">
                    <c:v>27.222654573371599</c:v>
                  </c:pt>
                  <c:pt idx="2">
                    <c:v>27.6455685827422</c:v>
                  </c:pt>
                  <c:pt idx="3">
                    <c:v>28.609415788341096</c:v>
                  </c:pt>
                  <c:pt idx="4">
                    <c:v>25.398054700389494</c:v>
                  </c:pt>
                  <c:pt idx="5">
                    <c:v>24.627271802283602</c:v>
                  </c:pt>
                  <c:pt idx="6">
                    <c:v>26.521072063644198</c:v>
                  </c:pt>
                  <c:pt idx="7">
                    <c:v>21.600223440997695</c:v>
                  </c:pt>
                  <c:pt idx="8">
                    <c:v>26.205661129790201</c:v>
                  </c:pt>
                  <c:pt idx="9">
                    <c:v>23.329327880483504</c:v>
                  </c:pt>
                </c:numCache>
              </c:numRef>
            </c:minus>
            <c:spPr>
              <a:noFill/>
              <a:ln w="9525" cap="flat" cmpd="sng" algn="ctr">
                <a:solidFill>
                  <a:schemeClr val="tx1">
                    <a:lumMod val="65000"/>
                    <a:lumOff val="35000"/>
                  </a:schemeClr>
                </a:solidFill>
                <a:round/>
              </a:ln>
              <a:effectLst/>
            </c:spPr>
          </c:errBars>
          <c:cat>
            <c:strRef>
              <c:f>'[Data for the report (Reformatted PRIMHD analysis for YS Te Huringa report - 050423).xlsx]Years'!$A$1:$J$1</c:f>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f>'[Data for the report (Reformatted PRIMHD analysis for YS Te Huringa report - 050423).xlsx]Data for Figs 4 and 5'!$F$90:$F$99</c:f>
              <c:numCache>
                <c:formatCode>0</c:formatCode>
                <c:ptCount val="10"/>
                <c:pt idx="0">
                  <c:v>76.999728236253304</c:v>
                </c:pt>
                <c:pt idx="1">
                  <c:v>100.603621730382</c:v>
                </c:pt>
                <c:pt idx="2">
                  <c:v>105.244693913349</c:v>
                </c:pt>
                <c:pt idx="3">
                  <c:v>114.012821064406</c:v>
                </c:pt>
                <c:pt idx="4">
                  <c:v>92.897559327759495</c:v>
                </c:pt>
                <c:pt idx="5">
                  <c:v>89.133949670411695</c:v>
                </c:pt>
                <c:pt idx="6">
                  <c:v>103.827361563518</c:v>
                </c:pt>
                <c:pt idx="7">
                  <c:v>72.093721838389897</c:v>
                </c:pt>
                <c:pt idx="8">
                  <c:v>104.43349753694601</c:v>
                </c:pt>
                <c:pt idx="9">
                  <c:v>85.330850981304806</c:v>
                </c:pt>
              </c:numCache>
            </c:numRef>
          </c:val>
          <c:extLst>
            <c:ext xmlns:c16="http://schemas.microsoft.com/office/drawing/2014/chart" uri="{C3380CC4-5D6E-409C-BE32-E72D297353CC}">
              <c16:uniqueId val="{00000004-E210-4679-992C-3E63A9BFED77}"/>
            </c:ext>
          </c:extLst>
        </c:ser>
        <c:ser>
          <c:idx val="3"/>
          <c:order val="3"/>
          <c:tx>
            <c:strRef>
              <c:f>'[Data for the report (Reformatted PRIMHD analysis for YS Te Huringa report - 050423).xlsx]Data for Figs 4 and 5'!$C$60</c:f>
              <c:strCache>
                <c:ptCount val="1"/>
                <c:pt idx="0">
                  <c:v>Asian</c:v>
                </c:pt>
              </c:strCache>
            </c:strRef>
          </c:tx>
          <c:spPr>
            <a:solidFill>
              <a:schemeClr val="accent4"/>
            </a:solidFill>
            <a:ln>
              <a:noFill/>
            </a:ln>
            <a:effectLst/>
          </c:spPr>
          <c:invertIfNegative val="0"/>
          <c:errBars>
            <c:errBarType val="both"/>
            <c:errValType val="cust"/>
            <c:noEndCap val="0"/>
            <c:plus>
              <c:numRef>
                <c:f>'[Data for the report (Reformatted PRIMHD analysis for YS Te Huringa report - 050423).xlsx]Data for Figs 4 and 5'!$I$100:$I$109</c:f>
                <c:numCache>
                  <c:formatCode>General</c:formatCode>
                  <c:ptCount val="10"/>
                  <c:pt idx="0">
                    <c:v>28.876752011294997</c:v>
                  </c:pt>
                  <c:pt idx="1">
                    <c:v>24.830964422114093</c:v>
                  </c:pt>
                  <c:pt idx="2">
                    <c:v>29.298750309675</c:v>
                  </c:pt>
                  <c:pt idx="3">
                    <c:v>30.380475412545806</c:v>
                  </c:pt>
                  <c:pt idx="4">
                    <c:v>29.66211173349059</c:v>
                  </c:pt>
                  <c:pt idx="5">
                    <c:v>29.304678065424213</c:v>
                  </c:pt>
                  <c:pt idx="6">
                    <c:v>25.830981064456296</c:v>
                  </c:pt>
                  <c:pt idx="7">
                    <c:v>24.085184124767594</c:v>
                  </c:pt>
                  <c:pt idx="8">
                    <c:v>26.525966039173696</c:v>
                  </c:pt>
                  <c:pt idx="9">
                    <c:v>30.103242091657606</c:v>
                  </c:pt>
                </c:numCache>
              </c:numRef>
            </c:plus>
            <c:minus>
              <c:numRef>
                <c:f>'[Data for the report (Reformatted PRIMHD analysis for YS Te Huringa report - 050423).xlsx]Data for Figs 4 and 5'!$J$100:$J$109</c:f>
                <c:numCache>
                  <c:formatCode>General</c:formatCode>
                  <c:ptCount val="10"/>
                  <c:pt idx="0">
                    <c:v>21.757928937017603</c:v>
                  </c:pt>
                  <c:pt idx="1">
                    <c:v>17.750187465941199</c:v>
                  </c:pt>
                  <c:pt idx="2">
                    <c:v>22.488155429442799</c:v>
                  </c:pt>
                  <c:pt idx="3">
                    <c:v>23.759437386606095</c:v>
                  </c:pt>
                  <c:pt idx="4">
                    <c:v>23.197631930253905</c:v>
                  </c:pt>
                  <c:pt idx="5">
                    <c:v>22.993695495973995</c:v>
                  </c:pt>
                  <c:pt idx="6">
                    <c:v>19.907701163174096</c:v>
                  </c:pt>
                  <c:pt idx="7">
                    <c:v>18.238313123649306</c:v>
                  </c:pt>
                  <c:pt idx="8">
                    <c:v>20.813399979334299</c:v>
                  </c:pt>
                  <c:pt idx="9">
                    <c:v>24.523562212329594</c:v>
                  </c:pt>
                </c:numCache>
              </c:numRef>
            </c:minus>
            <c:spPr>
              <a:noFill/>
              <a:ln w="9525" cap="flat" cmpd="sng" algn="ctr">
                <a:solidFill>
                  <a:schemeClr val="tx1">
                    <a:lumMod val="65000"/>
                    <a:lumOff val="35000"/>
                  </a:schemeClr>
                </a:solidFill>
                <a:round/>
              </a:ln>
              <a:effectLst/>
            </c:spPr>
          </c:errBars>
          <c:cat>
            <c:strRef>
              <c:f>'[Data for the report (Reformatted PRIMHD analysis for YS Te Huringa report - 050423).xlsx]Years'!$A$1:$J$1</c:f>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f>'[Data for the report (Reformatted PRIMHD analysis for YS Te Huringa report - 050423).xlsx]Data for Figs 4 and 5'!$F$100:$F$109</c:f>
              <c:numCache>
                <c:formatCode>0</c:formatCode>
                <c:ptCount val="10"/>
                <c:pt idx="0">
                  <c:v>64.850843060959804</c:v>
                </c:pt>
                <c:pt idx="1">
                  <c:v>45.6100342075257</c:v>
                </c:pt>
                <c:pt idx="2">
                  <c:v>71.164880131654996</c:v>
                </c:pt>
                <c:pt idx="3">
                  <c:v>80.293396410668194</c:v>
                </c:pt>
                <c:pt idx="4">
                  <c:v>78.394813229654403</c:v>
                </c:pt>
                <c:pt idx="5">
                  <c:v>78.653778486121794</c:v>
                </c:pt>
                <c:pt idx="6">
                  <c:v>63.879210220673599</c:v>
                </c:pt>
                <c:pt idx="7">
                  <c:v>55.220214406763503</c:v>
                </c:pt>
                <c:pt idx="8">
                  <c:v>71.195713268632701</c:v>
                </c:pt>
                <c:pt idx="9">
                  <c:v>97.730080581217393</c:v>
                </c:pt>
              </c:numCache>
            </c:numRef>
          </c:val>
          <c:extLst>
            <c:ext xmlns:c16="http://schemas.microsoft.com/office/drawing/2014/chart" uri="{C3380CC4-5D6E-409C-BE32-E72D297353CC}">
              <c16:uniqueId val="{00000005-E210-4679-992C-3E63A9BFED77}"/>
            </c:ext>
          </c:extLst>
        </c:ser>
        <c:dLbls>
          <c:showLegendKey val="0"/>
          <c:showVal val="0"/>
          <c:showCatName val="0"/>
          <c:showSerName val="0"/>
          <c:showPercent val="0"/>
          <c:showBubbleSize val="0"/>
        </c:dLbls>
        <c:gapWidth val="150"/>
        <c:axId val="1877448144"/>
        <c:axId val="1877441072"/>
      </c:barChart>
      <c:catAx>
        <c:axId val="1877448144"/>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Fiscal year</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77441072"/>
        <c:crosses val="autoZero"/>
        <c:auto val="1"/>
        <c:lblAlgn val="ctr"/>
        <c:lblOffset val="100"/>
        <c:noMultiLvlLbl val="0"/>
      </c:catAx>
      <c:valAx>
        <c:axId val="1877441072"/>
        <c:scaling>
          <c:orientation val="minMax"/>
          <c:max val="3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sz="1000"/>
                  <a:t>Annual rates of inpatient service use amongst </a:t>
                </a:r>
              </a:p>
              <a:p>
                <a:pPr>
                  <a:defRPr sz="1000"/>
                </a:pPr>
                <a:r>
                  <a:rPr lang="en-NZ" sz="1000"/>
                  <a:t>individuals aged 12 to 17 years </a:t>
                </a:r>
              </a:p>
              <a:p>
                <a:pPr>
                  <a:defRPr sz="1000"/>
                </a:pPr>
                <a:r>
                  <a:rPr lang="en-NZ" sz="1000"/>
                  <a:t>per 100,000 population (with 95% CI)</a:t>
                </a:r>
              </a:p>
            </c:rich>
          </c:tx>
          <c:layout>
            <c:manualLayout>
              <c:xMode val="edge"/>
              <c:yMode val="edge"/>
              <c:x val="1.205113836041906E-2"/>
              <c:y val="2.5618012624455011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7744814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33895387792988563"/>
          <c:y val="0.88201899889417379"/>
          <c:w val="0.51880228482747137"/>
          <c:h val="5.9602968410674556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93638407306714"/>
          <c:y val="0.11389760423169611"/>
          <c:w val="0.81059849581582566"/>
          <c:h val="0.65845379302011797"/>
        </c:manualLayout>
      </c:layout>
      <c:barChart>
        <c:barDir val="col"/>
        <c:grouping val="clustered"/>
        <c:varyColors val="0"/>
        <c:ser>
          <c:idx val="1"/>
          <c:order val="0"/>
          <c:tx>
            <c:v>Māori</c:v>
          </c:tx>
          <c:spPr>
            <a:solidFill>
              <a:schemeClr val="accent2"/>
            </a:solidFill>
            <a:ln>
              <a:noFill/>
            </a:ln>
            <a:effectLst/>
          </c:spPr>
          <c:invertIfNegative val="0"/>
          <c:errBars>
            <c:errBarType val="both"/>
            <c:errValType val="cust"/>
            <c:noEndCap val="0"/>
            <c:plus>
              <c:numRef>
                <c:f>'[Data for the report (Reformatted PRIMHD analysis for YS Te Huringa report - 050423).xlsx]Data for Figs 4 and 5'!$I$40:$I$49</c:f>
                <c:numCache>
                  <c:formatCode>General</c:formatCode>
                  <c:ptCount val="10"/>
                  <c:pt idx="0">
                    <c:v>25.162371517265015</c:v>
                  </c:pt>
                  <c:pt idx="1">
                    <c:v>22.670520310501701</c:v>
                  </c:pt>
                  <c:pt idx="2">
                    <c:v>26.449877001301985</c:v>
                  </c:pt>
                  <c:pt idx="3">
                    <c:v>25.187006969492998</c:v>
                  </c:pt>
                  <c:pt idx="4">
                    <c:v>24.775187944540008</c:v>
                  </c:pt>
                  <c:pt idx="5">
                    <c:v>21.793699127585697</c:v>
                  </c:pt>
                  <c:pt idx="6">
                    <c:v>20.043254521289896</c:v>
                  </c:pt>
                  <c:pt idx="7">
                    <c:v>17.548070780155001</c:v>
                  </c:pt>
                  <c:pt idx="8">
                    <c:v>20.650474123868506</c:v>
                  </c:pt>
                  <c:pt idx="9">
                    <c:v>17.513137576683896</c:v>
                  </c:pt>
                </c:numCache>
              </c:numRef>
            </c:plus>
            <c:minus>
              <c:numRef>
                <c:f>'[Data for the report (Reformatted PRIMHD analysis for YS Te Huringa report - 050423).xlsx]Data for Figs 4 and 5'!$J$40:$J$49</c:f>
                <c:numCache>
                  <c:formatCode>General</c:formatCode>
                  <c:ptCount val="10"/>
                  <c:pt idx="0">
                    <c:v>21.682639610215304</c:v>
                  </c:pt>
                  <c:pt idx="1">
                    <c:v>19.192383004888995</c:v>
                  </c:pt>
                  <c:pt idx="2">
                    <c:v>23.051475432753008</c:v>
                  </c:pt>
                  <c:pt idx="3">
                    <c:v>21.841504153450003</c:v>
                  </c:pt>
                  <c:pt idx="4">
                    <c:v>21.484385621865101</c:v>
                  </c:pt>
                  <c:pt idx="5">
                    <c:v>18.542821014187808</c:v>
                  </c:pt>
                  <c:pt idx="6">
                    <c:v>16.835221527620007</c:v>
                  </c:pt>
                  <c:pt idx="7">
                    <c:v>14.376024317064697</c:v>
                  </c:pt>
                  <c:pt idx="8">
                    <c:v>17.553179386788997</c:v>
                  </c:pt>
                  <c:pt idx="9">
                    <c:v>14.445676612338801</c:v>
                  </c:pt>
                </c:numCache>
              </c:numRef>
            </c:minus>
            <c:spPr>
              <a:noFill/>
              <a:ln w="9525" cap="flat" cmpd="sng" algn="ctr">
                <a:solidFill>
                  <a:schemeClr val="tx1">
                    <a:lumMod val="65000"/>
                    <a:lumOff val="35000"/>
                  </a:schemeClr>
                </a:solidFill>
                <a:round/>
              </a:ln>
              <a:effectLst/>
            </c:spPr>
          </c:errBars>
          <c:cat>
            <c:strRef>
              <c:f>'[Data for the report (Reformatted PRIMHD analysis for YS Te Huringa report - 050423).xlsx]Years'!$A$1:$J$1</c:f>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f>'[Data for the report (Reformatted PRIMHD analysis for YS Te Huringa report - 050423).xlsx]Data for Figs 4 and 5'!$F$40:$F$49</c:f>
              <c:numCache>
                <c:formatCode>0</c:formatCode>
                <c:ptCount val="10"/>
                <c:pt idx="0">
                  <c:v>116.348066876869</c:v>
                </c:pt>
                <c:pt idx="1">
                  <c:v>92.6891437840343</c:v>
                </c:pt>
                <c:pt idx="2">
                  <c:v>133.26651023988001</c:v>
                </c:pt>
                <c:pt idx="3">
                  <c:v>122.09054862340101</c:v>
                </c:pt>
                <c:pt idx="4">
                  <c:v>120.094312597783</c:v>
                </c:pt>
                <c:pt idx="5">
                  <c:v>92.144916852763302</c:v>
                </c:pt>
                <c:pt idx="6">
                  <c:v>77.883281766776904</c:v>
                </c:pt>
                <c:pt idx="7">
                  <c:v>58.771055255286797</c:v>
                </c:pt>
                <c:pt idx="8">
                  <c:v>86.741911833042494</c:v>
                </c:pt>
                <c:pt idx="9">
                  <c:v>60.9793280078053</c:v>
                </c:pt>
              </c:numCache>
            </c:numRef>
          </c:val>
          <c:extLst>
            <c:ext xmlns:c16="http://schemas.microsoft.com/office/drawing/2014/chart" uri="{C3380CC4-5D6E-409C-BE32-E72D297353CC}">
              <c16:uniqueId val="{00000000-C2B7-40EA-AEE6-7627317DF4AD}"/>
            </c:ext>
          </c:extLst>
        </c:ser>
        <c:ser>
          <c:idx val="0"/>
          <c:order val="1"/>
          <c:tx>
            <c:v>European and other</c:v>
          </c:tx>
          <c:spPr>
            <a:solidFill>
              <a:schemeClr val="accent1"/>
            </a:solidFill>
            <a:ln>
              <a:noFill/>
            </a:ln>
            <a:effectLst/>
          </c:spPr>
          <c:invertIfNegative val="0"/>
          <c:errBars>
            <c:errBarType val="both"/>
            <c:errValType val="cust"/>
            <c:noEndCap val="0"/>
            <c:plus>
              <c:numRef>
                <c:f>'[Data for the report (Reformatted PRIMHD analysis for YS Te Huringa report - 050423).xlsx]Data for Figs 4 and 5'!$I$30:$I$39</c:f>
                <c:numCache>
                  <c:formatCode>General</c:formatCode>
                  <c:ptCount val="10"/>
                  <c:pt idx="0">
                    <c:v>10.994670630003</c:v>
                  </c:pt>
                  <c:pt idx="1">
                    <c:v>10.699127225119597</c:v>
                  </c:pt>
                  <c:pt idx="2">
                    <c:v>12.23757480366109</c:v>
                  </c:pt>
                  <c:pt idx="3">
                    <c:v>11.684246128731303</c:v>
                  </c:pt>
                  <c:pt idx="4">
                    <c:v>11.146537780918706</c:v>
                  </c:pt>
                  <c:pt idx="5">
                    <c:v>10.883532830494104</c:v>
                  </c:pt>
                  <c:pt idx="6">
                    <c:v>10.810297795592803</c:v>
                  </c:pt>
                  <c:pt idx="7">
                    <c:v>9.8471645672493011</c:v>
                  </c:pt>
                  <c:pt idx="8">
                    <c:v>10.212155685848209</c:v>
                  </c:pt>
                  <c:pt idx="9">
                    <c:v>8.7342024396876994</c:v>
                  </c:pt>
                </c:numCache>
              </c:numRef>
            </c:plus>
            <c:minus>
              <c:numRef>
                <c:f>'[Data for the report (Reformatted PRIMHD analysis for YS Te Huringa report - 050423).xlsx]Data for Figs 4 and 5'!$J$30:$J$39</c:f>
                <c:numCache>
                  <c:formatCode>General</c:formatCode>
                  <c:ptCount val="10"/>
                  <c:pt idx="0">
                    <c:v>9.8798830294580995</c:v>
                  </c:pt>
                  <c:pt idx="1">
                    <c:v>9.574719599385304</c:v>
                  </c:pt>
                  <c:pt idx="2">
                    <c:v>11.112680203953104</c:v>
                  </c:pt>
                  <c:pt idx="3">
                    <c:v>10.553972886724409</c:v>
                  </c:pt>
                  <c:pt idx="4">
                    <c:v>10.010732376192998</c:v>
                  </c:pt>
                  <c:pt idx="5">
                    <c:v>9.742772154312199</c:v>
                  </c:pt>
                  <c:pt idx="6">
                    <c:v>9.6650625595272004</c:v>
                  </c:pt>
                  <c:pt idx="7">
                    <c:v>8.7182310388891011</c:v>
                  </c:pt>
                  <c:pt idx="8">
                    <c:v>9.1029681738589971</c:v>
                  </c:pt>
                  <c:pt idx="9">
                    <c:v>7.6380548965675032</c:v>
                  </c:pt>
                </c:numCache>
              </c:numRef>
            </c:minus>
            <c:spPr>
              <a:noFill/>
              <a:ln w="9525" cap="flat" cmpd="sng" algn="ctr">
                <a:solidFill>
                  <a:schemeClr val="tx1">
                    <a:lumMod val="65000"/>
                    <a:lumOff val="35000"/>
                  </a:schemeClr>
                </a:solidFill>
                <a:round/>
              </a:ln>
              <a:effectLst/>
            </c:spPr>
          </c:errBars>
          <c:cat>
            <c:strRef>
              <c:f>'[Data for the report (Reformatted PRIMHD analysis for YS Te Huringa report - 050423).xlsx]Years'!$A$1:$J$1</c:f>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f>'[Data for the report (Reformatted PRIMHD analysis for YS Te Huringa report - 050423).xlsx]Data for Figs 4 and 5'!$F$30:$F$39</c:f>
              <c:numCache>
                <c:formatCode>0</c:formatCode>
                <c:ptCount val="10"/>
                <c:pt idx="0">
                  <c:v>72.586680908198502</c:v>
                </c:pt>
                <c:pt idx="1">
                  <c:v>67.841576653401503</c:v>
                </c:pt>
                <c:pt idx="2">
                  <c:v>90.148345378470907</c:v>
                </c:pt>
                <c:pt idx="3">
                  <c:v>81.313227715212804</c:v>
                </c:pt>
                <c:pt idx="4">
                  <c:v>73.180076628352495</c:v>
                </c:pt>
                <c:pt idx="5">
                  <c:v>69.217458181119</c:v>
                </c:pt>
                <c:pt idx="6">
                  <c:v>67.9274411424161</c:v>
                </c:pt>
                <c:pt idx="7">
                  <c:v>56.568387003697801</c:v>
                </c:pt>
                <c:pt idx="8">
                  <c:v>62.384196999581597</c:v>
                </c:pt>
                <c:pt idx="9">
                  <c:v>45.221752030383101</c:v>
                </c:pt>
              </c:numCache>
            </c:numRef>
          </c:val>
          <c:extLst>
            <c:ext xmlns:c16="http://schemas.microsoft.com/office/drawing/2014/chart" uri="{C3380CC4-5D6E-409C-BE32-E72D297353CC}">
              <c16:uniqueId val="{00000001-C2B7-40EA-AEE6-7627317DF4AD}"/>
            </c:ext>
          </c:extLst>
        </c:ser>
        <c:ser>
          <c:idx val="2"/>
          <c:order val="2"/>
          <c:tx>
            <c:strRef>
              <c:f>'[Data for the report (Reformatted PRIMHD analysis for YS Te Huringa report - 050423).xlsx]Data for Figs 4 and 5'!$C$50</c:f>
              <c:strCache>
                <c:ptCount val="1"/>
                <c:pt idx="0">
                  <c:v>Pacific</c:v>
                </c:pt>
              </c:strCache>
            </c:strRef>
          </c:tx>
          <c:spPr>
            <a:solidFill>
              <a:schemeClr val="accent3"/>
            </a:solidFill>
            <a:ln>
              <a:noFill/>
            </a:ln>
            <a:effectLst/>
          </c:spPr>
          <c:invertIfNegative val="0"/>
          <c:errBars>
            <c:errBarType val="both"/>
            <c:errValType val="cust"/>
            <c:noEndCap val="0"/>
            <c:plus>
              <c:numRef>
                <c:f>'[Data for the report (Reformatted PRIMHD analysis for YS Te Huringa report - 050423).xlsx]Data for Figs 4 and 5'!$I$50:$I$59</c:f>
                <c:numCache>
                  <c:formatCode>General</c:formatCode>
                  <c:ptCount val="10"/>
                  <c:pt idx="0">
                    <c:v>16.810117516587795</c:v>
                  </c:pt>
                  <c:pt idx="1">
                    <c:v>20.635770288747498</c:v>
                  </c:pt>
                  <c:pt idx="2">
                    <c:v>19.036157150708497</c:v>
                  </c:pt>
                  <c:pt idx="3">
                    <c:v>26.820605017417499</c:v>
                  </c:pt>
                  <c:pt idx="4">
                    <c:v>20.035504208762902</c:v>
                  </c:pt>
                  <c:pt idx="5">
                    <c:v>19.133493740219599</c:v>
                  </c:pt>
                  <c:pt idx="6">
                    <c:v>18.791490330123697</c:v>
                  </c:pt>
                  <c:pt idx="7">
                    <c:v>15.5465887678249</c:v>
                  </c:pt>
                  <c:pt idx="8">
                    <c:v>15.296924337366201</c:v>
                  </c:pt>
                  <c:pt idx="9">
                    <c:v>12.932127007412889</c:v>
                  </c:pt>
                </c:numCache>
              </c:numRef>
            </c:plus>
            <c:minus>
              <c:numRef>
                <c:f>'[Data for the report (Reformatted PRIMHD analysis for YS Te Huringa report - 050423).xlsx]Data for Figs 4 and 5'!$J$50:$J$59</c:f>
                <c:numCache>
                  <c:formatCode>General</c:formatCode>
                  <c:ptCount val="10"/>
                  <c:pt idx="0">
                    <c:v>9.4792156594273305</c:v>
                  </c:pt>
                  <c:pt idx="1">
                    <c:v>13.5883038955772</c:v>
                  </c:pt>
                  <c:pt idx="2">
                    <c:v>12.078686910049502</c:v>
                  </c:pt>
                  <c:pt idx="3">
                    <c:v>20.208672283798897</c:v>
                  </c:pt>
                  <c:pt idx="4">
                    <c:v>13.398501401790298</c:v>
                  </c:pt>
                  <c:pt idx="5">
                    <c:v>12.599080329363801</c:v>
                  </c:pt>
                  <c:pt idx="6">
                    <c:v>12.3738768983951</c:v>
                  </c:pt>
                  <c:pt idx="7">
                    <c:v>9.1041725813236596</c:v>
                  </c:pt>
                  <c:pt idx="8">
                    <c:v>8.9579676423329495</c:v>
                  </c:pt>
                  <c:pt idx="9">
                    <c:v>6.5482009481454408</c:v>
                  </c:pt>
                </c:numCache>
              </c:numRef>
            </c:minus>
            <c:spPr>
              <a:noFill/>
              <a:ln w="9525" cap="flat" cmpd="sng" algn="ctr">
                <a:solidFill>
                  <a:schemeClr val="tx1">
                    <a:lumMod val="65000"/>
                    <a:lumOff val="35000"/>
                  </a:schemeClr>
                </a:solidFill>
                <a:round/>
              </a:ln>
              <a:effectLst/>
            </c:spPr>
          </c:errBars>
          <c:cat>
            <c:strRef>
              <c:f>'[Data for the report (Reformatted PRIMHD analysis for YS Te Huringa report - 050423).xlsx]Years'!$A$1:$J$1</c:f>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f>'[Data for the report (Reformatted PRIMHD analysis for YS Te Huringa report - 050423).xlsx]Data for Figs 4 and 5'!$F$50:$F$59</c:f>
              <c:numCache>
                <c:formatCode>0</c:formatCode>
                <c:ptCount val="10"/>
                <c:pt idx="0">
                  <c:v>15.852885225111001</c:v>
                </c:pt>
                <c:pt idx="1">
                  <c:v>29.063268499888199</c:v>
                </c:pt>
                <c:pt idx="2">
                  <c:v>24.118575688475701</c:v>
                </c:pt>
                <c:pt idx="3">
                  <c:v>60.233188486856299</c:v>
                </c:pt>
                <c:pt idx="4">
                  <c:v>29.558314331559799</c:v>
                </c:pt>
                <c:pt idx="5">
                  <c:v>26.947473156171</c:v>
                </c:pt>
                <c:pt idx="6">
                  <c:v>26.4657980456026</c:v>
                </c:pt>
                <c:pt idx="7">
                  <c:v>16.020827075197801</c:v>
                </c:pt>
                <c:pt idx="8">
                  <c:v>15.7635467980296</c:v>
                </c:pt>
                <c:pt idx="9">
                  <c:v>9.6966876115119103</c:v>
                </c:pt>
              </c:numCache>
            </c:numRef>
          </c:val>
          <c:extLst>
            <c:ext xmlns:c16="http://schemas.microsoft.com/office/drawing/2014/chart" uri="{C3380CC4-5D6E-409C-BE32-E72D297353CC}">
              <c16:uniqueId val="{00000002-C2B7-40EA-AEE6-7627317DF4AD}"/>
            </c:ext>
          </c:extLst>
        </c:ser>
        <c:ser>
          <c:idx val="3"/>
          <c:order val="3"/>
          <c:tx>
            <c:strRef>
              <c:f>'[Data for the report (Reformatted PRIMHD analysis for YS Te Huringa report - 050423).xlsx]Data for Figs 4 and 5'!$C$60</c:f>
              <c:strCache>
                <c:ptCount val="1"/>
                <c:pt idx="0">
                  <c:v>Asian</c:v>
                </c:pt>
              </c:strCache>
            </c:strRef>
          </c:tx>
          <c:spPr>
            <a:solidFill>
              <a:schemeClr val="accent4"/>
            </a:solidFill>
            <a:ln>
              <a:noFill/>
            </a:ln>
            <a:effectLst/>
          </c:spPr>
          <c:invertIfNegative val="0"/>
          <c:errBars>
            <c:errBarType val="both"/>
            <c:errValType val="cust"/>
            <c:noEndCap val="0"/>
            <c:plus>
              <c:numRef>
                <c:f>'[Data for the report (Reformatted PRIMHD analysis for YS Te Huringa report - 050423).xlsx]Data for Figs 4 and 5'!$I$60:$I$69</c:f>
                <c:numCache>
                  <c:formatCode>General</c:formatCode>
                  <c:ptCount val="10"/>
                  <c:pt idx="0">
                    <c:v>15.4445107701093</c:v>
                  </c:pt>
                  <c:pt idx="1">
                    <c:v>16.927424151937295</c:v>
                  </c:pt>
                  <c:pt idx="2">
                    <c:v>18.659339097810602</c:v>
                  </c:pt>
                  <c:pt idx="3">
                    <c:v>17.544768058200802</c:v>
                  </c:pt>
                  <c:pt idx="4">
                    <c:v>18.3952593454989</c:v>
                  </c:pt>
                  <c:pt idx="5">
                    <c:v>15.363722995103901</c:v>
                  </c:pt>
                  <c:pt idx="6">
                    <c:v>12.082053331051931</c:v>
                  </c:pt>
                  <c:pt idx="7">
                    <c:v>12.697454100771921</c:v>
                  </c:pt>
                  <c:pt idx="8">
                    <c:v>13.906912524121299</c:v>
                  </c:pt>
                  <c:pt idx="9">
                    <c:v>12.296144216596439</c:v>
                  </c:pt>
                </c:numCache>
              </c:numRef>
            </c:plus>
            <c:minus>
              <c:numRef>
                <c:f>'[Data for the report (Reformatted PRIMHD analysis for YS Te Huringa report - 050423).xlsx]Data for Figs 4 and 5'!$J$60:$J$69</c:f>
                <c:numCache>
                  <c:formatCode>General</c:formatCode>
                  <c:ptCount val="10"/>
                  <c:pt idx="0">
                    <c:v>7.8203500484104804</c:v>
                  </c:pt>
                  <c:pt idx="1">
                    <c:v>9.5453648040518306</c:v>
                  </c:pt>
                  <c:pt idx="2">
                    <c:v>11.574548353865199</c:v>
                  </c:pt>
                  <c:pt idx="3">
                    <c:v>10.600071748379481</c:v>
                  </c:pt>
                  <c:pt idx="4">
                    <c:v>11.6720289974689</c:v>
                  </c:pt>
                  <c:pt idx="5">
                    <c:v>8.6635946154797203</c:v>
                  </c:pt>
                  <c:pt idx="6">
                    <c:v>5.6331994726614596</c:v>
                  </c:pt>
                  <c:pt idx="7">
                    <c:v>6.4293739872835687</c:v>
                  </c:pt>
                  <c:pt idx="8">
                    <c:v>7.84210002356342</c:v>
                  </c:pt>
                  <c:pt idx="9">
                    <c:v>6.22617015526491</c:v>
                  </c:pt>
                </c:numCache>
              </c:numRef>
            </c:minus>
            <c:spPr>
              <a:noFill/>
              <a:ln w="9525" cap="flat" cmpd="sng" algn="ctr">
                <a:solidFill>
                  <a:schemeClr val="tx1">
                    <a:lumMod val="65000"/>
                    <a:lumOff val="35000"/>
                  </a:schemeClr>
                </a:solidFill>
                <a:round/>
              </a:ln>
              <a:effectLst/>
            </c:spPr>
          </c:errBars>
          <c:cat>
            <c:strRef>
              <c:f>'[Data for the report (Reformatted PRIMHD analysis for YS Te Huringa report - 050423).xlsx]Years'!$A$1:$J$1</c:f>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f>'[Data for the report (Reformatted PRIMHD analysis for YS Te Huringa report - 050423).xlsx]Data for Figs 4 and 5'!$F$60:$F$69</c:f>
              <c:numCache>
                <c:formatCode>0</c:formatCode>
                <c:ptCount val="10"/>
                <c:pt idx="0">
                  <c:v>11.5805076894571</c:v>
                </c:pt>
                <c:pt idx="1">
                  <c:v>15.963511972634</c:v>
                </c:pt>
                <c:pt idx="2">
                  <c:v>22.239025041142199</c:v>
                </c:pt>
                <c:pt idx="3">
                  <c:v>19.5308261539463</c:v>
                </c:pt>
                <c:pt idx="4">
                  <c:v>23.306566095302699</c:v>
                </c:pt>
                <c:pt idx="5">
                  <c:v>14.488853931654001</c:v>
                </c:pt>
                <c:pt idx="6">
                  <c:v>7.74293457220287</c:v>
                </c:pt>
                <c:pt idx="7">
                  <c:v>9.5207266218557791</c:v>
                </c:pt>
                <c:pt idx="8">
                  <c:v>13.1149998126429</c:v>
                </c:pt>
                <c:pt idx="9">
                  <c:v>9.2198189227563603</c:v>
                </c:pt>
              </c:numCache>
            </c:numRef>
          </c:val>
          <c:extLst>
            <c:ext xmlns:c16="http://schemas.microsoft.com/office/drawing/2014/chart" uri="{C3380CC4-5D6E-409C-BE32-E72D297353CC}">
              <c16:uniqueId val="{00000003-C2B7-40EA-AEE6-7627317DF4AD}"/>
            </c:ext>
          </c:extLst>
        </c:ser>
        <c:dLbls>
          <c:showLegendKey val="0"/>
          <c:showVal val="0"/>
          <c:showCatName val="0"/>
          <c:showSerName val="0"/>
          <c:showPercent val="0"/>
          <c:showBubbleSize val="0"/>
        </c:dLbls>
        <c:gapWidth val="150"/>
        <c:axId val="1877448144"/>
        <c:axId val="1877441072"/>
      </c:barChart>
      <c:catAx>
        <c:axId val="187744814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solidFill>
                    <a:latin typeface="Arial" panose="020B0604020202020204" pitchFamily="34" charset="0"/>
                    <a:ea typeface="+mn-ea"/>
                    <a:cs typeface="Arial" panose="020B0604020202020204" pitchFamily="34" charset="0"/>
                  </a:defRPr>
                </a:pPr>
                <a:r>
                  <a:rPr lang="en-NZ"/>
                  <a:t>Fiscal year</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77441072"/>
        <c:crosses val="autoZero"/>
        <c:auto val="1"/>
        <c:lblAlgn val="ctr"/>
        <c:lblOffset val="100"/>
        <c:noMultiLvlLbl val="0"/>
      </c:catAx>
      <c:valAx>
        <c:axId val="1877441072"/>
        <c:scaling>
          <c:orientation val="minMax"/>
          <c:max val="2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solidFill>
                    <a:latin typeface="Arial" panose="020B0604020202020204" pitchFamily="34" charset="0"/>
                    <a:ea typeface="+mn-ea"/>
                    <a:cs typeface="Arial" panose="020B0604020202020204" pitchFamily="34" charset="0"/>
                  </a:defRPr>
                </a:pPr>
                <a:r>
                  <a:rPr lang="en-NZ"/>
                  <a:t>Annual rates of inpatient service use amongst individuals aged 12 to 17 years </a:t>
                </a:r>
              </a:p>
              <a:p>
                <a:pPr>
                  <a:defRPr/>
                </a:pPr>
                <a:r>
                  <a:rPr lang="en-NZ"/>
                  <a:t>per 100,000 population (with 95% CI)</a:t>
                </a:r>
              </a:p>
            </c:rich>
          </c:tx>
          <c:layout>
            <c:manualLayout>
              <c:xMode val="edge"/>
              <c:yMode val="edge"/>
              <c:x val="9.6385931251959014E-3"/>
              <c:y val="3.96113724972375E-2"/>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77448144"/>
        <c:crosses val="autoZero"/>
        <c:crossBetween val="between"/>
        <c:majorUnit val="50"/>
      </c:valAx>
      <c:spPr>
        <a:noFill/>
        <a:ln>
          <a:noFill/>
        </a:ln>
        <a:effectLst/>
      </c:spPr>
    </c:plotArea>
    <c:legend>
      <c:legendPos val="b"/>
      <c:layout>
        <c:manualLayout>
          <c:xMode val="edge"/>
          <c:yMode val="edge"/>
          <c:x val="0.33791791721102127"/>
          <c:y val="0.89564304461942268"/>
          <c:w val="0.49565701148343005"/>
          <c:h val="5.8186626927388553E-2"/>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08862845632665"/>
          <c:y val="8.3702421014800549E-2"/>
          <c:w val="0.82913298628369125"/>
          <c:h val="0.59254777363355893"/>
        </c:manualLayout>
      </c:layout>
      <c:barChart>
        <c:barDir val="col"/>
        <c:grouping val="clustered"/>
        <c:varyColors val="0"/>
        <c:ser>
          <c:idx val="6"/>
          <c:order val="0"/>
          <c:tx>
            <c:v>Individuals aged 18 years</c:v>
          </c:tx>
          <c:spPr>
            <a:solidFill>
              <a:srgbClr val="EE9183"/>
            </a:solidFill>
            <a:ln>
              <a:noFill/>
            </a:ln>
            <a:effectLst/>
          </c:spPr>
          <c:invertIfNegative val="0"/>
          <c:errBars>
            <c:errBarType val="both"/>
            <c:errValType val="cust"/>
            <c:noEndCap val="0"/>
            <c:plus>
              <c:numRef>
                <c:f>'[Reformatted PRIMHD analysis for YS Te Huringa report - 050423.xlsx]Data for Fig 5 (should be 6)'!$H$137:$H$146</c:f>
                <c:numCache>
                  <c:formatCode>General</c:formatCode>
                  <c:ptCount val="10"/>
                  <c:pt idx="0">
                    <c:v>49.141411158624976</c:v>
                  </c:pt>
                  <c:pt idx="1">
                    <c:v>47.892302243782012</c:v>
                  </c:pt>
                  <c:pt idx="2">
                    <c:v>50.980826293349992</c:v>
                  </c:pt>
                  <c:pt idx="3">
                    <c:v>50.830374855531034</c:v>
                  </c:pt>
                  <c:pt idx="4">
                    <c:v>51.456565659889009</c:v>
                  </c:pt>
                  <c:pt idx="5">
                    <c:v>50.822252697639044</c:v>
                  </c:pt>
                  <c:pt idx="6">
                    <c:v>51.23929759544302</c:v>
                  </c:pt>
                  <c:pt idx="7">
                    <c:v>50.276320223026005</c:v>
                  </c:pt>
                  <c:pt idx="8">
                    <c:v>52.400764321497036</c:v>
                  </c:pt>
                  <c:pt idx="9">
                    <c:v>45.520951479952998</c:v>
                  </c:pt>
                </c:numCache>
              </c:numRef>
            </c:plus>
            <c:minus>
              <c:numRef>
                <c:f>'[Reformatted PRIMHD analysis for YS Te Huringa report - 050423.xlsx]Data for Fig 5 (should be 6)'!$I$137:$I$146</c:f>
                <c:numCache>
                  <c:formatCode>General</c:formatCode>
                  <c:ptCount val="10"/>
                  <c:pt idx="0">
                    <c:v>44.419367687348029</c:v>
                  </c:pt>
                  <c:pt idx="1">
                    <c:v>43.184982634307005</c:v>
                  </c:pt>
                  <c:pt idx="2">
                    <c:v>46.313413738371025</c:v>
                  </c:pt>
                  <c:pt idx="3">
                    <c:v>46.19526830669696</c:v>
                  </c:pt>
                  <c:pt idx="4">
                    <c:v>46.854853520908989</c:v>
                  </c:pt>
                  <c:pt idx="5">
                    <c:v>46.250990447555978</c:v>
                  </c:pt>
                  <c:pt idx="6">
                    <c:v>46.700147851172972</c:v>
                  </c:pt>
                  <c:pt idx="7">
                    <c:v>45.691736658977959</c:v>
                  </c:pt>
                  <c:pt idx="8">
                    <c:v>47.776015222927981</c:v>
                  </c:pt>
                  <c:pt idx="9">
                    <c:v>40.835500743124015</c:v>
                  </c:pt>
                </c:numCache>
              </c:numRef>
            </c:minus>
            <c:spPr>
              <a:noFill/>
              <a:ln w="9525" cap="flat" cmpd="sng" algn="ctr">
                <a:solidFill>
                  <a:schemeClr val="tx1">
                    <a:lumMod val="65000"/>
                    <a:lumOff val="35000"/>
                  </a:schemeClr>
                </a:solidFill>
                <a:round/>
              </a:ln>
              <a:effectLst/>
            </c:spPr>
          </c:errBars>
          <c:cat>
            <c:strRef>
              <c:f>'[Reformatted PRIMHD analysis for YS Te Huringa report - 050423.xlsx]Years'!$A$1:$J$1</c:f>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f>'[Reformatted PRIMHD analysis for YS Te Huringa report - 050423.xlsx]Data for Fig 5 (should be 6)'!$E$137:$E$146</c:f>
              <c:numCache>
                <c:formatCode>0.00</c:formatCode>
                <c:ptCount val="10"/>
                <c:pt idx="0">
                  <c:v>344.54706417189101</c:v>
                </c:pt>
                <c:pt idx="1">
                  <c:v>327.39987285441799</c:v>
                </c:pt>
                <c:pt idx="2">
                  <c:v>377.233411200202</c:v>
                </c:pt>
                <c:pt idx="3">
                  <c:v>377.79031853523998</c:v>
                </c:pt>
                <c:pt idx="4">
                  <c:v>390.79529177305898</c:v>
                </c:pt>
                <c:pt idx="5">
                  <c:v>383.52096993690498</c:v>
                </c:pt>
                <c:pt idx="6">
                  <c:v>393.24116743471598</c:v>
                </c:pt>
                <c:pt idx="7">
                  <c:v>373.67237770369798</c:v>
                </c:pt>
                <c:pt idx="8">
                  <c:v>403.81906401627799</c:v>
                </c:pt>
                <c:pt idx="9">
                  <c:v>295.48866240025302</c:v>
                </c:pt>
              </c:numCache>
            </c:numRef>
          </c:val>
          <c:extLst>
            <c:ext xmlns:c16="http://schemas.microsoft.com/office/drawing/2014/chart" uri="{C3380CC4-5D6E-409C-BE32-E72D297353CC}">
              <c16:uniqueId val="{00000000-751C-4E52-9903-4C8A1B0F114A}"/>
            </c:ext>
          </c:extLst>
        </c:ser>
        <c:ser>
          <c:idx val="5"/>
          <c:order val="1"/>
          <c:tx>
            <c:v>Individuals aged 17 years</c:v>
          </c:tx>
          <c:spPr>
            <a:solidFill>
              <a:srgbClr val="F0B056"/>
            </a:solidFill>
            <a:ln>
              <a:noFill/>
            </a:ln>
            <a:effectLst/>
          </c:spPr>
          <c:invertIfNegative val="0"/>
          <c:errBars>
            <c:errBarType val="both"/>
            <c:errValType val="cust"/>
            <c:noEndCap val="0"/>
            <c:plus>
              <c:numRef>
                <c:f>'[Reformatted PRIMHD analysis for YS Te Huringa report - 050423.xlsx]Data for Fig 5 (should be 6)'!$H$127:$H$136</c:f>
                <c:numCache>
                  <c:formatCode>General</c:formatCode>
                  <c:ptCount val="10"/>
                  <c:pt idx="0">
                    <c:v>35.02754182859502</c:v>
                  </c:pt>
                  <c:pt idx="1">
                    <c:v>33.453466118253999</c:v>
                  </c:pt>
                  <c:pt idx="2">
                    <c:v>38.248882924957002</c:v>
                  </c:pt>
                  <c:pt idx="3">
                    <c:v>33.834594679489015</c:v>
                  </c:pt>
                  <c:pt idx="4">
                    <c:v>33.633733158192996</c:v>
                  </c:pt>
                  <c:pt idx="5">
                    <c:v>31.710608571910001</c:v>
                  </c:pt>
                  <c:pt idx="6">
                    <c:v>29.700107005062009</c:v>
                  </c:pt>
                  <c:pt idx="7">
                    <c:v>28.357246730729997</c:v>
                  </c:pt>
                  <c:pt idx="8">
                    <c:v>33.67739738737302</c:v>
                  </c:pt>
                  <c:pt idx="9">
                    <c:v>27.913309366568598</c:v>
                  </c:pt>
                </c:numCache>
              </c:numRef>
            </c:plus>
            <c:minus>
              <c:numRef>
                <c:f>'[Reformatted PRIMHD analysis for YS Te Huringa report - 050423.xlsx]Data for Fig 5 (should be 6)'!$I$127:$I$136</c:f>
                <c:numCache>
                  <c:formatCode>General</c:formatCode>
                  <c:ptCount val="10"/>
                  <c:pt idx="0">
                    <c:v>30.271606857226004</c:v>
                  </c:pt>
                  <c:pt idx="1">
                    <c:v>28.69163690555699</c:v>
                  </c:pt>
                  <c:pt idx="2">
                    <c:v>33.537812508097005</c:v>
                  </c:pt>
                  <c:pt idx="3">
                    <c:v>29.133563344175982</c:v>
                  </c:pt>
                  <c:pt idx="4">
                    <c:v>28.960609835805016</c:v>
                  </c:pt>
                  <c:pt idx="5">
                    <c:v>27.056106630198983</c:v>
                  </c:pt>
                  <c:pt idx="6">
                    <c:v>25.062230029388402</c:v>
                  </c:pt>
                  <c:pt idx="7">
                    <c:v>23.667677435952697</c:v>
                  </c:pt>
                  <c:pt idx="8">
                    <c:v>28.975977581951994</c:v>
                  </c:pt>
                  <c:pt idx="9">
                    <c:v>23.132288143682999</c:v>
                  </c:pt>
                </c:numCache>
              </c:numRef>
            </c:minus>
            <c:spPr>
              <a:noFill/>
              <a:ln w="9525" cap="flat" cmpd="sng" algn="ctr">
                <a:solidFill>
                  <a:schemeClr val="tx1">
                    <a:lumMod val="65000"/>
                    <a:lumOff val="35000"/>
                  </a:schemeClr>
                </a:solidFill>
                <a:round/>
              </a:ln>
              <a:effectLst/>
            </c:spPr>
          </c:errBars>
          <c:cat>
            <c:strRef>
              <c:f>'[Reformatted PRIMHD analysis for YS Te Huringa report - 050423.xlsx]Years'!$A$1:$J$1</c:f>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f>'[Reformatted PRIMHD analysis for YS Te Huringa report - 050423.xlsx]Data for Fig 5 (should be 6)'!$E$127:$E$136</c:f>
              <c:numCache>
                <c:formatCode>0.00</c:formatCode>
                <c:ptCount val="10"/>
                <c:pt idx="0">
                  <c:v>165.48388123349099</c:v>
                </c:pt>
                <c:pt idx="1">
                  <c:v>149.514871958009</c:v>
                </c:pt>
                <c:pt idx="2">
                  <c:v>202.371541501976</c:v>
                </c:pt>
                <c:pt idx="3">
                  <c:v>155.58698727015599</c:v>
                </c:pt>
                <c:pt idx="4">
                  <c:v>154.66333385408501</c:v>
                </c:pt>
                <c:pt idx="5">
                  <c:v>136.66718434539499</c:v>
                </c:pt>
                <c:pt idx="6">
                  <c:v>118.882198548711</c:v>
                </c:pt>
                <c:pt idx="7">
                  <c:v>105.914053860412</c:v>
                </c:pt>
                <c:pt idx="8">
                  <c:v>154.00330007071599</c:v>
                </c:pt>
                <c:pt idx="9">
                  <c:v>99.892179869347402</c:v>
                </c:pt>
              </c:numCache>
            </c:numRef>
          </c:val>
          <c:extLst>
            <c:ext xmlns:c16="http://schemas.microsoft.com/office/drawing/2014/chart" uri="{C3380CC4-5D6E-409C-BE32-E72D297353CC}">
              <c16:uniqueId val="{00000001-751C-4E52-9903-4C8A1B0F114A}"/>
            </c:ext>
          </c:extLst>
        </c:ser>
        <c:ser>
          <c:idx val="4"/>
          <c:order val="2"/>
          <c:tx>
            <c:v>Individuals aged 16 years</c:v>
          </c:tx>
          <c:spPr>
            <a:solidFill>
              <a:srgbClr val="D6612F"/>
            </a:solidFill>
            <a:ln>
              <a:noFill/>
            </a:ln>
            <a:effectLst/>
          </c:spPr>
          <c:invertIfNegative val="0"/>
          <c:errBars>
            <c:errBarType val="both"/>
            <c:errValType val="cust"/>
            <c:noEndCap val="0"/>
            <c:plus>
              <c:numRef>
                <c:f>'[Reformatted PRIMHD analysis for YS Te Huringa report - 050423.xlsx]Data for Fig 5 (should be 6)'!$H$117:$H$126</c:f>
                <c:numCache>
                  <c:formatCode>General</c:formatCode>
                  <c:ptCount val="10"/>
                  <c:pt idx="0">
                    <c:v>28.225242422451998</c:v>
                  </c:pt>
                  <c:pt idx="1">
                    <c:v>28.980932930441</c:v>
                  </c:pt>
                  <c:pt idx="2">
                    <c:v>31.884417742634014</c:v>
                  </c:pt>
                  <c:pt idx="3">
                    <c:v>33.544565372399006</c:v>
                  </c:pt>
                  <c:pt idx="4">
                    <c:v>31.486428424294985</c:v>
                  </c:pt>
                  <c:pt idx="5">
                    <c:v>27.300096807205591</c:v>
                  </c:pt>
                  <c:pt idx="6">
                    <c:v>28.480990913715004</c:v>
                  </c:pt>
                  <c:pt idx="7">
                    <c:v>26.945973800147598</c:v>
                  </c:pt>
                  <c:pt idx="8">
                    <c:v>26.406828854066603</c:v>
                  </c:pt>
                  <c:pt idx="9">
                    <c:v>23.164754048978708</c:v>
                  </c:pt>
                </c:numCache>
              </c:numRef>
            </c:plus>
            <c:minus>
              <c:numRef>
                <c:f>'[Reformatted PRIMHD analysis for YS Te Huringa report - 050423.xlsx]Data for Fig 5 (should be 6)'!$I$117:$I$126</c:f>
                <c:numCache>
                  <c:formatCode>General</c:formatCode>
                  <c:ptCount val="10"/>
                  <c:pt idx="0">
                    <c:v>23.390792975033207</c:v>
                  </c:pt>
                  <c:pt idx="1">
                    <c:v>24.121943189919307</c:v>
                  </c:pt>
                  <c:pt idx="2">
                    <c:v>27.048355592790998</c:v>
                  </c:pt>
                  <c:pt idx="3">
                    <c:v>28.721685153440987</c:v>
                  </c:pt>
                  <c:pt idx="4">
                    <c:v>26.655744354273011</c:v>
                  </c:pt>
                  <c:pt idx="5">
                    <c:v>22.443670529835799</c:v>
                  </c:pt>
                  <c:pt idx="6">
                    <c:v>23.637861200583004</c:v>
                  </c:pt>
                  <c:pt idx="7">
                    <c:v>22.1143299927881</c:v>
                  </c:pt>
                  <c:pt idx="8">
                    <c:v>21.594043163820999</c:v>
                  </c:pt>
                  <c:pt idx="9">
                    <c:v>18.342932844378495</c:v>
                  </c:pt>
                </c:numCache>
              </c:numRef>
            </c:minus>
            <c:spPr>
              <a:noFill/>
              <a:ln w="9525" cap="flat" cmpd="sng" algn="ctr">
                <a:solidFill>
                  <a:schemeClr val="tx1">
                    <a:lumMod val="65000"/>
                    <a:lumOff val="35000"/>
                  </a:schemeClr>
                </a:solidFill>
                <a:round/>
              </a:ln>
              <a:effectLst/>
            </c:spPr>
          </c:errBars>
          <c:cat>
            <c:strRef>
              <c:f>'[Reformatted PRIMHD analysis for YS Te Huringa report - 050423.xlsx]Years'!$A$1:$J$1</c:f>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f>'[Reformatted PRIMHD analysis for YS Te Huringa report - 050423.xlsx]Data for Fig 5 (should be 6)'!$E$117:$E$126</c:f>
              <c:numCache>
                <c:formatCode>0.00</c:formatCode>
                <c:ptCount val="10"/>
                <c:pt idx="0">
                  <c:v>101.008481505828</c:v>
                </c:pt>
                <c:pt idx="1">
                  <c:v>106.45161290322601</c:v>
                </c:pt>
                <c:pt idx="2">
                  <c:v>132.155750386797</c:v>
                </c:pt>
                <c:pt idx="3">
                  <c:v>148.15769131667099</c:v>
                </c:pt>
                <c:pt idx="4">
                  <c:v>128.73326467559201</c:v>
                </c:pt>
                <c:pt idx="5">
                  <c:v>93.259583226138403</c:v>
                </c:pt>
                <c:pt idx="6">
                  <c:v>102.827763496144</c:v>
                </c:pt>
                <c:pt idx="7">
                  <c:v>91.151871811683407</c:v>
                </c:pt>
                <c:pt idx="8">
                  <c:v>87.544767210505398</c:v>
                </c:pt>
                <c:pt idx="9">
                  <c:v>64.957698279413194</c:v>
                </c:pt>
              </c:numCache>
            </c:numRef>
          </c:val>
          <c:extLst>
            <c:ext xmlns:c16="http://schemas.microsoft.com/office/drawing/2014/chart" uri="{C3380CC4-5D6E-409C-BE32-E72D297353CC}">
              <c16:uniqueId val="{00000002-751C-4E52-9903-4C8A1B0F114A}"/>
            </c:ext>
          </c:extLst>
        </c:ser>
        <c:dLbls>
          <c:showLegendKey val="0"/>
          <c:showVal val="0"/>
          <c:showCatName val="0"/>
          <c:showSerName val="0"/>
          <c:showPercent val="0"/>
          <c:showBubbleSize val="0"/>
        </c:dLbls>
        <c:gapWidth val="150"/>
        <c:axId val="1877448144"/>
        <c:axId val="1877441072"/>
        <c:extLst>
          <c:ext xmlns:c15="http://schemas.microsoft.com/office/drawing/2012/chart" uri="{02D57815-91ED-43cb-92C2-25804820EDAC}">
            <c15:filteredBarSeries>
              <c15:ser>
                <c:idx val="3"/>
                <c:order val="3"/>
                <c:tx>
                  <c:v>Individuals aged 15-years</c:v>
                </c:tx>
                <c:spPr>
                  <a:solidFill>
                    <a:srgbClr val="E29779"/>
                  </a:solidFill>
                  <a:ln>
                    <a:noFill/>
                  </a:ln>
                  <a:effectLst/>
                </c:spPr>
                <c:invertIfNegative val="0"/>
                <c:errBars>
                  <c:errBarType val="both"/>
                  <c:errValType val="cust"/>
                  <c:noEndCap val="0"/>
                  <c:plus>
                    <c:numRef>
                      <c:extLst>
                        <c:ext uri="{02D57815-91ED-43cb-92C2-25804820EDAC}">
                          <c15:formulaRef>
                            <c15:sqref>'[Reformatted PRIMHD analysis for YS Te Huringa report - 050423.xlsx]Data for Fig 5 (should be 6)'!$H$107:$H$116</c15:sqref>
                          </c15:formulaRef>
                        </c:ext>
                      </c:extLst>
                      <c:numCache>
                        <c:formatCode>General</c:formatCode>
                        <c:ptCount val="10"/>
                        <c:pt idx="0">
                          <c:v>27.527641972080005</c:v>
                        </c:pt>
                        <c:pt idx="1">
                          <c:v>24.713353605058302</c:v>
                        </c:pt>
                        <c:pt idx="2">
                          <c:v>27.179257546929307</c:v>
                        </c:pt>
                        <c:pt idx="3">
                          <c:v>28.028426459340409</c:v>
                        </c:pt>
                        <c:pt idx="4">
                          <c:v>25.909445328481695</c:v>
                        </c:pt>
                        <c:pt idx="5">
                          <c:v>24.300874332421202</c:v>
                        </c:pt>
                        <c:pt idx="6">
                          <c:v>24.556626920230499</c:v>
                        </c:pt>
                        <c:pt idx="7">
                          <c:v>19.0281047312141</c:v>
                        </c:pt>
                        <c:pt idx="8">
                          <c:v>23.164182273500003</c:v>
                        </c:pt>
                        <c:pt idx="9">
                          <c:v>19.467204535289206</c:v>
                        </c:pt>
                      </c:numCache>
                    </c:numRef>
                  </c:plus>
                  <c:minus>
                    <c:numRef>
                      <c:extLst>
                        <c:ext uri="{02D57815-91ED-43cb-92C2-25804820EDAC}">
                          <c15:formulaRef>
                            <c15:sqref>'[Reformatted PRIMHD analysis for YS Te Huringa report - 050423.xlsx]Data for Fig 5 (should be 6)'!$I$107:$I$116</c15:sqref>
                          </c15:formulaRef>
                        </c:ext>
                      </c:extLst>
                      <c:numCache>
                        <c:formatCode>General</c:formatCode>
                        <c:ptCount val="10"/>
                        <c:pt idx="0">
                          <c:v>22.668918978696695</c:v>
                        </c:pt>
                        <c:pt idx="1">
                          <c:v>19.780203688546592</c:v>
                        </c:pt>
                        <c:pt idx="2">
                          <c:v>22.2662463759997</c:v>
                        </c:pt>
                        <c:pt idx="3">
                          <c:v>23.119191681757798</c:v>
                        </c:pt>
                        <c:pt idx="4">
                          <c:v>20.978250333210504</c:v>
                        </c:pt>
                        <c:pt idx="5">
                          <c:v>19.349655476966902</c:v>
                        </c:pt>
                        <c:pt idx="6">
                          <c:v>19.604847829681397</c:v>
                        </c:pt>
                        <c:pt idx="7">
                          <c:v>14.099442657698098</c:v>
                        </c:pt>
                        <c:pt idx="8">
                          <c:v>18.394378370460196</c:v>
                        </c:pt>
                        <c:pt idx="9">
                          <c:v>14.741384999071801</c:v>
                        </c:pt>
                      </c:numCache>
                    </c:numRef>
                  </c:minus>
                  <c:spPr>
                    <a:noFill/>
                    <a:ln w="9525" cap="flat" cmpd="sng" algn="ctr">
                      <a:solidFill>
                        <a:schemeClr val="tx1">
                          <a:lumMod val="65000"/>
                          <a:lumOff val="35000"/>
                        </a:schemeClr>
                      </a:solidFill>
                      <a:round/>
                    </a:ln>
                    <a:effectLst/>
                  </c:spPr>
                </c:errBars>
                <c:cat>
                  <c:strRef>
                    <c:extLst>
                      <c:ext uri="{02D57815-91ED-43cb-92C2-25804820EDAC}">
                        <c15:formulaRef>
                          <c15:sqref>'[Reformatted PRIMHD analysis for YS Te Huringa report - 050423.xlsx]Years'!$A$1:$J$1</c15:sqref>
                        </c15:formulaRef>
                      </c:ext>
                    </c:extLst>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extLst>
                      <c:ext uri="{02D57815-91ED-43cb-92C2-25804820EDAC}">
                        <c15:formulaRef>
                          <c15:sqref>'[Reformatted PRIMHD analysis for YS Te Huringa report - 050423.xlsx]Data for Fig 5 (should be 6)'!$E$107:$E$116</c15:sqref>
                        </c15:formulaRef>
                      </c:ext>
                    </c:extLst>
                    <c:numCache>
                      <c:formatCode>0.00</c:formatCode>
                      <c:ptCount val="10"/>
                      <c:pt idx="0">
                        <c:v>94.946894110073998</c:v>
                      </c:pt>
                      <c:pt idx="1">
                        <c:v>73.099415204678394</c:v>
                      </c:pt>
                      <c:pt idx="2">
                        <c:v>91.027308192457696</c:v>
                      </c:pt>
                      <c:pt idx="3">
                        <c:v>97.592713077423596</c:v>
                      </c:pt>
                      <c:pt idx="4">
                        <c:v>81.3802083333333</c:v>
                      </c:pt>
                      <c:pt idx="5">
                        <c:v>70.032573289902302</c:v>
                      </c:pt>
                      <c:pt idx="6">
                        <c:v>71.707953063885299</c:v>
                      </c:pt>
                      <c:pt idx="7">
                        <c:v>39.958443219052199</c:v>
                      </c:pt>
                      <c:pt idx="8">
                        <c:v>65.861690450054894</c:v>
                      </c:pt>
                      <c:pt idx="9">
                        <c:v>44.632550981146601</c:v>
                      </c:pt>
                    </c:numCache>
                  </c:numRef>
                </c:val>
                <c:extLst>
                  <c:ext xmlns:c16="http://schemas.microsoft.com/office/drawing/2014/chart" uri="{C3380CC4-5D6E-409C-BE32-E72D297353CC}">
                    <c16:uniqueId val="{00000003-751C-4E52-9903-4C8A1B0F114A}"/>
                  </c:ext>
                </c:extLst>
              </c15:ser>
            </c15:filteredBarSeries>
            <c15:filteredBarSeries>
              <c15:ser>
                <c:idx val="2"/>
                <c:order val="4"/>
                <c:tx>
                  <c:v>Individuals aged 14-years</c:v>
                </c:tx>
                <c:spPr>
                  <a:solidFill>
                    <a:srgbClr val="4C3B4D"/>
                  </a:solidFill>
                  <a:ln>
                    <a:noFill/>
                  </a:ln>
                  <a:effectLst/>
                </c:spPr>
                <c:invertIfNegative val="0"/>
                <c:errBars>
                  <c:errBarType val="both"/>
                  <c:errValType val="cust"/>
                  <c:noEndCap val="0"/>
                  <c:plus>
                    <c:numRef>
                      <c:extLst xmlns:c15="http://schemas.microsoft.com/office/drawing/2012/chart">
                        <c:ext xmlns:c15="http://schemas.microsoft.com/office/drawing/2012/chart" uri="{02D57815-91ED-43cb-92C2-25804820EDAC}">
                          <c15:formulaRef>
                            <c15:sqref>'[Reformatted PRIMHD analysis for YS Te Huringa report - 050423.xlsx]Data for Fig 5 (should be 6)'!$H$97:$H$106</c15:sqref>
                          </c15:formulaRef>
                        </c:ext>
                      </c:extLst>
                      <c:numCache>
                        <c:formatCode>General</c:formatCode>
                        <c:ptCount val="10"/>
                        <c:pt idx="0">
                          <c:v>21.483474338716796</c:v>
                        </c:pt>
                        <c:pt idx="1">
                          <c:v>16.239112431225699</c:v>
                        </c:pt>
                        <c:pt idx="2">
                          <c:v>21.023894931859907</c:v>
                        </c:pt>
                        <c:pt idx="3">
                          <c:v>21.545061152871305</c:v>
                        </c:pt>
                        <c:pt idx="4">
                          <c:v>18.338614478587296</c:v>
                        </c:pt>
                        <c:pt idx="5">
                          <c:v>19.607572509855906</c:v>
                        </c:pt>
                        <c:pt idx="6">
                          <c:v>17.521928930116601</c:v>
                        </c:pt>
                        <c:pt idx="7">
                          <c:v>17.039833157851</c:v>
                        </c:pt>
                        <c:pt idx="8">
                          <c:v>15.137492635401596</c:v>
                        </c:pt>
                        <c:pt idx="9">
                          <c:v>16.151320939700099</c:v>
                        </c:pt>
                      </c:numCache>
                    </c:numRef>
                  </c:plus>
                  <c:minus>
                    <c:numRef>
                      <c:extLst xmlns:c15="http://schemas.microsoft.com/office/drawing/2012/chart">
                        <c:ext xmlns:c15="http://schemas.microsoft.com/office/drawing/2012/chart" uri="{02D57815-91ED-43cb-92C2-25804820EDAC}">
                          <c15:formulaRef>
                            <c15:sqref>'[Reformatted PRIMHD analysis for YS Te Huringa report - 050423.xlsx]Data for Fig 5 (should be 6)'!$I$97:$I$106</c15:sqref>
                          </c15:formulaRef>
                        </c:ext>
                      </c:extLst>
                      <c:numCache>
                        <c:formatCode>General</c:formatCode>
                        <c:ptCount val="10"/>
                        <c:pt idx="0">
                          <c:v>16.419104758668503</c:v>
                        </c:pt>
                        <c:pt idx="1">
                          <c:v>11.011361350268599</c:v>
                        </c:pt>
                        <c:pt idx="2">
                          <c:v>15.920176356536899</c:v>
                        </c:pt>
                        <c:pt idx="3">
                          <c:v>16.466173511953599</c:v>
                        </c:pt>
                        <c:pt idx="4">
                          <c:v>13.217213301505502</c:v>
                        </c:pt>
                        <c:pt idx="5">
                          <c:v>14.528816619653497</c:v>
                        </c:pt>
                        <c:pt idx="6">
                          <c:v>12.4149931972104</c:v>
                        </c:pt>
                        <c:pt idx="7">
                          <c:v>12.0734089026414</c:v>
                        </c:pt>
                        <c:pt idx="8">
                          <c:v>10.264378798494302</c:v>
                        </c:pt>
                        <c:pt idx="9">
                          <c:v>11.443862167919601</c:v>
                        </c:pt>
                      </c:numCache>
                    </c:numRef>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'[Reformatted PRIMHD analysis for YS Te Huringa report - 050423.xlsx]Years'!$A$1:$J$1</c15:sqref>
                        </c15:formulaRef>
                      </c:ext>
                    </c:extLst>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extLst xmlns:c15="http://schemas.microsoft.com/office/drawing/2012/chart">
                      <c:ext xmlns:c15="http://schemas.microsoft.com/office/drawing/2012/chart" uri="{02D57815-91ED-43cb-92C2-25804820EDAC}">
                        <c15:formulaRef>
                          <c15:sqref>'[Reformatted PRIMHD analysis for YS Te Huringa report - 050423.xlsx]Data for Fig 5 (should be 6)'!$E$97:$E$106</c15:sqref>
                        </c15:formulaRef>
                      </c:ext>
                    </c:extLst>
                    <c:numCache>
                      <c:formatCode>0.00</c:formatCode>
                      <c:ptCount val="10"/>
                      <c:pt idx="0">
                        <c:v>51.2218899225062</c:v>
                      </c:pt>
                      <c:pt idx="1">
                        <c:v>25.008336112037298</c:v>
                      </c:pt>
                      <c:pt idx="2">
                        <c:v>48.201582341599597</c:v>
                      </c:pt>
                      <c:pt idx="3">
                        <c:v>51.368728044011398</c:v>
                      </c:pt>
                      <c:pt idx="4">
                        <c:v>34.692394105597003</c:v>
                      </c:pt>
                      <c:pt idx="5">
                        <c:v>41.175307991303796</c:v>
                      </c:pt>
                      <c:pt idx="6">
                        <c:v>31.198686371100202</c:v>
                      </c:pt>
                      <c:pt idx="7">
                        <c:v>30.3402903086725</c:v>
                      </c:pt>
                      <c:pt idx="8">
                        <c:v>23.311834641386302</c:v>
                      </c:pt>
                      <c:pt idx="9">
                        <c:v>28.7582490767088</c:v>
                      </c:pt>
                    </c:numCache>
                  </c:numRef>
                </c:val>
                <c:extLst xmlns:c15="http://schemas.microsoft.com/office/drawing/2012/chart">
                  <c:ext xmlns:c16="http://schemas.microsoft.com/office/drawing/2014/chart" uri="{C3380CC4-5D6E-409C-BE32-E72D297353CC}">
                    <c16:uniqueId val="{00000004-751C-4E52-9903-4C8A1B0F114A}"/>
                  </c:ext>
                </c:extLst>
              </c15:ser>
            </c15:filteredBarSeries>
            <c15:filteredBarSeries>
              <c15:ser>
                <c:idx val="1"/>
                <c:order val="5"/>
                <c:tx>
                  <c:v>Individuals aged 13-years</c:v>
                </c:tx>
                <c:spPr>
                  <a:solidFill>
                    <a:srgbClr val="B78F9A"/>
                  </a:solidFill>
                  <a:ln>
                    <a:noFill/>
                  </a:ln>
                  <a:effectLst/>
                </c:spPr>
                <c:invertIfNegative val="0"/>
                <c:errBars>
                  <c:errBarType val="both"/>
                  <c:errValType val="cust"/>
                  <c:noEndCap val="0"/>
                  <c:plus>
                    <c:numRef>
                      <c:extLst xmlns:c15="http://schemas.microsoft.com/office/drawing/2012/chart">
                        <c:ext xmlns:c15="http://schemas.microsoft.com/office/drawing/2012/chart" uri="{02D57815-91ED-43cb-92C2-25804820EDAC}">
                          <c15:formulaRef>
                            <c15:sqref>'[Reformatted PRIMHD analysis for YS Te Huringa report - 050423.xlsx]Data for Fig 5 (should be 6)'!$H$87:$H$96</c15:sqref>
                          </c15:formulaRef>
                        </c:ext>
                      </c:extLst>
                      <c:numCache>
                        <c:formatCode>General</c:formatCode>
                        <c:ptCount val="10"/>
                        <c:pt idx="0">
                          <c:v>11.402071431701291</c:v>
                        </c:pt>
                        <c:pt idx="1">
                          <c:v>10.805901750287481</c:v>
                        </c:pt>
                        <c:pt idx="2">
                          <c:v>14.118467742048303</c:v>
                        </c:pt>
                        <c:pt idx="3">
                          <c:v>13.193649546165901</c:v>
                        </c:pt>
                        <c:pt idx="4">
                          <c:v>14.6761644106769</c:v>
                        </c:pt>
                        <c:pt idx="5">
                          <c:v>17.1708494561639</c:v>
                        </c:pt>
                        <c:pt idx="6">
                          <c:v>12.804204356281399</c:v>
                        </c:pt>
                        <c:pt idx="7">
                          <c:v>11.8981734240995</c:v>
                        </c:pt>
                        <c:pt idx="8">
                          <c:v>13.971873265431199</c:v>
                        </c:pt>
                        <c:pt idx="9">
                          <c:v>9.472021778316158</c:v>
                        </c:pt>
                      </c:numCache>
                    </c:numRef>
                  </c:plus>
                  <c:minus>
                    <c:numRef>
                      <c:extLst xmlns:c15="http://schemas.microsoft.com/office/drawing/2012/chart">
                        <c:ext xmlns:c15="http://schemas.microsoft.com/office/drawing/2012/chart" uri="{02D57815-91ED-43cb-92C2-25804820EDAC}">
                          <c15:formulaRef>
                            <c15:sqref>'[Reformatted PRIMHD analysis for YS Te Huringa report - 050423.xlsx]Data for Fig 5 (should be 6)'!$I$87:$I$96</c15:sqref>
                          </c15:formulaRef>
                        </c:ext>
                      </c:extLst>
                      <c:numCache>
                        <c:formatCode>General</c:formatCode>
                        <c:ptCount val="10"/>
                        <c:pt idx="0">
                          <c:v>6.1344912283923003</c:v>
                        </c:pt>
                        <c:pt idx="1">
                          <c:v>5.4715837577405795</c:v>
                        </c:pt>
                        <c:pt idx="2">
                          <c:v>8.958349637257859</c:v>
                        </c:pt>
                        <c:pt idx="3">
                          <c:v>7.9712442677155302</c:v>
                        </c:pt>
                        <c:pt idx="4">
                          <c:v>9.4975541717172991</c:v>
                        </c:pt>
                        <c:pt idx="5">
                          <c:v>12.050227513679303</c:v>
                        </c:pt>
                        <c:pt idx="6">
                          <c:v>7.4982163590366895</c:v>
                        </c:pt>
                        <c:pt idx="7">
                          <c:v>6.7093731931982807</c:v>
                        </c:pt>
                        <c:pt idx="8">
                          <c:v>9.041778185740581</c:v>
                        </c:pt>
                        <c:pt idx="9">
                          <c:v>4.4162847675497501</c:v>
                        </c:pt>
                      </c:numCache>
                    </c:numRef>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'[Reformatted PRIMHD analysis for YS Te Huringa report - 050423.xlsx]Years'!$A$1:$J$1</c15:sqref>
                        </c15:formulaRef>
                      </c:ext>
                    </c:extLst>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extLst xmlns:c15="http://schemas.microsoft.com/office/drawing/2012/chart">
                      <c:ext xmlns:c15="http://schemas.microsoft.com/office/drawing/2012/chart" uri="{02D57815-91ED-43cb-92C2-25804820EDAC}">
                        <c15:formulaRef>
                          <c15:sqref>'[Reformatted PRIMHD analysis for YS Te Huringa report - 050423.xlsx]Data for Fig 5 (should be 6)'!$E$87:$E$96</c15:sqref>
                        </c15:formulaRef>
                      </c:ext>
                    </c:extLst>
                    <c:numCache>
                      <c:formatCode>0.00</c:formatCode>
                      <c:ptCount val="10"/>
                      <c:pt idx="0">
                        <c:v>9.6908615175889103</c:v>
                      </c:pt>
                      <c:pt idx="1">
                        <c:v>8.1024145195268193</c:v>
                      </c:pt>
                      <c:pt idx="2">
                        <c:v>17.887924025108099</c:v>
                      </c:pt>
                      <c:pt idx="3">
                        <c:v>14.687163419171601</c:v>
                      </c:pt>
                      <c:pt idx="4">
                        <c:v>19.652156824211499</c:v>
                      </c:pt>
                      <c:pt idx="5">
                        <c:v>29.582881372645701</c:v>
                      </c:pt>
                      <c:pt idx="6">
                        <c:v>13.194788058716799</c:v>
                      </c:pt>
                      <c:pt idx="7">
                        <c:v>11.220645988619101</c:v>
                      </c:pt>
                      <c:pt idx="8">
                        <c:v>18.709073900841901</c:v>
                      </c:pt>
                      <c:pt idx="9">
                        <c:v>6.0702632976705404</c:v>
                      </c:pt>
                    </c:numCache>
                  </c:numRef>
                </c:val>
                <c:extLst xmlns:c15="http://schemas.microsoft.com/office/drawing/2012/chart">
                  <c:ext xmlns:c16="http://schemas.microsoft.com/office/drawing/2014/chart" uri="{C3380CC4-5D6E-409C-BE32-E72D297353CC}">
                    <c16:uniqueId val="{00000005-751C-4E52-9903-4C8A1B0F114A}"/>
                  </c:ext>
                </c:extLst>
              </c15:ser>
            </c15:filteredBarSeries>
            <c15:filteredBarSeries>
              <c15:ser>
                <c:idx val="0"/>
                <c:order val="6"/>
                <c:tx>
                  <c:v>Individuals aged 12-years</c:v>
                </c:tx>
                <c:spPr>
                  <a:solidFill>
                    <a:schemeClr val="accent4">
                      <a:lumMod val="60000"/>
                      <a:lumOff val="40000"/>
                    </a:schemeClr>
                  </a:solidFill>
                  <a:ln>
                    <a:noFill/>
                  </a:ln>
                  <a:effectLst/>
                </c:spPr>
                <c:invertIfNegative val="0"/>
                <c:trendline>
                  <c:spPr>
                    <a:ln w="19050" cap="rnd">
                      <a:solidFill>
                        <a:schemeClr val="accent1"/>
                      </a:solidFill>
                      <a:prstDash val="sysDot"/>
                    </a:ln>
                    <a:effectLst/>
                  </c:spPr>
                  <c:trendlineType val="linear"/>
                  <c:dispRSqr val="0"/>
                  <c:dispEq val="0"/>
                </c:trendline>
                <c:errBars>
                  <c:errBarType val="both"/>
                  <c:errValType val="cust"/>
                  <c:noEndCap val="0"/>
                  <c:plus>
                    <c:numRef>
                      <c:extLst xmlns:c15="http://schemas.microsoft.com/office/drawing/2012/chart">
                        <c:ext xmlns:c15="http://schemas.microsoft.com/office/drawing/2012/chart" uri="{02D57815-91ED-43cb-92C2-25804820EDAC}">
                          <c15:formulaRef>
                            <c15:sqref>'[Reformatted PRIMHD analysis for YS Te Huringa report - 050423.xlsx]Data for Fig 5 (should be 6)'!$H$77:$H$86</c15:sqref>
                          </c15:formulaRef>
                        </c:ext>
                      </c:extLst>
                      <c:numCache>
                        <c:formatCode>General</c:formatCode>
                        <c:ptCount val="10"/>
                        <c:pt idx="0">
                          <c:v>7.5523157410537403</c:v>
                        </c:pt>
                        <c:pt idx="1">
                          <c:v>8.6573206290960698</c:v>
                        </c:pt>
                        <c:pt idx="2">
                          <c:v>11.648535585478811</c:v>
                        </c:pt>
                        <c:pt idx="3">
                          <c:v>10.2559872996507</c:v>
                        </c:pt>
                        <c:pt idx="4">
                          <c:v>10.91164087266398</c:v>
                        </c:pt>
                        <c:pt idx="5">
                          <c:v>9.398162807544459</c:v>
                        </c:pt>
                        <c:pt idx="6">
                          <c:v>10.821684469494372</c:v>
                        </c:pt>
                        <c:pt idx="7">
                          <c:v>9.8486607508030488</c:v>
                        </c:pt>
                        <c:pt idx="8">
                          <c:v>7.0192588477384703</c:v>
                        </c:pt>
                        <c:pt idx="9">
                          <c:v>8.6226756200609103</c:v>
                        </c:pt>
                      </c:numCache>
                    </c:numRef>
                  </c:plus>
                  <c:minus>
                    <c:numRef>
                      <c:extLst xmlns:c15="http://schemas.microsoft.com/office/drawing/2012/chart">
                        <c:ext xmlns:c15="http://schemas.microsoft.com/office/drawing/2012/chart" uri="{02D57815-91ED-43cb-92C2-25804820EDAC}">
                          <c15:formulaRef>
                            <c15:sqref>'[Reformatted PRIMHD analysis for YS Te Huringa report - 050423.xlsx]Data for Fig 5 (should be 6)'!$I$77:$I$86</c15:sqref>
                          </c15:formulaRef>
                        </c:ext>
                      </c:extLst>
                      <c:numCache>
                        <c:formatCode>General</c:formatCode>
                        <c:ptCount val="10"/>
                        <c:pt idx="0">
                          <c:v>1.610213326953601</c:v>
                        </c:pt>
                        <c:pt idx="1">
                          <c:v>2.9126700261485721</c:v>
                        </c:pt>
                        <c:pt idx="2">
                          <c:v>6.2670927647462396</c:v>
                        </c:pt>
                        <c:pt idx="3">
                          <c:v>4.7818049353854999</c:v>
                        </c:pt>
                        <c:pt idx="4">
                          <c:v>5.5251249131131503</c:v>
                        </c:pt>
                        <c:pt idx="5">
                          <c:v>3.8805344687950405</c:v>
                        </c:pt>
                        <c:pt idx="6">
                          <c:v>5.4795753601131292</c:v>
                        </c:pt>
                        <c:pt idx="7">
                          <c:v>4.5918908837505406</c:v>
                        </c:pt>
                        <c:pt idx="8">
                          <c:v>1.4965613898431112</c:v>
                        </c:pt>
                        <c:pt idx="9">
                          <c:v>3.5603330823364985</c:v>
                        </c:pt>
                      </c:numCache>
                    </c:numRef>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'[Reformatted PRIMHD analysis for YS Te Huringa report - 050423.xlsx]Years'!$A$1:$J$1</c15:sqref>
                        </c15:formulaRef>
                      </c:ext>
                    </c:extLst>
                    <c:strCache>
                      <c:ptCount val="10"/>
                      <c:pt idx="0">
                        <c:v>12/13</c:v>
                      </c:pt>
                      <c:pt idx="1">
                        <c:v>13/14</c:v>
                      </c:pt>
                      <c:pt idx="2">
                        <c:v>14/15</c:v>
                      </c:pt>
                      <c:pt idx="3">
                        <c:v>15/16</c:v>
                      </c:pt>
                      <c:pt idx="4">
                        <c:v>16/17</c:v>
                      </c:pt>
                      <c:pt idx="5">
                        <c:v>17/18</c:v>
                      </c:pt>
                      <c:pt idx="6">
                        <c:v>18/19</c:v>
                      </c:pt>
                      <c:pt idx="7">
                        <c:v>19/20</c:v>
                      </c:pt>
                      <c:pt idx="8">
                        <c:v>20/21</c:v>
                      </c:pt>
                      <c:pt idx="9">
                        <c:v>21/22</c:v>
                      </c:pt>
                    </c:strCache>
                  </c:strRef>
                </c:cat>
                <c:val>
                  <c:numRef>
                    <c:extLst xmlns:c15="http://schemas.microsoft.com/office/drawing/2012/chart">
                      <c:ext xmlns:c15="http://schemas.microsoft.com/office/drawing/2012/chart" uri="{02D57815-91ED-43cb-92C2-25804820EDAC}">
                        <c15:formulaRef>
                          <c15:sqref>'[Reformatted PRIMHD analysis for YS Te Huringa report - 050423.xlsx]Data for Fig 5 (should be 6)'!$E$77:$E$86</c15:sqref>
                        </c15:formulaRef>
                      </c:ext>
                    </c:extLst>
                    <c:numCache>
                      <c:formatCode>0.00</c:formatCode>
                      <c:ptCount val="10"/>
                      <c:pt idx="0">
                        <c:v>1.65199147572399</c:v>
                      </c:pt>
                      <c:pt idx="1">
                        <c:v>3.3140016570008299</c:v>
                      </c:pt>
                      <c:pt idx="2">
                        <c:v>9.9003366114447893</c:v>
                      </c:pt>
                      <c:pt idx="3">
                        <c:v>6.5726773801308003</c:v>
                      </c:pt>
                      <c:pt idx="4">
                        <c:v>8.1816991752847201</c:v>
                      </c:pt>
                      <c:pt idx="5">
                        <c:v>4.8887005833849404</c:v>
                      </c:pt>
                      <c:pt idx="6">
                        <c:v>8.1142486205777296</c:v>
                      </c:pt>
                      <c:pt idx="7">
                        <c:v>6.3116370808678504</c:v>
                      </c:pt>
                      <c:pt idx="8">
                        <c:v>1.5353907569476399</c:v>
                      </c:pt>
                      <c:pt idx="9">
                        <c:v>4.4853106077595903</c:v>
                      </c:pt>
                    </c:numCache>
                  </c:numRef>
                </c:val>
                <c:extLst xmlns:c15="http://schemas.microsoft.com/office/drawing/2012/chart">
                  <c:ext xmlns:c16="http://schemas.microsoft.com/office/drawing/2014/chart" uri="{C3380CC4-5D6E-409C-BE32-E72D297353CC}">
                    <c16:uniqueId val="{00000007-751C-4E52-9903-4C8A1B0F114A}"/>
                  </c:ext>
                </c:extLst>
              </c15:ser>
            </c15:filteredBarSeries>
          </c:ext>
        </c:extLst>
      </c:barChart>
      <c:catAx>
        <c:axId val="1877448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Fiscal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77441072"/>
        <c:crosses val="autoZero"/>
        <c:auto val="1"/>
        <c:lblAlgn val="ctr"/>
        <c:lblOffset val="100"/>
        <c:noMultiLvlLbl val="0"/>
      </c:catAx>
      <c:valAx>
        <c:axId val="1877441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Rates of adult service use by </a:t>
                </a:r>
                <a:r>
                  <a:rPr lang="en-US" sz="900"/>
                  <a:t>individuals</a:t>
                </a:r>
                <a:r>
                  <a:rPr lang="en-US"/>
                  <a:t> per 100,000 population per year (with 95% CI)</a:t>
                </a:r>
              </a:p>
            </c:rich>
          </c:tx>
          <c:layout>
            <c:manualLayout>
              <c:xMode val="edge"/>
              <c:yMode val="edge"/>
              <c:x val="6.2650291206804579E-3"/>
              <c:y val="7.461156635923797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77448144"/>
        <c:crosses val="autoZero"/>
        <c:crossBetween val="between"/>
      </c:valAx>
      <c:spPr>
        <a:noFill/>
        <a:ln>
          <a:noFill/>
        </a:ln>
        <a:effectLst/>
      </c:spPr>
    </c:plotArea>
    <c:legend>
      <c:legendPos val="b"/>
      <c:layout>
        <c:manualLayout>
          <c:xMode val="edge"/>
          <c:yMode val="edge"/>
          <c:x val="7.0605418508732906E-2"/>
          <c:y val="0.79854002296058824"/>
          <c:w val="0.9115005973090573"/>
          <c:h val="0.1411987417671598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6379353080151713"/>
          <c:y val="9.3809157431204673E-2"/>
          <c:w val="0.69001059603640846"/>
          <c:h val="0.88257425575813719"/>
        </c:manualLayout>
      </c:layout>
      <c:barChart>
        <c:barDir val="bar"/>
        <c:grouping val="clustered"/>
        <c:varyColors val="0"/>
        <c:ser>
          <c:idx val="2"/>
          <c:order val="0"/>
          <c:tx>
            <c:strRef>
              <c:f>'[Book1 8 may.xlsx]DHB analysis2 (LF)'!$Q$59</c:f>
              <c:strCache>
                <c:ptCount val="1"/>
                <c:pt idx="0">
                  <c:v>All services</c:v>
                </c:pt>
              </c:strCache>
            </c:strRef>
          </c:tx>
          <c:spPr>
            <a:solidFill>
              <a:srgbClr val="B78F9A"/>
            </a:solidFill>
            <a:ln w="9525" cap="flat" cmpd="sng" algn="ctr">
              <a:noFill/>
              <a:round/>
            </a:ln>
            <a:effectLst/>
          </c:spPr>
          <c:invertIfNegative val="0"/>
          <c:errBars>
            <c:errBarType val="both"/>
            <c:errValType val="cust"/>
            <c:noEndCap val="0"/>
            <c:plus>
              <c:numRef>
                <c:f>'[Book1 8 may.xlsx]DHB analysis2 (LF)'!$M$43:$M$62</c:f>
                <c:numCache>
                  <c:formatCode>General</c:formatCode>
                  <c:ptCount val="20"/>
                  <c:pt idx="0">
                    <c:v>41.201268642245992</c:v>
                  </c:pt>
                  <c:pt idx="1">
                    <c:v>18.143056982990998</c:v>
                  </c:pt>
                  <c:pt idx="2">
                    <c:v>22.020222355246005</c:v>
                  </c:pt>
                  <c:pt idx="3">
                    <c:v>17.037295109332007</c:v>
                  </c:pt>
                  <c:pt idx="4">
                    <c:v>29.16928530695202</c:v>
                  </c:pt>
                  <c:pt idx="5">
                    <c:v>48.821715343873024</c:v>
                  </c:pt>
                  <c:pt idx="6">
                    <c:v>39.356140578218003</c:v>
                  </c:pt>
                  <c:pt idx="7">
                    <c:v>96.921033357230016</c:v>
                  </c:pt>
                  <c:pt idx="8">
                    <c:v>66.687940230144022</c:v>
                  </c:pt>
                  <c:pt idx="9">
                    <c:v>41.479576923091003</c:v>
                  </c:pt>
                  <c:pt idx="10">
                    <c:v>91.639796055370994</c:v>
                  </c:pt>
                  <c:pt idx="11">
                    <c:v>45.073798702375001</c:v>
                  </c:pt>
                  <c:pt idx="12">
                    <c:v>47.52281525551399</c:v>
                  </c:pt>
                  <c:pt idx="13">
                    <c:v>36.812659265482012</c:v>
                  </c:pt>
                  <c:pt idx="14">
                    <c:v>87.80177843669901</c:v>
                  </c:pt>
                  <c:pt idx="15">
                    <c:v>55.533369824417974</c:v>
                  </c:pt>
                  <c:pt idx="16">
                    <c:v>137.55271699842703</c:v>
                  </c:pt>
                  <c:pt idx="17">
                    <c:v>28.528773011634996</c:v>
                  </c:pt>
                  <c:pt idx="18">
                    <c:v>110.42796282465196</c:v>
                  </c:pt>
                  <c:pt idx="19">
                    <c:v>43.75271728987201</c:v>
                  </c:pt>
                </c:numCache>
              </c:numRef>
            </c:plus>
            <c:minus>
              <c:numRef>
                <c:f>'[Book1 8 may.xlsx]DHB analysis2 (LF)'!$N$43:$N$62</c:f>
                <c:numCache>
                  <c:formatCode>General</c:formatCode>
                  <c:ptCount val="20"/>
                  <c:pt idx="0">
                    <c:v>34.606779257053006</c:v>
                  </c:pt>
                  <c:pt idx="1">
                    <c:v>16.049698300492096</c:v>
                  </c:pt>
                  <c:pt idx="2">
                    <c:v>19.069861317711087</c:v>
                  </c:pt>
                  <c:pt idx="3">
                    <c:v>15.126038264544889</c:v>
                  </c:pt>
                  <c:pt idx="4">
                    <c:v>26.402832652229989</c:v>
                  </c:pt>
                  <c:pt idx="5">
                    <c:v>38.181643738873191</c:v>
                  </c:pt>
                  <c:pt idx="6">
                    <c:v>34.472612271205008</c:v>
                  </c:pt>
                  <c:pt idx="7">
                    <c:v>74.391407124278999</c:v>
                  </c:pt>
                  <c:pt idx="8">
                    <c:v>56.685641732660002</c:v>
                  </c:pt>
                  <c:pt idx="9">
                    <c:v>34.476109695231003</c:v>
                  </c:pt>
                  <c:pt idx="10">
                    <c:v>72.564665325696012</c:v>
                  </c:pt>
                  <c:pt idx="11">
                    <c:v>38.350322121759973</c:v>
                  </c:pt>
                  <c:pt idx="12">
                    <c:v>39.068960662568017</c:v>
                  </c:pt>
                  <c:pt idx="13">
                    <c:v>32.791348802865997</c:v>
                  </c:pt>
                  <c:pt idx="14">
                    <c:v>58.716378644929605</c:v>
                  </c:pt>
                  <c:pt idx="15">
                    <c:v>46.861450317652015</c:v>
                  </c:pt>
                  <c:pt idx="16">
                    <c:v>89.01606336660079</c:v>
                  </c:pt>
                  <c:pt idx="17">
                    <c:v>26.22709602915802</c:v>
                  </c:pt>
                  <c:pt idx="18">
                    <c:v>86.646471452850022</c:v>
                  </c:pt>
                  <c:pt idx="19">
                    <c:v>40.027147158124023</c:v>
                  </c:pt>
                </c:numCache>
              </c:numRef>
            </c:minus>
            <c:spPr>
              <a:noFill/>
              <a:ln w="9525">
                <a:solidFill>
                  <a:schemeClr val="tx1">
                    <a:lumMod val="50000"/>
                    <a:lumOff val="50000"/>
                  </a:schemeClr>
                </a:solidFill>
              </a:ln>
              <a:effectLst/>
            </c:spPr>
          </c:errBars>
          <c:val>
            <c:numRef>
              <c:f>'[Book1 8 may.xlsx]DHB analysis2 (LF)'!$I$43:$I$62</c:f>
              <c:numCache>
                <c:formatCode>General</c:formatCode>
                <c:ptCount val="20"/>
                <c:pt idx="0">
                  <c:v>160.09825207798801</c:v>
                </c:pt>
                <c:pt idx="1">
                  <c:v>103.467207230035</c:v>
                </c:pt>
                <c:pt idx="2">
                  <c:v>105.66440195923499</c:v>
                </c:pt>
                <c:pt idx="3">
                  <c:v>100.32799536947699</c:v>
                </c:pt>
                <c:pt idx="4">
                  <c:v>207.52512269221799</c:v>
                </c:pt>
                <c:pt idx="5">
                  <c:v>129.03225806451599</c:v>
                </c:pt>
                <c:pt idx="6">
                  <c:v>206.45584138948101</c:v>
                </c:pt>
                <c:pt idx="7">
                  <c:v>235.415287280218</c:v>
                </c:pt>
                <c:pt idx="8">
                  <c:v>280.121385933905</c:v>
                </c:pt>
                <c:pt idx="9">
                  <c:v>151.06442316631001</c:v>
                </c:pt>
                <c:pt idx="10">
                  <c:v>256.97273581949202</c:v>
                </c:pt>
                <c:pt idx="11">
                  <c:v>190.57441370342099</c:v>
                </c:pt>
                <c:pt idx="12">
                  <c:v>162.34220617460201</c:v>
                </c:pt>
                <c:pt idx="13">
                  <c:v>223.428888678249</c:v>
                </c:pt>
                <c:pt idx="14">
                  <c:v>129.533678756477</c:v>
                </c:pt>
                <c:pt idx="15">
                  <c:v>222.28637413394901</c:v>
                </c:pt>
                <c:pt idx="16">
                  <c:v>184.19033000767499</c:v>
                </c:pt>
                <c:pt idx="17">
                  <c:v>242.70139923990001</c:v>
                </c:pt>
                <c:pt idx="18">
                  <c:v>296.38873722798502</c:v>
                </c:pt>
                <c:pt idx="19">
                  <c:v>350.78421723385202</c:v>
                </c:pt>
              </c:numCache>
            </c:numRef>
          </c:val>
          <c:extLst>
            <c:ext xmlns:c16="http://schemas.microsoft.com/office/drawing/2014/chart" uri="{C3380CC4-5D6E-409C-BE32-E72D297353CC}">
              <c16:uniqueId val="{00000000-31C7-4255-A6C0-A7FF5041B422}"/>
            </c:ext>
          </c:extLst>
        </c:ser>
        <c:ser>
          <c:idx val="0"/>
          <c:order val="1"/>
          <c:tx>
            <c:v>Child and adolescent services</c:v>
          </c:tx>
          <c:spPr>
            <a:solidFill>
              <a:srgbClr val="D6612F"/>
            </a:solidFill>
            <a:ln w="9525" cap="flat" cmpd="sng" algn="ctr">
              <a:noFill/>
              <a:round/>
            </a:ln>
            <a:effectLst/>
          </c:spPr>
          <c:invertIfNegative val="0"/>
          <c:dPt>
            <c:idx val="0"/>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02-31C7-4255-A6C0-A7FF5041B422}"/>
              </c:ext>
            </c:extLst>
          </c:dPt>
          <c:dPt>
            <c:idx val="1"/>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04-31C7-4255-A6C0-A7FF5041B422}"/>
              </c:ext>
            </c:extLst>
          </c:dPt>
          <c:dPt>
            <c:idx val="2"/>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06-31C7-4255-A6C0-A7FF5041B422}"/>
              </c:ext>
            </c:extLst>
          </c:dPt>
          <c:dPt>
            <c:idx val="3"/>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08-31C7-4255-A6C0-A7FF5041B422}"/>
              </c:ext>
            </c:extLst>
          </c:dPt>
          <c:dPt>
            <c:idx val="4"/>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0A-31C7-4255-A6C0-A7FF5041B422}"/>
              </c:ext>
            </c:extLst>
          </c:dPt>
          <c:dPt>
            <c:idx val="5"/>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0C-31C7-4255-A6C0-A7FF5041B422}"/>
              </c:ext>
            </c:extLst>
          </c:dPt>
          <c:dPt>
            <c:idx val="6"/>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0E-31C7-4255-A6C0-A7FF5041B422}"/>
              </c:ext>
            </c:extLst>
          </c:dPt>
          <c:dPt>
            <c:idx val="7"/>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10-31C7-4255-A6C0-A7FF5041B422}"/>
              </c:ext>
            </c:extLst>
          </c:dPt>
          <c:dPt>
            <c:idx val="8"/>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12-31C7-4255-A6C0-A7FF5041B422}"/>
              </c:ext>
            </c:extLst>
          </c:dPt>
          <c:dPt>
            <c:idx val="9"/>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14-31C7-4255-A6C0-A7FF5041B422}"/>
              </c:ext>
            </c:extLst>
          </c:dPt>
          <c:dPt>
            <c:idx val="10"/>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16-31C7-4255-A6C0-A7FF5041B422}"/>
              </c:ext>
            </c:extLst>
          </c:dPt>
          <c:dPt>
            <c:idx val="11"/>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18-31C7-4255-A6C0-A7FF5041B422}"/>
              </c:ext>
            </c:extLst>
          </c:dPt>
          <c:dPt>
            <c:idx val="12"/>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1A-31C7-4255-A6C0-A7FF5041B422}"/>
              </c:ext>
            </c:extLst>
          </c:dPt>
          <c:dPt>
            <c:idx val="13"/>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1C-31C7-4255-A6C0-A7FF5041B422}"/>
              </c:ext>
            </c:extLst>
          </c:dPt>
          <c:dPt>
            <c:idx val="14"/>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1E-31C7-4255-A6C0-A7FF5041B422}"/>
              </c:ext>
            </c:extLst>
          </c:dPt>
          <c:dPt>
            <c:idx val="15"/>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20-31C7-4255-A6C0-A7FF5041B422}"/>
              </c:ext>
            </c:extLst>
          </c:dPt>
          <c:dPt>
            <c:idx val="16"/>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22-31C7-4255-A6C0-A7FF5041B422}"/>
              </c:ext>
            </c:extLst>
          </c:dPt>
          <c:dPt>
            <c:idx val="17"/>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24-31C7-4255-A6C0-A7FF5041B422}"/>
              </c:ext>
            </c:extLst>
          </c:dPt>
          <c:dPt>
            <c:idx val="18"/>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26-31C7-4255-A6C0-A7FF5041B422}"/>
              </c:ext>
            </c:extLst>
          </c:dPt>
          <c:dPt>
            <c:idx val="19"/>
            <c:invertIfNegative val="0"/>
            <c:bubble3D val="0"/>
            <c:spPr>
              <a:solidFill>
                <a:srgbClr val="D6612F"/>
              </a:solidFill>
              <a:ln w="9525" cap="flat" cmpd="sng" algn="ctr">
                <a:noFill/>
                <a:round/>
              </a:ln>
              <a:effectLst/>
            </c:spPr>
            <c:extLst>
              <c:ext xmlns:c16="http://schemas.microsoft.com/office/drawing/2014/chart" uri="{C3380CC4-5D6E-409C-BE32-E72D297353CC}">
                <c16:uniqueId val="{00000028-31C7-4255-A6C0-A7FF5041B422}"/>
              </c:ext>
            </c:extLst>
          </c:dPt>
          <c:errBars>
            <c:errBarType val="both"/>
            <c:errValType val="cust"/>
            <c:noEndCap val="0"/>
            <c:plus>
              <c:numRef>
                <c:f>'[Book1 8 may.xlsx]DHB analysis2 (LF)'!$M$3:$M$22</c:f>
                <c:numCache>
                  <c:formatCode>General</c:formatCode>
                  <c:ptCount val="20"/>
                  <c:pt idx="0">
                    <c:v>38.338476551135017</c:v>
                  </c:pt>
                  <c:pt idx="1">
                    <c:v>18.029201899164008</c:v>
                  </c:pt>
                  <c:pt idx="2">
                    <c:v>22.020222355246005</c:v>
                  </c:pt>
                  <c:pt idx="3">
                    <c:v>16.885577352973002</c:v>
                  </c:pt>
                  <c:pt idx="4">
                    <c:v>27.327524927702001</c:v>
                  </c:pt>
                  <c:pt idx="5">
                    <c:v>45.342680050688003</c:v>
                  </c:pt>
                  <c:pt idx="6">
                    <c:v>36.069816381448987</c:v>
                  </c:pt>
                  <c:pt idx="7">
                    <c:v>59.477705943496801</c:v>
                  </c:pt>
                  <c:pt idx="8">
                    <c:v>43.933958262741015</c:v>
                  </c:pt>
                  <c:pt idx="9">
                    <c:v>30.217564154817509</c:v>
                  </c:pt>
                  <c:pt idx="10">
                    <c:v>62.569713856328988</c:v>
                  </c:pt>
                  <c:pt idx="11">
                    <c:v>32.093317614228411</c:v>
                  </c:pt>
                  <c:pt idx="12">
                    <c:v>45.318866684218989</c:v>
                  </c:pt>
                  <c:pt idx="13">
                    <c:v>35.552795875555006</c:v>
                  </c:pt>
                  <c:pt idx="14">
                    <c:v>82.915983645887991</c:v>
                  </c:pt>
                  <c:pt idx="15">
                    <c:v>33.805131990111988</c:v>
                  </c:pt>
                  <c:pt idx="16">
                    <c:v>95.803357648832105</c:v>
                  </c:pt>
                  <c:pt idx="17">
                    <c:v>26.078986983403013</c:v>
                  </c:pt>
                  <c:pt idx="18">
                    <c:v>81.489548865903998</c:v>
                  </c:pt>
                  <c:pt idx="19">
                    <c:v>30.087082953365012</c:v>
                  </c:pt>
                </c:numCache>
              </c:numRef>
            </c:plus>
            <c:minus>
              <c:numRef>
                <c:f>'[Book1 8 may.xlsx]DHB analysis2 (LF)'!$N$3:$N$22</c:f>
                <c:numCache>
                  <c:formatCode>General</c:formatCode>
                  <c:ptCount val="20"/>
                  <c:pt idx="0">
                    <c:v>31.723481277413981</c:v>
                  </c:pt>
                  <c:pt idx="1">
                    <c:v>15.935462498599293</c:v>
                  </c:pt>
                  <c:pt idx="2">
                    <c:v>19.069861317711087</c:v>
                  </c:pt>
                  <c:pt idx="3">
                    <c:v>14.973840759201906</c:v>
                  </c:pt>
                  <c:pt idx="4">
                    <c:v>24.556692861132007</c:v>
                  </c:pt>
                  <c:pt idx="5">
                    <c:v>34.653901973822897</c:v>
                  </c:pt>
                  <c:pt idx="6">
                    <c:v>31.172364485487009</c:v>
                  </c:pt>
                  <c:pt idx="7">
                    <c:v>35.934812494451201</c:v>
                  </c:pt>
                  <c:pt idx="8">
                    <c:v>33.72135915697919</c:v>
                  </c:pt>
                  <c:pt idx="9">
                    <c:v>23.094279053160193</c:v>
                  </c:pt>
                  <c:pt idx="10">
                    <c:v>42.962216761765603</c:v>
                  </c:pt>
                  <c:pt idx="11">
                    <c:v>25.261672054940995</c:v>
                  </c:pt>
                  <c:pt idx="12">
                    <c:v>36.845839380005003</c:v>
                  </c:pt>
                  <c:pt idx="13">
                    <c:v>31.527610389420005</c:v>
                  </c:pt>
                  <c:pt idx="14">
                    <c:v>53.658369063045605</c:v>
                  </c:pt>
                  <c:pt idx="15">
                    <c:v>24.892442892070804</c:v>
                  </c:pt>
                  <c:pt idx="16">
                    <c:v>44.667856447841999</c:v>
                  </c:pt>
                  <c:pt idx="17">
                    <c:v>23.773035774167994</c:v>
                  </c:pt>
                  <c:pt idx="18">
                    <c:v>57.1880620308348</c:v>
                  </c:pt>
                  <c:pt idx="19">
                    <c:v>26.325491976491975</c:v>
                  </c:pt>
                </c:numCache>
              </c:numRef>
            </c:minus>
            <c:spPr>
              <a:noFill/>
              <a:ln w="9525">
                <a:solidFill>
                  <a:schemeClr val="tx1">
                    <a:lumMod val="50000"/>
                    <a:lumOff val="50000"/>
                  </a:schemeClr>
                </a:solidFill>
              </a:ln>
              <a:effectLst/>
            </c:spPr>
          </c:errBars>
          <c:cat>
            <c:multiLvlStrRef>
              <c:f>'[Book1 8 may.xlsx]DHB analysis2 (LF)'!$A$23:$B$42</c:f>
              <c:multiLvlStrCache>
                <c:ptCount val="20"/>
                <c:lvl>
                  <c:pt idx="0">
                    <c:v>Northland</c:v>
                  </c:pt>
                  <c:pt idx="1">
                    <c:v>Waitematā</c:v>
                  </c:pt>
                  <c:pt idx="2">
                    <c:v>Auckland</c:v>
                  </c:pt>
                  <c:pt idx="3">
                    <c:v>Counties Manukau</c:v>
                  </c:pt>
                  <c:pt idx="4">
                    <c:v>Waikato</c:v>
                  </c:pt>
                  <c:pt idx="5">
                    <c:v>Lakes</c:v>
                  </c:pt>
                  <c:pt idx="6">
                    <c:v>Bay of Plenty</c:v>
                  </c:pt>
                  <c:pt idx="7">
                    <c:v>Tairāwhiti</c:v>
                  </c:pt>
                  <c:pt idx="8">
                    <c:v>Taranaki</c:v>
                  </c:pt>
                  <c:pt idx="9">
                    <c:v>Hawke's Bay</c:v>
                  </c:pt>
                  <c:pt idx="10">
                    <c:v>Whanganui</c:v>
                  </c:pt>
                  <c:pt idx="11">
                    <c:v>MidCentral</c:v>
                  </c:pt>
                  <c:pt idx="12">
                    <c:v>Hutt Valley</c:v>
                  </c:pt>
                  <c:pt idx="13">
                    <c:v>Capital &amp; Coast</c:v>
                  </c:pt>
                  <c:pt idx="14">
                    <c:v>Wairarapa</c:v>
                  </c:pt>
                  <c:pt idx="15">
                    <c:v>Nelson Marlborough</c:v>
                  </c:pt>
                  <c:pt idx="16">
                    <c:v>West Coast</c:v>
                  </c:pt>
                  <c:pt idx="17">
                    <c:v>Canterbury</c:v>
                  </c:pt>
                  <c:pt idx="18">
                    <c:v>South Canterbury</c:v>
                  </c:pt>
                  <c:pt idx="19">
                    <c:v>Southern</c:v>
                  </c:pt>
                </c:lvl>
                <c:lvl>
                  <c:pt idx="0">
                    <c:v>Northern</c:v>
                  </c:pt>
                  <c:pt idx="4">
                    <c:v>Midland</c:v>
                  </c:pt>
                  <c:pt idx="9">
                    <c:v>Central</c:v>
                  </c:pt>
                  <c:pt idx="15">
                    <c:v>Southern</c:v>
                  </c:pt>
                </c:lvl>
              </c:multiLvlStrCache>
            </c:multiLvlStrRef>
          </c:cat>
          <c:val>
            <c:numRef>
              <c:f>'[Book1 8 may.xlsx]DHB analysis2 (LF)'!$I$3:$I$22</c:f>
              <c:numCache>
                <c:formatCode>0.00</c:formatCode>
                <c:ptCount val="20"/>
                <c:pt idx="0">
                  <c:v>135.97385792924999</c:v>
                </c:pt>
                <c:pt idx="1">
                  <c:v>102.05949012486499</c:v>
                </c:pt>
                <c:pt idx="2">
                  <c:v>105.66440195923499</c:v>
                </c:pt>
                <c:pt idx="3">
                  <c:v>98.398610843141</c:v>
                </c:pt>
                <c:pt idx="4">
                  <c:v>180.415985043234</c:v>
                </c:pt>
                <c:pt idx="5">
                  <c:v>108.108108108108</c:v>
                </c:pt>
                <c:pt idx="6">
                  <c:v>170.40799606750801</c:v>
                </c:pt>
                <c:pt idx="7">
                  <c:v>66.2105495475612</c:v>
                </c:pt>
                <c:pt idx="8">
                  <c:v>106.71290892720199</c:v>
                </c:pt>
                <c:pt idx="9">
                  <c:v>72.046109510086495</c:v>
                </c:pt>
                <c:pt idx="10">
                  <c:v>100.28204324663101</c:v>
                </c:pt>
                <c:pt idx="11">
                  <c:v>87.440025110981594</c:v>
                </c:pt>
                <c:pt idx="12">
                  <c:v>145.548184846195</c:v>
                </c:pt>
                <c:pt idx="13">
                  <c:v>207.179514956194</c:v>
                </c:pt>
                <c:pt idx="14">
                  <c:v>111.02886750555101</c:v>
                </c:pt>
                <c:pt idx="15">
                  <c:v>69.284064665127005</c:v>
                </c:pt>
                <c:pt idx="16">
                  <c:v>61.396776669224899</c:v>
                </c:pt>
                <c:pt idx="17">
                  <c:v>200.56032027219999</c:v>
                </c:pt>
                <c:pt idx="18">
                  <c:v>140.39466500272999</c:v>
                </c:pt>
                <c:pt idx="19">
                  <c:v>156.46490265107099</c:v>
                </c:pt>
              </c:numCache>
            </c:numRef>
          </c:val>
          <c:extLst>
            <c:ext xmlns:c16="http://schemas.microsoft.com/office/drawing/2014/chart" uri="{C3380CC4-5D6E-409C-BE32-E72D297353CC}">
              <c16:uniqueId val="{00000029-31C7-4255-A6C0-A7FF5041B422}"/>
            </c:ext>
          </c:extLst>
        </c:ser>
        <c:ser>
          <c:idx val="1"/>
          <c:order val="2"/>
          <c:tx>
            <c:v>Adult services</c:v>
          </c:tx>
          <c:spPr>
            <a:solidFill>
              <a:srgbClr val="F0B056"/>
            </a:solidFill>
            <a:ln w="9525" cap="flat" cmpd="sng" algn="ctr">
              <a:noFill/>
              <a:round/>
            </a:ln>
            <a:effectLst/>
          </c:spPr>
          <c:invertIfNegative val="0"/>
          <c:dPt>
            <c:idx val="0"/>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2B-31C7-4255-A6C0-A7FF5041B422}"/>
              </c:ext>
            </c:extLst>
          </c:dPt>
          <c:dPt>
            <c:idx val="4"/>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2D-31C7-4255-A6C0-A7FF5041B422}"/>
              </c:ext>
            </c:extLst>
          </c:dPt>
          <c:dPt>
            <c:idx val="5"/>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2F-31C7-4255-A6C0-A7FF5041B422}"/>
              </c:ext>
            </c:extLst>
          </c:dPt>
          <c:dPt>
            <c:idx val="6"/>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31-31C7-4255-A6C0-A7FF5041B422}"/>
              </c:ext>
            </c:extLst>
          </c:dPt>
          <c:dPt>
            <c:idx val="7"/>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33-31C7-4255-A6C0-A7FF5041B422}"/>
              </c:ext>
            </c:extLst>
          </c:dPt>
          <c:dPt>
            <c:idx val="8"/>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35-31C7-4255-A6C0-A7FF5041B422}"/>
              </c:ext>
            </c:extLst>
          </c:dPt>
          <c:dPt>
            <c:idx val="9"/>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37-31C7-4255-A6C0-A7FF5041B422}"/>
              </c:ext>
            </c:extLst>
          </c:dPt>
          <c:dPt>
            <c:idx val="10"/>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39-31C7-4255-A6C0-A7FF5041B422}"/>
              </c:ext>
            </c:extLst>
          </c:dPt>
          <c:dPt>
            <c:idx val="11"/>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3B-31C7-4255-A6C0-A7FF5041B422}"/>
              </c:ext>
            </c:extLst>
          </c:dPt>
          <c:dPt>
            <c:idx val="12"/>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3D-31C7-4255-A6C0-A7FF5041B422}"/>
              </c:ext>
            </c:extLst>
          </c:dPt>
          <c:dPt>
            <c:idx val="13"/>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3F-31C7-4255-A6C0-A7FF5041B422}"/>
              </c:ext>
            </c:extLst>
          </c:dPt>
          <c:dPt>
            <c:idx val="14"/>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41-31C7-4255-A6C0-A7FF5041B422}"/>
              </c:ext>
            </c:extLst>
          </c:dPt>
          <c:dPt>
            <c:idx val="15"/>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43-31C7-4255-A6C0-A7FF5041B422}"/>
              </c:ext>
            </c:extLst>
          </c:dPt>
          <c:dPt>
            <c:idx val="16"/>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45-31C7-4255-A6C0-A7FF5041B422}"/>
              </c:ext>
            </c:extLst>
          </c:dPt>
          <c:dPt>
            <c:idx val="17"/>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47-31C7-4255-A6C0-A7FF5041B422}"/>
              </c:ext>
            </c:extLst>
          </c:dPt>
          <c:dPt>
            <c:idx val="18"/>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49-31C7-4255-A6C0-A7FF5041B422}"/>
              </c:ext>
            </c:extLst>
          </c:dPt>
          <c:dPt>
            <c:idx val="19"/>
            <c:invertIfNegative val="0"/>
            <c:bubble3D val="0"/>
            <c:spPr>
              <a:solidFill>
                <a:srgbClr val="F0B056"/>
              </a:solidFill>
              <a:ln w="9525" cap="flat" cmpd="sng" algn="ctr">
                <a:noFill/>
                <a:round/>
              </a:ln>
              <a:effectLst/>
            </c:spPr>
            <c:extLst>
              <c:ext xmlns:c16="http://schemas.microsoft.com/office/drawing/2014/chart" uri="{C3380CC4-5D6E-409C-BE32-E72D297353CC}">
                <c16:uniqueId val="{0000004B-31C7-4255-A6C0-A7FF5041B422}"/>
              </c:ext>
            </c:extLst>
          </c:dPt>
          <c:errBars>
            <c:errBarType val="both"/>
            <c:errValType val="cust"/>
            <c:noEndCap val="0"/>
            <c:plus>
              <c:numRef>
                <c:f>'[Book1 8 may.xlsx]DHB analysis2 (LF)'!$M$23:$M$42</c:f>
                <c:numCache>
                  <c:formatCode>General</c:formatCode>
                  <c:ptCount val="20"/>
                  <c:pt idx="0">
                    <c:v>19.040749508290304</c:v>
                  </c:pt>
                  <c:pt idx="1">
                    <c:v>3.6774448524427199</c:v>
                  </c:pt>
                  <c:pt idx="2">
                    <c:v>3.6428343738867199</c:v>
                  </c:pt>
                  <c:pt idx="3">
                    <c:v>3.7090980696364699</c:v>
                  </c:pt>
                  <c:pt idx="4">
                    <c:v>11.824086138634399</c:v>
                  </c:pt>
                  <c:pt idx="5">
                    <c:v>24.618931146376902</c:v>
                  </c:pt>
                  <c:pt idx="6">
                    <c:v>18.529026476218398</c:v>
                  </c:pt>
                  <c:pt idx="7">
                    <c:v>84.685556448688004</c:v>
                  </c:pt>
                  <c:pt idx="8">
                    <c:v>53.993635576320003</c:v>
                  </c:pt>
                  <c:pt idx="9">
                    <c:v>31.401880548837099</c:v>
                  </c:pt>
                  <c:pt idx="10">
                    <c:v>74.61569241669801</c:v>
                  </c:pt>
                  <c:pt idx="11">
                    <c:v>34.432432684733996</c:v>
                  </c:pt>
                  <c:pt idx="12">
                    <c:v>19.759505433491601</c:v>
                  </c:pt>
                  <c:pt idx="13">
                    <c:v>12.1349774708494</c:v>
                  </c:pt>
                  <c:pt idx="14">
                    <c:v>48.340978901364494</c:v>
                  </c:pt>
                  <c:pt idx="15">
                    <c:v>47.128433079465992</c:v>
                  </c:pt>
                  <c:pt idx="16">
                    <c:v>119.15869687203902</c:v>
                  </c:pt>
                  <c:pt idx="17">
                    <c:v>12.843870246481501</c:v>
                  </c:pt>
                  <c:pt idx="18">
                    <c:v>84.926120420381011</c:v>
                  </c:pt>
                  <c:pt idx="19">
                    <c:v>33.228947406680987</c:v>
                  </c:pt>
                </c:numCache>
              </c:numRef>
            </c:plus>
            <c:minus>
              <c:numRef>
                <c:f>'[Book1 8 may.xlsx]DHB analysis2 (LF)'!$N$23:$N$42</c:f>
                <c:numCache>
                  <c:formatCode>General</c:formatCode>
                  <c:ptCount val="20"/>
                  <c:pt idx="0">
                    <c:v>12.081600820087699</c:v>
                  </c:pt>
                  <c:pt idx="1">
                    <c:v>1.2372400022387409</c:v>
                  </c:pt>
                  <c:pt idx="2">
                    <c:v>0</c:v>
                  </c:pt>
                  <c:pt idx="3">
                    <c:v>1.5314996347808649</c:v>
                  </c:pt>
                  <c:pt idx="4">
                    <c:v>8.9536946979639005</c:v>
                  </c:pt>
                  <c:pt idx="5">
                    <c:v>13.245366692752592</c:v>
                  </c:pt>
                  <c:pt idx="6">
                    <c:v>13.456898983477203</c:v>
                  </c:pt>
                  <c:pt idx="7">
                    <c:v>61.943368142898009</c:v>
                  </c:pt>
                  <c:pt idx="8">
                    <c:v>43.898732901905021</c:v>
                  </c:pt>
                  <c:pt idx="9">
                    <c:v>24.295835388748294</c:v>
                  </c:pt>
                  <c:pt idx="10">
                    <c:v>55.288726410458992</c:v>
                  </c:pt>
                  <c:pt idx="11">
                    <c:v>27.627058912102811</c:v>
                  </c:pt>
                  <c:pt idx="12">
                    <c:v>10.630920309980731</c:v>
                  </c:pt>
                  <c:pt idx="13">
                    <c:v>7.8530467959404202</c:v>
                  </c:pt>
                  <c:pt idx="14">
                    <c:v>16.263844936904682</c:v>
                  </c:pt>
                  <c:pt idx="15">
                    <c:v>38.393109189863011</c:v>
                  </c:pt>
                  <c:pt idx="16">
                    <c:v>69.780024228456895</c:v>
                  </c:pt>
                  <c:pt idx="17">
                    <c:v>10.483380442582899</c:v>
                  </c:pt>
                  <c:pt idx="18">
                    <c:v>60.708659260706099</c:v>
                  </c:pt>
                  <c:pt idx="19">
                    <c:v>29.47844813410299</c:v>
                  </c:pt>
                </c:numCache>
              </c:numRef>
            </c:minus>
            <c:spPr>
              <a:noFill/>
              <a:ln w="9525">
                <a:solidFill>
                  <a:schemeClr val="tx1">
                    <a:lumMod val="50000"/>
                    <a:lumOff val="50000"/>
                  </a:schemeClr>
                </a:solidFill>
              </a:ln>
              <a:effectLst/>
            </c:spPr>
          </c:errBars>
          <c:cat>
            <c:multiLvlStrRef>
              <c:f>'[Book1 8 may.xlsx]DHB analysis2 (LF)'!$A$23:$B$42</c:f>
              <c:multiLvlStrCache>
                <c:ptCount val="20"/>
                <c:lvl>
                  <c:pt idx="0">
                    <c:v>Northland</c:v>
                  </c:pt>
                  <c:pt idx="1">
                    <c:v>Waitematā</c:v>
                  </c:pt>
                  <c:pt idx="2">
                    <c:v>Auckland</c:v>
                  </c:pt>
                  <c:pt idx="3">
                    <c:v>Counties Manukau</c:v>
                  </c:pt>
                  <c:pt idx="4">
                    <c:v>Waikato</c:v>
                  </c:pt>
                  <c:pt idx="5">
                    <c:v>Lakes</c:v>
                  </c:pt>
                  <c:pt idx="6">
                    <c:v>Bay of Plenty</c:v>
                  </c:pt>
                  <c:pt idx="7">
                    <c:v>Tairāwhiti</c:v>
                  </c:pt>
                  <c:pt idx="8">
                    <c:v>Taranaki</c:v>
                  </c:pt>
                  <c:pt idx="9">
                    <c:v>Hawke's Bay</c:v>
                  </c:pt>
                  <c:pt idx="10">
                    <c:v>Whanganui</c:v>
                  </c:pt>
                  <c:pt idx="11">
                    <c:v>MidCentral</c:v>
                  </c:pt>
                  <c:pt idx="12">
                    <c:v>Hutt Valley</c:v>
                  </c:pt>
                  <c:pt idx="13">
                    <c:v>Capital &amp; Coast</c:v>
                  </c:pt>
                  <c:pt idx="14">
                    <c:v>Wairarapa</c:v>
                  </c:pt>
                  <c:pt idx="15">
                    <c:v>Nelson Marlborough</c:v>
                  </c:pt>
                  <c:pt idx="16">
                    <c:v>West Coast</c:v>
                  </c:pt>
                  <c:pt idx="17">
                    <c:v>Canterbury</c:v>
                  </c:pt>
                  <c:pt idx="18">
                    <c:v>South Canterbury</c:v>
                  </c:pt>
                  <c:pt idx="19">
                    <c:v>Southern</c:v>
                  </c:pt>
                </c:lvl>
                <c:lvl>
                  <c:pt idx="0">
                    <c:v>Northern</c:v>
                  </c:pt>
                  <c:pt idx="4">
                    <c:v>Midland</c:v>
                  </c:pt>
                  <c:pt idx="9">
                    <c:v>Central</c:v>
                  </c:pt>
                  <c:pt idx="15">
                    <c:v>Southern</c:v>
                  </c:pt>
                </c:lvl>
              </c:multiLvlStrCache>
            </c:multiLvlStrRef>
          </c:cat>
          <c:val>
            <c:numRef>
              <c:f>'[Book1 8 may.xlsx]DHB analysis2 (LF)'!$I$23:$I$42</c:f>
              <c:numCache>
                <c:formatCode>0.00</c:formatCode>
                <c:ptCount val="20"/>
                <c:pt idx="0">
                  <c:v>24.124394148737899</c:v>
                </c:pt>
                <c:pt idx="1">
                  <c:v>1.4077171051705499</c:v>
                </c:pt>
                <c:pt idx="2">
                  <c:v>0</c:v>
                </c:pt>
                <c:pt idx="3">
                  <c:v>1.9293845263361</c:v>
                </c:pt>
                <c:pt idx="4">
                  <c:v>27.109137648983399</c:v>
                </c:pt>
                <c:pt idx="5">
                  <c:v>20.924149956408002</c:v>
                </c:pt>
                <c:pt idx="6">
                  <c:v>36.047845321972801</c:v>
                </c:pt>
                <c:pt idx="7">
                  <c:v>169.20473773265701</c:v>
                </c:pt>
                <c:pt idx="8">
                  <c:v>173.40847700670301</c:v>
                </c:pt>
                <c:pt idx="9">
                  <c:v>79.018313656223896</c:v>
                </c:pt>
                <c:pt idx="10">
                  <c:v>156.690692572861</c:v>
                </c:pt>
                <c:pt idx="11">
                  <c:v>103.13438859244</c:v>
                </c:pt>
                <c:pt idx="12">
                  <c:v>16.794021328407101</c:v>
                </c:pt>
                <c:pt idx="13">
                  <c:v>16.2493737220545</c:v>
                </c:pt>
                <c:pt idx="14">
                  <c:v>18.504811250925201</c:v>
                </c:pt>
                <c:pt idx="15">
                  <c:v>153.00230946882201</c:v>
                </c:pt>
                <c:pt idx="16">
                  <c:v>122.79355333845</c:v>
                </c:pt>
                <c:pt idx="17">
                  <c:v>42.141078967699599</c:v>
                </c:pt>
                <c:pt idx="18">
                  <c:v>155.994072225255</c:v>
                </c:pt>
                <c:pt idx="19">
                  <c:v>194.319314582781</c:v>
                </c:pt>
              </c:numCache>
            </c:numRef>
          </c:val>
          <c:extLst>
            <c:ext xmlns:c16="http://schemas.microsoft.com/office/drawing/2014/chart" uri="{C3380CC4-5D6E-409C-BE32-E72D297353CC}">
              <c16:uniqueId val="{0000004C-31C7-4255-A6C0-A7FF5041B422}"/>
            </c:ext>
          </c:extLst>
        </c:ser>
        <c:dLbls>
          <c:showLegendKey val="0"/>
          <c:showVal val="0"/>
          <c:showCatName val="0"/>
          <c:showSerName val="0"/>
          <c:showPercent val="0"/>
          <c:showBubbleSize val="0"/>
        </c:dLbls>
        <c:gapWidth val="170"/>
        <c:axId val="835872472"/>
        <c:axId val="835881328"/>
      </c:barChart>
      <c:catAx>
        <c:axId val="835872472"/>
        <c:scaling>
          <c:orientation val="maxMin"/>
        </c:scaling>
        <c:delete val="0"/>
        <c:axPos val="l"/>
        <c:title>
          <c:tx>
            <c:rich>
              <a:bodyPr rot="-5400000" spcFirstLastPara="1" vertOverflow="ellipsis" vert="horz" wrap="square" anchor="ctr" anchorCtr="1"/>
              <a:lstStyle/>
              <a:p>
                <a:pPr>
                  <a:defRPr sz="1050" b="0" i="0" u="none" strike="noStrike" kern="1200" cap="none" baseline="0">
                    <a:solidFill>
                      <a:sysClr val="windowText" lastClr="000000"/>
                    </a:solidFill>
                    <a:latin typeface="Segoe UI" panose="020B0502040204020203" pitchFamily="34" charset="0"/>
                    <a:ea typeface="+mn-ea"/>
                    <a:cs typeface="Segoe UI" panose="020B0502040204020203" pitchFamily="34" charset="0"/>
                  </a:defRPr>
                </a:pPr>
                <a:r>
                  <a:rPr lang="en-US" cap="none" baseline="0"/>
                  <a:t>NZ District Health Boards</a:t>
                </a:r>
              </a:p>
            </c:rich>
          </c:tx>
          <c:layout>
            <c:manualLayout>
              <c:xMode val="edge"/>
              <c:yMode val="edge"/>
              <c:x val="2.2148394241417496E-3"/>
              <c:y val="0.42890947600682122"/>
            </c:manualLayout>
          </c:layout>
          <c:overlay val="0"/>
          <c:spPr>
            <a:noFill/>
            <a:ln>
              <a:noFill/>
            </a:ln>
            <a:effectLst/>
          </c:spPr>
          <c:txPr>
            <a:bodyPr rot="-5400000" spcFirstLastPara="1" vertOverflow="ellipsis" vert="horz" wrap="square" anchor="ctr" anchorCtr="1"/>
            <a:lstStyle/>
            <a:p>
              <a:pPr>
                <a:defRPr sz="1050" b="0" i="0" u="none" strike="noStrike" kern="1200" cap="none"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835881328"/>
        <c:crosses val="autoZero"/>
        <c:auto val="1"/>
        <c:lblAlgn val="ctr"/>
        <c:lblOffset val="100"/>
        <c:noMultiLvlLbl val="0"/>
      </c:catAx>
      <c:valAx>
        <c:axId val="835881328"/>
        <c:scaling>
          <c:orientation val="minMax"/>
          <c:min val="0"/>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0" i="0" u="none" strike="noStrike" kern="1200" cap="none" baseline="0">
                    <a:solidFill>
                      <a:sysClr val="windowText" lastClr="000000"/>
                    </a:solidFill>
                    <a:latin typeface="Segoe UI" panose="020B0502040204020203" pitchFamily="34" charset="0"/>
                    <a:ea typeface="+mn-ea"/>
                    <a:cs typeface="Segoe UI" panose="020B0502040204020203" pitchFamily="34" charset="0"/>
                  </a:defRPr>
                </a:pPr>
                <a:r>
                  <a:rPr lang="en-NZ" cap="none" baseline="0"/>
                  <a:t>Rate of service use </a:t>
                </a:r>
              </a:p>
            </c:rich>
          </c:tx>
          <c:layout>
            <c:manualLayout>
              <c:xMode val="edge"/>
              <c:yMode val="edge"/>
              <c:x val="0.41220966879547855"/>
              <c:y val="2.0496539198422981E-2"/>
            </c:manualLayout>
          </c:layout>
          <c:overlay val="0"/>
          <c:spPr>
            <a:noFill/>
            <a:ln>
              <a:noFill/>
            </a:ln>
            <a:effectLst/>
          </c:spPr>
          <c:txPr>
            <a:bodyPr rot="0" spcFirstLastPara="1" vertOverflow="ellipsis" vert="horz" wrap="square" anchor="ctr" anchorCtr="1"/>
            <a:lstStyle/>
            <a:p>
              <a:pPr>
                <a:defRPr sz="1050" b="0" i="0" u="none" strike="noStrike" kern="1200" cap="none"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835872472"/>
        <c:crosses val="autoZero"/>
        <c:crossBetween val="between"/>
        <c:majorUnit val="50"/>
      </c:valAx>
      <c:spPr>
        <a:noFill/>
        <a:ln w="9525">
          <a:noFill/>
        </a:ln>
        <a:effectLst/>
      </c:spPr>
    </c:plotArea>
    <c:legend>
      <c:legendPos val="r"/>
      <c:layout>
        <c:manualLayout>
          <c:xMode val="edge"/>
          <c:yMode val="edge"/>
          <c:x val="0.65639347407155513"/>
          <c:y val="0.10835940207532298"/>
          <c:w val="0.28151055882352521"/>
          <c:h val="0.1234981620308527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ocumenttasks/documenttasks1.xml><?xml version="1.0" encoding="utf-8"?>
<t:Tasks xmlns:t="http://schemas.microsoft.com/office/tasks/2019/documenttasks" xmlns:oel="http://schemas.microsoft.com/office/2019/extlst">
  <t:Task id="{9BE76230-8A9A-4082-8C56-CD3ECF0C08ED}">
    <t:Anchor>
      <t:Comment id="666129796"/>
    </t:Anchor>
    <t:History>
      <t:Event id="{3CD69F37-3726-48D8-B3B5-2F473D308BA2}" time="2023-03-08T23:54:28.862Z">
        <t:Attribution userId="S::tanya.maloney@mhwc.govt.nz::92785291-a8a2-4023-bd4b-661f259cdb3a" userProvider="AD" userName="Tanya Maloney"/>
        <t:Anchor>
          <t:Comment id="666129796"/>
        </t:Anchor>
        <t:Create/>
      </t:Event>
      <t:Event id="{73EBA46B-6EEA-4748-8C84-6BB41CA075C8}" time="2023-03-08T23:54:28.862Z">
        <t:Attribution userId="S::tanya.maloney@mhwc.govt.nz::92785291-a8a2-4023-bd4b-661f259cdb3a" userProvider="AD" userName="Tanya Maloney"/>
        <t:Anchor>
          <t:Comment id="666129796"/>
        </t:Anchor>
        <t:Assign userId="S::hannah.paap@mhwc.govt.nz::8da8f026-21e5-4d5e-96f6-7a26b7ccd588" userProvider="AD" userName="Hannah Paap"/>
      </t:Event>
      <t:Event id="{24E318C6-7514-4E9F-B84D-908C01B1B6F4}" time="2023-03-08T23:54:28.862Z">
        <t:Attribution userId="S::tanya.maloney@mhwc.govt.nz::92785291-a8a2-4023-bd4b-661f259cdb3a" userProvider="AD" userName="Tanya Maloney"/>
        <t:Anchor>
          <t:Comment id="666129796"/>
        </t:Anchor>
        <t:SetTitle title="@Hannah Paap This whole section is out of scope isnt it? It is not about inpatient admissions. I suggest take it out. Thoughts?"/>
      </t:Event>
    </t:History>
  </t:Task>
  <t:Task id="{4188880A-A084-47AC-9971-88E3B2E59FC1}">
    <t:Anchor>
      <t:Comment id="1657475831"/>
    </t:Anchor>
    <t:History>
      <t:Event id="{4F6D4D41-CDAB-447B-8B57-424A2652AC65}" time="2022-11-03T23:54:43.308Z">
        <t:Attribution userId="S::tanya.maloney@mhwc.govt.nz::92785291-a8a2-4023-bd4b-661f259cdb3a" userProvider="AD" userName="Tanya Maloney"/>
        <t:Anchor>
          <t:Comment id="1657475831"/>
        </t:Anchor>
        <t:Create/>
      </t:Event>
      <t:Event id="{43514F77-8811-4C87-8C32-ACCE40C4BBBB}" time="2022-11-03T23:54:43.308Z">
        <t:Attribution userId="S::tanya.maloney@mhwc.govt.nz::92785291-a8a2-4023-bd4b-661f259cdb3a" userProvider="AD" userName="Tanya Maloney"/>
        <t:Anchor>
          <t:Comment id="1657475831"/>
        </t:Anchor>
        <t:Assign userId="S::tania.simmons@mhwc.govt.nz::105e2fa5-6647-4537-9d01-58bcb18c0d06" userProvider="AD" userName="Tania Simmons"/>
      </t:Event>
      <t:Event id="{F8FE9280-60EB-4C61-961C-2C9ECC2309A5}" time="2022-11-03T23:54:43.308Z">
        <t:Attribution userId="S::tanya.maloney@mhwc.govt.nz::92785291-a8a2-4023-bd4b-661f259cdb3a" userProvider="AD" userName="Tanya Maloney"/>
        <t:Anchor>
          <t:Comment id="1657475831"/>
        </t:Anchor>
        <t:SetTitle title="@Tania Simmons significant of this?"/>
      </t:Event>
    </t:History>
  </t:Task>
  <t:Task id="{EF5D4A0F-9186-4BDE-987F-5504077ED966}">
    <t:Anchor>
      <t:Comment id="666837274"/>
    </t:Anchor>
    <t:History>
      <t:Event id="{883B2D17-01D8-4833-9FD9-2103AE15A66D}" time="2023-03-20T02:40:57.179Z">
        <t:Attribution userId="S::tanya.maloney@mhwc.govt.nz::92785291-a8a2-4023-bd4b-661f259cdb3a" userProvider="AD" userName="Tanya Maloney"/>
        <t:Anchor>
          <t:Comment id="667090185"/>
        </t:Anchor>
        <t:Create/>
      </t:Event>
      <t:Event id="{7799B8C0-115D-4FFC-9C2A-4D64F14977DE}" time="2023-03-20T02:40:57.179Z">
        <t:Attribution userId="S::tanya.maloney@mhwc.govt.nz::92785291-a8a2-4023-bd4b-661f259cdb3a" userProvider="AD" userName="Tanya Maloney"/>
        <t:Anchor>
          <t:Comment id="667090185"/>
        </t:Anchor>
        <t:Assign userId="S::hannah.paap@mhwc.govt.nz::8da8f026-21e5-4d5e-96f6-7a26b7ccd588" userProvider="AD" userName="Hannah Paap"/>
      </t:Event>
      <t:Event id="{F56A4037-02CA-4E7B-8680-748365F5782D}" time="2023-03-20T02:40:57.179Z">
        <t:Attribution userId="S::tanya.maloney@mhwc.govt.nz::92785291-a8a2-4023-bd4b-661f259cdb3a" userProvider="AD" userName="Tanya Maloney"/>
        <t:Anchor>
          <t:Comment id="667090185"/>
        </t:Anchor>
        <t:SetTitle title="@Hannah Paap we will assume this is correct today but would you ask Chris or Burt to check this before we finalise?"/>
      </t:Event>
    </t:History>
  </t:Task>
  <t:Task id="{014A1100-CDCA-44E3-8DDE-653AE99CB895}">
    <t:Anchor>
      <t:Comment id="667004905"/>
    </t:Anchor>
    <t:History>
      <t:Event id="{75DFEBFE-DE2A-4B1E-8221-2BAC54AF4B71}" time="2023-03-19T02:59:37.689Z">
        <t:Attribution userId="S::tanya.maloney@mhwc.govt.nz::92785291-a8a2-4023-bd4b-661f259cdb3a" userProvider="AD" userName="Tanya Maloney"/>
        <t:Anchor>
          <t:Comment id="667004905"/>
        </t:Anchor>
        <t:Create/>
      </t:Event>
      <t:Event id="{915E7707-FF3B-4CCE-BB0E-C524D13F648C}" time="2023-03-19T02:59:37.689Z">
        <t:Attribution userId="S::tanya.maloney@mhwc.govt.nz::92785291-a8a2-4023-bd4b-661f259cdb3a" userProvider="AD" userName="Tanya Maloney"/>
        <t:Anchor>
          <t:Comment id="667004905"/>
        </t:Anchor>
        <t:Assign userId="S::hannah.paap@mhwc.govt.nz::8da8f026-21e5-4d5e-96f6-7a26b7ccd588" userProvider="AD" userName="Hannah Paap"/>
      </t:Event>
      <t:Event id="{AA9F67D5-5385-4EC7-A89F-153EEF4D2145}" time="2023-03-19T02:59:37.689Z">
        <t:Attribution userId="S::tanya.maloney@mhwc.govt.nz::92785291-a8a2-4023-bd4b-661f259cdb3a" userProvider="AD" userName="Tanya Maloney"/>
        <t:Anchor>
          <t:Comment id="667004905"/>
        </t:Anchor>
        <t:SetTitle title="@Hannah Paap would you delete this reference please"/>
      </t:Event>
    </t:History>
  </t:Task>
  <t:Task id="{13236E5D-0383-41DD-91A8-63AB9581C3A2}">
    <t:Anchor>
      <t:Comment id="667005589"/>
    </t:Anchor>
    <t:History>
      <t:Event id="{49CAAB73-FBF1-4FF0-AB54-43D0C6D96480}" time="2023-03-19T03:11:01.505Z">
        <t:Attribution userId="S::tanya.maloney@mhwc.govt.nz::92785291-a8a2-4023-bd4b-661f259cdb3a" userProvider="AD" userName="Tanya Maloney"/>
        <t:Anchor>
          <t:Comment id="667005589"/>
        </t:Anchor>
        <t:Create/>
      </t:Event>
      <t:Event id="{8C54EE15-DA22-4C56-821D-36B59E7740C0}" time="2023-03-19T03:11:01.505Z">
        <t:Attribution userId="S::tanya.maloney@mhwc.govt.nz::92785291-a8a2-4023-bd4b-661f259cdb3a" userProvider="AD" userName="Tanya Maloney"/>
        <t:Anchor>
          <t:Comment id="667005589"/>
        </t:Anchor>
        <t:Assign userId="S::hannah.paap@mhwc.govt.nz::8da8f026-21e5-4d5e-96f6-7a26b7ccd588" userProvider="AD" userName="Hannah Paap"/>
      </t:Event>
      <t:Event id="{40CEEF08-4FCD-45C9-BF4C-95AEC0C3EFAD}" time="2023-03-19T03:11:01.505Z">
        <t:Attribution userId="S::tanya.maloney@mhwc.govt.nz::92785291-a8a2-4023-bd4b-661f259cdb3a" userProvider="AD" userName="Tanya Maloney"/>
        <t:Anchor>
          <t:Comment id="667005589"/>
        </t:Anchor>
        <t:SetTitle title="@Hannah Paap Please duplicate this in the main body of the report (I meant to change the one in main body but ended up doing this one!)"/>
      </t:Event>
    </t:History>
  </t:Task>
  <t:Task id="{784524A1-785A-4023-A46D-15A6D0DBF577}">
    <t:Anchor>
      <t:Comment id="667004387"/>
    </t:Anchor>
    <t:History>
      <t:Event id="{7989F6A1-D9EE-4335-9613-E25BE59C533B}" time="2023-03-19T02:50:59.632Z">
        <t:Attribution userId="S::tanya.maloney@mhwc.govt.nz::92785291-a8a2-4023-bd4b-661f259cdb3a" userProvider="AD" userName="Tanya Maloney"/>
        <t:Anchor>
          <t:Comment id="667004387"/>
        </t:Anchor>
        <t:Create/>
      </t:Event>
      <t:Event id="{54B0D2E8-4B65-4EFB-85E7-DBE82BF4B0DA}" time="2023-03-19T02:50:59.632Z">
        <t:Attribution userId="S::tanya.maloney@mhwc.govt.nz::92785291-a8a2-4023-bd4b-661f259cdb3a" userProvider="AD" userName="Tanya Maloney"/>
        <t:Anchor>
          <t:Comment id="667004387"/>
        </t:Anchor>
        <t:Assign userId="S::hannah.paap@mhwc.govt.nz::8da8f026-21e5-4d5e-96f6-7a26b7ccd588" userProvider="AD" userName="Hannah Paap"/>
      </t:Event>
      <t:Event id="{DFCE447A-32AA-4484-9D45-D1111F85FAB5}" time="2023-03-19T02:50:59.632Z">
        <t:Attribution userId="S::tanya.maloney@mhwc.govt.nz::92785291-a8a2-4023-bd4b-661f259cdb3a" userProvider="AD" userName="Tanya Maloney"/>
        <t:Anchor>
          <t:Comment id="667004387"/>
        </t:Anchor>
        <t:SetTitle title="@Hannah Paap I have been trying to change refs to DHBs where possible - would you do a search and IF appropriate replace with district (check that it is not replacing ref to former DHB.thx"/>
      </t:Event>
    </t:History>
  </t:Task>
  <t:Task id="{D58305C4-3ABC-4A80-AD69-D8DFDB58E738}">
    <t:Anchor>
      <t:Comment id="667086281"/>
    </t:Anchor>
    <t:History>
      <t:Event id="{61507E2D-74A3-4CD5-B7BE-4D223B373E19}" time="2023-03-20T01:35:53.829Z">
        <t:Attribution userId="S::tanya.maloney@mhwc.govt.nz::92785291-a8a2-4023-bd4b-661f259cdb3a" userProvider="AD" userName="Tanya Maloney"/>
        <t:Anchor>
          <t:Comment id="667086281"/>
        </t:Anchor>
        <t:Create/>
      </t:Event>
      <t:Event id="{F3CBD27B-97CF-46D7-BDFE-0B425D756E2D}" time="2023-03-20T01:35:53.829Z">
        <t:Attribution userId="S::tanya.maloney@mhwc.govt.nz::92785291-a8a2-4023-bd4b-661f259cdb3a" userProvider="AD" userName="Tanya Maloney"/>
        <t:Anchor>
          <t:Comment id="667086281"/>
        </t:Anchor>
        <t:Assign userId="S::hannah.paap@mhwc.govt.nz::8da8f026-21e5-4d5e-96f6-7a26b7ccd588" userProvider="AD" userName="Hannah Paap"/>
      </t:Event>
      <t:Event id="{BBFC7302-CC2A-4123-9C81-FBEFE6760C5C}" time="2023-03-20T01:35:53.829Z">
        <t:Attribution userId="S::tanya.maloney@mhwc.govt.nz::92785291-a8a2-4023-bd4b-661f259cdb3a" userProvider="AD" userName="Tanya Maloney"/>
        <t:Anchor>
          <t:Comment id="667086281"/>
        </t:Anchor>
        <t:SetTitle title="@Hannah Paap I think this is in wrong place now as I deleted some stuff - could you see where else it could go please?"/>
      </t:Event>
    </t:History>
  </t:Task>
</t:Tasks>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563C1"/>
      </a:hlink>
      <a:folHlink>
        <a:srgbClr val="618C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8" ma:contentTypeDescription="MHWC document content type" ma:contentTypeScope="" ma:versionID="1b607243ec450c71e9b39951976d4e63">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9b0501f45de759230fd37deab3654adf"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DocumentType xmlns="bb0bd7a6-c265-44d5-b39f-e5b415113992" xsi:nil="true"/>
    <MaoriData xmlns="bb0bd7a6-c265-44d5-b39f-e5b415113992">No</MaoriData>
    <_dlc_DocId xmlns="bd74e8db-9588-4046-9f22-b81f23249a13">DOCS-2118466571-4538</_dlc_DocId>
    <_dlc_DocIdUrl xmlns="bd74e8db-9588-4046-9f22-b81f23249a13">
      <Url>https://mhwcnz.sharepoint.com/sites/operations/_layouts/15/DocIdRedir.aspx?ID=DOCS-2118466571-4538</Url>
      <Description>DOCS-2118466571-4538</Description>
    </_dlc_DocIdUrl>
    <BusinessActivity xmlns="bd74e8db-9588-4046-9f22-b81f23249a13" xsi:nil="true"/>
    <_dlc_DocIdPersistId xmlns="bd74e8db-9588-4046-9f22-b81f23249a13">false</_dlc_DocIdPersistId>
    <lcf76f155ced4ddcb4097134ff3c332f xmlns="f6ff877f-2c4e-420e-ae14-681b0ea7e1be">
      <Terms xmlns="http://schemas.microsoft.com/office/infopath/2007/PartnerControls"/>
    </lcf76f155ced4ddcb4097134ff3c332f>
    <MediaLengthInSeconds xmlns="f6ff877f-2c4e-420e-ae14-681b0ea7e1b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Gov18</b:Tag>
    <b:SourceType>Report</b:SourceType>
    <b:Guid>{7AF67D4C-FB53-47BA-9379-11152E15FE83}</b:Guid>
    <b:Title>He Ara Oranga: Report of the Government Inquiry into mental health and addicition</b:Title>
    <b:Year>2018</b:Year>
    <b:City>Wellington</b:City>
    <b:Publisher>Government Inquiry into mental health and addicition</b:Publisher>
    <b:Author>
      <b:Author>
        <b:Corporate>Government Inquiry into Mental Health and Addiction</b:Corporate>
      </b:Author>
    </b:Author>
    <b:URL> https://mentalhealth.inquiry.govt.nz/inquiry-report/he-araoranga/</b:URL>
    <b:RefOrder>1</b:RefOrder>
  </b:Source>
  <b:Source>
    <b:Tag>Min21b</b:Tag>
    <b:SourceType>Report</b:SourceType>
    <b:Guid>{9413BA7A-2D0E-4B5F-A8AC-62E60416D570}</b:Guid>
    <b:Title>Office of the Director of Mental Health and Addiction Services 2020 Regulatory Report</b:Title>
    <b:Year>2021</b:Year>
    <b:City>Wellington</b:City>
    <b:Publisher>Ministry of Health</b:Publisher>
    <b:Author>
      <b:Author>
        <b:Corporate>Ministry of Health</b:Corporate>
      </b:Author>
    </b:Author>
    <b:URL>https://www.health.govt.nz/publication/office-director-mental-health-and-addiction-services-2020-regulatory-report-1</b:URL>
    <b:RefOrder>10</b:RefOrder>
  </b:Source>
  <b:Source>
    <b:Tag>Men21B</b:Tag>
    <b:SourceType>DocumentFromInternetSite</b:SourceType>
    <b:Guid>{A6BEBCB7-D1A9-4ABF-ABAE-38A2D048EFF7}</b:Guid>
    <b:Author>
      <b:Author>
        <b:Corporate>Mental Health and Wellbeing Commission</b:Corporate>
      </b:Author>
    </b:Author>
    <b:Title>Mental Health and Wellbeing Commission submission on the Ministry of Health Discussion Document Transforming our Mental Health Law</b:Title>
    <b:Year>2022</b:Year>
    <b:City>Wellington</b:City>
    <b:Publisher>Mental Health and Wellbeing Commission</b:Publisher>
    <b:PublicationTitle>Mental Health and Wellbeing Commission submission on the Ministry of Health Discussion Document Transforming our Mental Health Law</b:PublicationTitle>
    <b:URL>https://www.mhwc.govt.nz/assets/Uploads/Submissions-2022/Mental-Health-and-Wellbeing-Commission-Mental-Health-Repeal-and-Replace-submission-FINAL.pdf</b:URL>
    <b:RefOrder>11</b:RefOrder>
  </b:Source>
  <b:Source>
    <b:Tag>Hea21</b:Tag>
    <b:SourceType>InternetSite</b:SourceType>
    <b:Guid>{51F19168-E4A5-4A0D-B955-DA579E8A4E39}</b:Guid>
    <b:Author>
      <b:Author>
        <b:Corporate>Health Quality &amp; Safety Commission</b:Corporate>
      </b:Author>
    </b:Author>
    <b:Title>National decrease in seclusion rates in inpatient mental health units – particularly among Māori and Pacific peoples</b:Title>
    <b:Year>2021</b:Year>
    <b:Month>November</b:Month>
    <b:Day>29</b:Day>
    <b:URL>https://www.hqsc.govt.nz/news/national-decrease-in-seclusion-rates-in-inpatient-mental-health-units-particularly-among-maori-and-pacific-peoples/</b:URL>
    <b:YearAccessed>2022</b:YearAccessed>
    <b:MonthAccessed>02</b:MonthAccessed>
    <b:DayAccessed>10</b:DayAccessed>
    <b:RefOrder>12</b:RefOrder>
  </b:Source>
</b:Sources>
</file>

<file path=customXml/itemProps1.xml><?xml version="1.0" encoding="utf-8"?>
<ds:datastoreItem xmlns:ds="http://schemas.openxmlformats.org/officeDocument/2006/customXml" ds:itemID="{E0D0D913-7DB7-47DE-A559-4F731F176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f6ff877f-2c4e-420e-ae14-681b0ea7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3DA35-FDE2-41B3-8A23-D4445B8989E3}">
  <ds:schemaRefs>
    <ds:schemaRef ds:uri="http://schemas.microsoft.com/sharepoint/v3/contenttype/forms"/>
  </ds:schemaRefs>
</ds:datastoreItem>
</file>

<file path=customXml/itemProps3.xml><?xml version="1.0" encoding="utf-8"?>
<ds:datastoreItem xmlns:ds="http://schemas.openxmlformats.org/officeDocument/2006/customXml" ds:itemID="{D071F950-2EC8-404F-9D20-E0CD09172697}">
  <ds:schemaRefs>
    <ds:schemaRef ds:uri="http://schemas.microsoft.com/sharepoint/events"/>
  </ds:schemaRefs>
</ds:datastoreItem>
</file>

<file path=customXml/itemProps4.xml><?xml version="1.0" encoding="utf-8"?>
<ds:datastoreItem xmlns:ds="http://schemas.openxmlformats.org/officeDocument/2006/customXml" ds:itemID="{EDD77FC1-D49E-4E3E-9AD5-E0C80C9A68F8}">
  <ds:schemaRefs>
    <ds:schemaRef ds:uri="http://schemas.microsoft.com/office/2006/metadata/properties"/>
    <ds:schemaRef ds:uri="http://schemas.microsoft.com/office/infopath/2007/PartnerControls"/>
    <ds:schemaRef ds:uri="bb0bd7a6-c265-44d5-b39f-e5b415113992"/>
    <ds:schemaRef ds:uri="bd74e8db-9588-4046-9f22-b81f23249a13"/>
    <ds:schemaRef ds:uri="f6ff877f-2c4e-420e-ae14-681b0ea7e1be"/>
  </ds:schemaRefs>
</ds:datastoreItem>
</file>

<file path=customXml/itemProps5.xml><?xml version="1.0" encoding="utf-8"?>
<ds:datastoreItem xmlns:ds="http://schemas.openxmlformats.org/officeDocument/2006/customXml" ds:itemID="{99AA8EE3-19F7-4DCE-9B43-27F77A45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8737</Words>
  <Characters>49806</Characters>
  <Application>Microsoft Office Word</Application>
  <DocSecurity>4</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58427</CharactersWithSpaces>
  <SharedDoc>false</SharedDoc>
  <HLinks>
    <vt:vector size="174" baseType="variant">
      <vt:variant>
        <vt:i4>1638405</vt:i4>
      </vt:variant>
      <vt:variant>
        <vt:i4>147</vt:i4>
      </vt:variant>
      <vt:variant>
        <vt:i4>0</vt:i4>
      </vt:variant>
      <vt:variant>
        <vt:i4>5</vt:i4>
      </vt:variant>
      <vt:variant>
        <vt:lpwstr>http://www.tewhatuora.govt.nz/publications/hiso-10023-32017-primhd-code-set-standard</vt:lpwstr>
      </vt:variant>
      <vt:variant>
        <vt:lpwstr/>
      </vt:variant>
      <vt:variant>
        <vt:i4>7929909</vt:i4>
      </vt:variant>
      <vt:variant>
        <vt:i4>144</vt:i4>
      </vt:variant>
      <vt:variant>
        <vt:i4>0</vt:i4>
      </vt:variant>
      <vt:variant>
        <vt:i4>5</vt:i4>
      </vt:variant>
      <vt:variant>
        <vt:lpwstr>http://www.standards.govt.nz/shop/nzs-81342021/</vt:lpwstr>
      </vt:variant>
      <vt:variant>
        <vt:lpwstr/>
      </vt:variant>
      <vt:variant>
        <vt:i4>8192120</vt:i4>
      </vt:variant>
      <vt:variant>
        <vt:i4>141</vt:i4>
      </vt:variant>
      <vt:variant>
        <vt:i4>0</vt:i4>
      </vt:variant>
      <vt:variant>
        <vt:i4>5</vt:i4>
      </vt:variant>
      <vt:variant>
        <vt:lpwstr>http://www.ohchr.org/en/instruments-mechanisms/instruments/convention-rights-child</vt:lpwstr>
      </vt:variant>
      <vt:variant>
        <vt:lpwstr/>
      </vt:variant>
      <vt:variant>
        <vt:i4>1179743</vt:i4>
      </vt:variant>
      <vt:variant>
        <vt:i4>138</vt:i4>
      </vt:variant>
      <vt:variant>
        <vt:i4>0</vt:i4>
      </vt:variant>
      <vt:variant>
        <vt:i4>5</vt:i4>
      </vt:variant>
      <vt:variant>
        <vt:lpwstr>http://www.england.nhs.uk/mental-health/cyp/children-and-adolescent-mental-health-service-inpatient-services/</vt:lpwstr>
      </vt:variant>
      <vt:variant>
        <vt:lpwstr/>
      </vt:variant>
      <vt:variant>
        <vt:i4>3473460</vt:i4>
      </vt:variant>
      <vt:variant>
        <vt:i4>135</vt:i4>
      </vt:variant>
      <vt:variant>
        <vt:i4>0</vt:i4>
      </vt:variant>
      <vt:variant>
        <vt:i4>5</vt:i4>
      </vt:variant>
      <vt:variant>
        <vt:lpwstr>http://www.justice.govt.nz/justice-sector-policy/constitutional-issues-and-human-rights/human-rights/international-human-rights/crc</vt:lpwstr>
      </vt:variant>
      <vt:variant>
        <vt:lpwstr/>
      </vt:variant>
      <vt:variant>
        <vt:i4>4521994</vt:i4>
      </vt:variant>
      <vt:variant>
        <vt:i4>132</vt:i4>
      </vt:variant>
      <vt:variant>
        <vt:i4>0</vt:i4>
      </vt:variant>
      <vt:variant>
        <vt:i4>5</vt:i4>
      </vt:variant>
      <vt:variant>
        <vt:lpwstr>http://www.health.govt.nz/our-work/populations/maori-health/he-korowai-oranga/strengthening-he-korowai-oranga/treaty-waitangi-principles</vt:lpwstr>
      </vt:variant>
      <vt:variant>
        <vt:lpwstr/>
      </vt:variant>
      <vt:variant>
        <vt:i4>8126566</vt:i4>
      </vt:variant>
      <vt:variant>
        <vt:i4>129</vt:i4>
      </vt:variant>
      <vt:variant>
        <vt:i4>0</vt:i4>
      </vt:variant>
      <vt:variant>
        <vt:i4>5</vt:i4>
      </vt:variant>
      <vt:variant>
        <vt:lpwstr>https://nsfl.health.govt.nz/service-specifications/current-service-specifications/mental-health-services-specifications/infant</vt:lpwstr>
      </vt:variant>
      <vt:variant>
        <vt:lpwstr/>
      </vt:variant>
      <vt:variant>
        <vt:i4>8126566</vt:i4>
      </vt:variant>
      <vt:variant>
        <vt:i4>126</vt:i4>
      </vt:variant>
      <vt:variant>
        <vt:i4>0</vt:i4>
      </vt:variant>
      <vt:variant>
        <vt:i4>5</vt:i4>
      </vt:variant>
      <vt:variant>
        <vt:lpwstr>https://nsfl.health.govt.nz/service-specifications/current-service-specifications/mental-health-services-specifications/infant</vt:lpwstr>
      </vt:variant>
      <vt:variant>
        <vt:lpwstr/>
      </vt:variant>
      <vt:variant>
        <vt:i4>7405605</vt:i4>
      </vt:variant>
      <vt:variant>
        <vt:i4>123</vt:i4>
      </vt:variant>
      <vt:variant>
        <vt:i4>0</vt:i4>
      </vt:variant>
      <vt:variant>
        <vt:i4>5</vt:i4>
      </vt:variant>
      <vt:variant>
        <vt:lpwstr>https://www.mwcscot.org.uk/news/rise-numbers-young-people-admitted-adult-wards-mental-health-treatment</vt:lpwstr>
      </vt:variant>
      <vt:variant>
        <vt:lpwstr/>
      </vt:variant>
      <vt:variant>
        <vt:i4>3670053</vt:i4>
      </vt:variant>
      <vt:variant>
        <vt:i4>120</vt:i4>
      </vt:variant>
      <vt:variant>
        <vt:i4>0</vt:i4>
      </vt:variant>
      <vt:variant>
        <vt:i4>5</vt:i4>
      </vt:variant>
      <vt:variant>
        <vt:lpwstr>https://mhwcnz.sharepoint.com/sites/health/AssessMonitor/Te Huringa 2023/(09) Youth focus report/Report/ir.lib.uwo.ca/etd/6399</vt:lpwstr>
      </vt:variant>
      <vt:variant>
        <vt:lpwstr/>
      </vt:variant>
      <vt:variant>
        <vt:i4>7077940</vt:i4>
      </vt:variant>
      <vt:variant>
        <vt:i4>117</vt:i4>
      </vt:variant>
      <vt:variant>
        <vt:i4>0</vt:i4>
      </vt:variant>
      <vt:variant>
        <vt:i4>5</vt:i4>
      </vt:variant>
      <vt:variant>
        <vt:lpwstr>http://www.nzherald.co.nz/nz/children-admitted-to-adult-mental-health-wards/ZGYRHQQZBPPFPKCNXUOIAYBXXU/</vt:lpwstr>
      </vt:variant>
      <vt:variant>
        <vt:lpwstr/>
      </vt:variant>
      <vt:variant>
        <vt:i4>1507402</vt:i4>
      </vt:variant>
      <vt:variant>
        <vt:i4>114</vt:i4>
      </vt:variant>
      <vt:variant>
        <vt:i4>0</vt:i4>
      </vt:variant>
      <vt:variant>
        <vt:i4>5</vt:i4>
      </vt:variant>
      <vt:variant>
        <vt:lpwstr>https://www.ncbi.nlm.nih.gov/pmc/articles/PMC3917667/</vt:lpwstr>
      </vt:variant>
      <vt:variant>
        <vt:lpwstr/>
      </vt:variant>
      <vt:variant>
        <vt:i4>2490482</vt:i4>
      </vt:variant>
      <vt:variant>
        <vt:i4>69</vt:i4>
      </vt:variant>
      <vt:variant>
        <vt:i4>0</vt:i4>
      </vt:variant>
      <vt:variant>
        <vt:i4>5</vt:i4>
      </vt:variant>
      <vt:variant>
        <vt:lpwstr>https://www.legislation.govt.nz/act/public/1992/0046/latest/whole.html</vt:lpwstr>
      </vt:variant>
      <vt:variant>
        <vt:lpwstr/>
      </vt:variant>
      <vt:variant>
        <vt:i4>5832731</vt:i4>
      </vt:variant>
      <vt:variant>
        <vt:i4>66</vt:i4>
      </vt:variant>
      <vt:variant>
        <vt:i4>0</vt:i4>
      </vt:variant>
      <vt:variant>
        <vt:i4>5</vt:i4>
      </vt:variant>
      <vt:variant>
        <vt:lpwstr>https://mentalhealth.inquiry.govt.nz/assets/Summary-reports/He-Ara-Oranga.pdf</vt:lpwstr>
      </vt:variant>
      <vt:variant>
        <vt:lpwstr/>
      </vt:variant>
      <vt:variant>
        <vt:i4>8061031</vt:i4>
      </vt:variant>
      <vt:variant>
        <vt:i4>63</vt:i4>
      </vt:variant>
      <vt:variant>
        <vt:i4>0</vt:i4>
      </vt:variant>
      <vt:variant>
        <vt:i4>5</vt:i4>
      </vt:variant>
      <vt:variant>
        <vt:lpwstr>https://www.health.govt.nz/system/files/documents/publications/oranga-hinengaro-system-and-service-framework-apr23.pdf</vt:lpwstr>
      </vt:variant>
      <vt:variant>
        <vt:lpwstr/>
      </vt:variant>
      <vt:variant>
        <vt:i4>1114170</vt:i4>
      </vt:variant>
      <vt:variant>
        <vt:i4>56</vt:i4>
      </vt:variant>
      <vt:variant>
        <vt:i4>0</vt:i4>
      </vt:variant>
      <vt:variant>
        <vt:i4>5</vt:i4>
      </vt:variant>
      <vt:variant>
        <vt:lpwstr/>
      </vt:variant>
      <vt:variant>
        <vt:lpwstr>_Toc134181752</vt:lpwstr>
      </vt:variant>
      <vt:variant>
        <vt:i4>1114170</vt:i4>
      </vt:variant>
      <vt:variant>
        <vt:i4>50</vt:i4>
      </vt:variant>
      <vt:variant>
        <vt:i4>0</vt:i4>
      </vt:variant>
      <vt:variant>
        <vt:i4>5</vt:i4>
      </vt:variant>
      <vt:variant>
        <vt:lpwstr/>
      </vt:variant>
      <vt:variant>
        <vt:lpwstr>_Toc134181751</vt:lpwstr>
      </vt:variant>
      <vt:variant>
        <vt:i4>1114170</vt:i4>
      </vt:variant>
      <vt:variant>
        <vt:i4>44</vt:i4>
      </vt:variant>
      <vt:variant>
        <vt:i4>0</vt:i4>
      </vt:variant>
      <vt:variant>
        <vt:i4>5</vt:i4>
      </vt:variant>
      <vt:variant>
        <vt:lpwstr/>
      </vt:variant>
      <vt:variant>
        <vt:lpwstr>_Toc134181750</vt:lpwstr>
      </vt:variant>
      <vt:variant>
        <vt:i4>1048634</vt:i4>
      </vt:variant>
      <vt:variant>
        <vt:i4>38</vt:i4>
      </vt:variant>
      <vt:variant>
        <vt:i4>0</vt:i4>
      </vt:variant>
      <vt:variant>
        <vt:i4>5</vt:i4>
      </vt:variant>
      <vt:variant>
        <vt:lpwstr/>
      </vt:variant>
      <vt:variant>
        <vt:lpwstr>_Toc134181749</vt:lpwstr>
      </vt:variant>
      <vt:variant>
        <vt:i4>1048634</vt:i4>
      </vt:variant>
      <vt:variant>
        <vt:i4>32</vt:i4>
      </vt:variant>
      <vt:variant>
        <vt:i4>0</vt:i4>
      </vt:variant>
      <vt:variant>
        <vt:i4>5</vt:i4>
      </vt:variant>
      <vt:variant>
        <vt:lpwstr/>
      </vt:variant>
      <vt:variant>
        <vt:lpwstr>_Toc134181748</vt:lpwstr>
      </vt:variant>
      <vt:variant>
        <vt:i4>1048634</vt:i4>
      </vt:variant>
      <vt:variant>
        <vt:i4>26</vt:i4>
      </vt:variant>
      <vt:variant>
        <vt:i4>0</vt:i4>
      </vt:variant>
      <vt:variant>
        <vt:i4>5</vt:i4>
      </vt:variant>
      <vt:variant>
        <vt:lpwstr/>
      </vt:variant>
      <vt:variant>
        <vt:lpwstr>_Toc134181746</vt:lpwstr>
      </vt:variant>
      <vt:variant>
        <vt:i4>1048634</vt:i4>
      </vt:variant>
      <vt:variant>
        <vt:i4>20</vt:i4>
      </vt:variant>
      <vt:variant>
        <vt:i4>0</vt:i4>
      </vt:variant>
      <vt:variant>
        <vt:i4>5</vt:i4>
      </vt:variant>
      <vt:variant>
        <vt:lpwstr/>
      </vt:variant>
      <vt:variant>
        <vt:lpwstr>_Toc134181745</vt:lpwstr>
      </vt:variant>
      <vt:variant>
        <vt:i4>1048634</vt:i4>
      </vt:variant>
      <vt:variant>
        <vt:i4>14</vt:i4>
      </vt:variant>
      <vt:variant>
        <vt:i4>0</vt:i4>
      </vt:variant>
      <vt:variant>
        <vt:i4>5</vt:i4>
      </vt:variant>
      <vt:variant>
        <vt:lpwstr/>
      </vt:variant>
      <vt:variant>
        <vt:lpwstr>_Toc134181744</vt:lpwstr>
      </vt:variant>
      <vt:variant>
        <vt:i4>1048634</vt:i4>
      </vt:variant>
      <vt:variant>
        <vt:i4>8</vt:i4>
      </vt:variant>
      <vt:variant>
        <vt:i4>0</vt:i4>
      </vt:variant>
      <vt:variant>
        <vt:i4>5</vt:i4>
      </vt:variant>
      <vt:variant>
        <vt:lpwstr/>
      </vt:variant>
      <vt:variant>
        <vt:lpwstr>_Toc134181743</vt:lpwstr>
      </vt:variant>
      <vt:variant>
        <vt:i4>4522014</vt:i4>
      </vt:variant>
      <vt:variant>
        <vt:i4>3</vt:i4>
      </vt:variant>
      <vt:variant>
        <vt:i4>0</vt:i4>
      </vt:variant>
      <vt:variant>
        <vt:i4>5</vt:i4>
      </vt:variant>
      <vt:variant>
        <vt:lpwstr>http://www.mhwc.govt.nz/</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8192051</vt:i4>
      </vt:variant>
      <vt:variant>
        <vt:i4>6</vt:i4>
      </vt:variant>
      <vt:variant>
        <vt:i4>0</vt:i4>
      </vt:variant>
      <vt:variant>
        <vt:i4>5</vt:i4>
      </vt:variant>
      <vt:variant>
        <vt:lpwstr>https://academic.oup.com/aje/article-abstract/131/2/373/138128?redirectedFrom=fulltext</vt:lpwstr>
      </vt:variant>
      <vt:variant>
        <vt:lpwstr/>
      </vt:variant>
      <vt:variant>
        <vt:i4>1638405</vt:i4>
      </vt:variant>
      <vt:variant>
        <vt:i4>3</vt:i4>
      </vt:variant>
      <vt:variant>
        <vt:i4>0</vt:i4>
      </vt:variant>
      <vt:variant>
        <vt:i4>5</vt:i4>
      </vt:variant>
      <vt:variant>
        <vt:lpwstr>http://www.tewhatuora.govt.nz/publications/hiso-10023-32017-primhd-code-set-standard</vt:lpwstr>
      </vt:variant>
      <vt:variant>
        <vt:lpwstr/>
      </vt:variant>
      <vt:variant>
        <vt:i4>196615</vt:i4>
      </vt:variant>
      <vt:variant>
        <vt:i4>0</vt:i4>
      </vt:variant>
      <vt:variant>
        <vt:i4>0</vt:i4>
      </vt:variant>
      <vt:variant>
        <vt:i4>5</vt:i4>
      </vt:variant>
      <vt:variant>
        <vt:lpwstr>https://www.nzherald.co.nz/nz/children-admitted-to-adult-mental-health-wards/ZGYRHQQZBPPFPKCNXUOIAYBXXU/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Bryanna Lingley</dc:creator>
  <cp:keywords/>
  <dc:description/>
  <cp:lastModifiedBy>Alice Beckford</cp:lastModifiedBy>
  <cp:revision>162</cp:revision>
  <cp:lastPrinted>2023-05-17T17:29:00Z</cp:lastPrinted>
  <dcterms:created xsi:type="dcterms:W3CDTF">2023-05-12T12:24:00Z</dcterms:created>
  <dcterms:modified xsi:type="dcterms:W3CDTF">2023-08-25T21:56:00Z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_dlc_DocIdItemGuid">
    <vt:lpwstr>71194673-15fc-48ef-95d5-f28e199df2de</vt:lpwstr>
  </property>
  <property fmtid="{D5CDD505-2E9C-101B-9397-08002B2CF9AE}" pid="4" name="BusinessFunction">
    <vt:lpwstr/>
  </property>
  <property fmtid="{D5CDD505-2E9C-101B-9397-08002B2CF9AE}" pid="5" name="MediaServiceImageTags">
    <vt:lpwstr/>
  </property>
  <property fmtid="{D5CDD505-2E9C-101B-9397-08002B2CF9AE}" pid="6" name="GrammarlyDocumentId">
    <vt:lpwstr>8f5c8e148f2a73e954864eeb08e219a8605d3933fe94a41b32bf2b9ae962332f</vt:lpwstr>
  </property>
  <property fmtid="{D5CDD505-2E9C-101B-9397-08002B2CF9AE}" pid="7" name="Order">
    <vt:r8>401900</vt:r8>
  </property>
  <property fmtid="{D5CDD505-2E9C-101B-9397-08002B2CF9AE}" pid="8" name="xd_ProgID">
    <vt:lpwstr/>
  </property>
  <property fmtid="{D5CDD505-2E9C-101B-9397-08002B2CF9AE}" pid="9" name="EmSubject">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EmHasAttachments">
    <vt:bool>false</vt:bool>
  </property>
  <property fmtid="{D5CDD505-2E9C-101B-9397-08002B2CF9AE}" pid="15" name="EmFromName">
    <vt:lpwstr/>
  </property>
  <property fmtid="{D5CDD505-2E9C-101B-9397-08002B2CF9AE}" pid="16" name="EmAttachmentNames">
    <vt:lpwstr/>
  </property>
  <property fmtid="{D5CDD505-2E9C-101B-9397-08002B2CF9AE}" pid="17" name="EmTo">
    <vt:lpwstr/>
  </property>
  <property fmtid="{D5CDD505-2E9C-101B-9397-08002B2CF9AE}" pid="18" name="_ExtendedDescription">
    <vt:lpwstr/>
  </property>
  <property fmtid="{D5CDD505-2E9C-101B-9397-08002B2CF9AE}" pid="19" name="_ColorTag">
    <vt:lpwstr/>
  </property>
  <property fmtid="{D5CDD505-2E9C-101B-9397-08002B2CF9AE}" pid="20" name="TriggerFlowInfo">
    <vt:lpwstr/>
  </property>
  <property fmtid="{D5CDD505-2E9C-101B-9397-08002B2CF9AE}" pid="21" name="xd_Signature">
    <vt:bool>false</vt:bool>
  </property>
  <property fmtid="{D5CDD505-2E9C-101B-9397-08002B2CF9AE}" pid="22" name="SharedWithUsers">
    <vt:lpwstr>609;#Louise Fawthorpe</vt:lpwstr>
  </property>
</Properties>
</file>