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69E5" w14:textId="77777777" w:rsidR="0029528B" w:rsidRDefault="0029528B" w:rsidP="005D0029">
      <w:pPr>
        <w:pStyle w:val="Heading2"/>
      </w:pPr>
    </w:p>
    <w:p w14:paraId="4912D970" w14:textId="77777777" w:rsidR="0029528B" w:rsidRDefault="0029528B" w:rsidP="005D0029">
      <w:pPr>
        <w:pStyle w:val="Heading2"/>
      </w:pPr>
    </w:p>
    <w:p w14:paraId="09AAC1F9" w14:textId="77777777" w:rsidR="0029528B" w:rsidRDefault="0029528B" w:rsidP="005D0029">
      <w:pPr>
        <w:pStyle w:val="Heading2"/>
      </w:pPr>
    </w:p>
    <w:p w14:paraId="3E43817B" w14:textId="732C6850" w:rsidR="00BB531C" w:rsidRPr="00DC3A44" w:rsidRDefault="003C6381" w:rsidP="005D0029">
      <w:pPr>
        <w:pStyle w:val="Heading2"/>
      </w:pPr>
      <w:r w:rsidRPr="00DC3A44">
        <w:t xml:space="preserve">He Ara </w:t>
      </w:r>
      <w:proofErr w:type="spellStart"/>
      <w:r w:rsidRPr="00DC3A44">
        <w:t>Āwhina</w:t>
      </w:r>
      <w:proofErr w:type="spellEnd"/>
      <w:r w:rsidRPr="00DC3A44">
        <w:t xml:space="preserve"> (Pathways to Support) framework</w:t>
      </w:r>
      <w:r w:rsidR="00131531">
        <w:t>:</w:t>
      </w:r>
      <w:r w:rsidRPr="00DC3A44">
        <w:t xml:space="preserve"> </w:t>
      </w:r>
      <w:r w:rsidR="00BB531C" w:rsidRPr="00DC3A44">
        <w:t>S</w:t>
      </w:r>
      <w:r w:rsidRPr="00DC3A44">
        <w:t xml:space="preserve">ummary </w:t>
      </w:r>
      <w:r w:rsidR="00BB531C" w:rsidRPr="00DC3A44">
        <w:t>of consultation with Māori</w:t>
      </w:r>
    </w:p>
    <w:p w14:paraId="60A26BB9" w14:textId="0DEFA96D" w:rsidR="00321502" w:rsidRPr="003814B3" w:rsidRDefault="003C6381" w:rsidP="005D0029">
      <w:pPr>
        <w:pStyle w:val="Heading2"/>
        <w:rPr>
          <w:szCs w:val="40"/>
        </w:rPr>
      </w:pPr>
      <w:r w:rsidRPr="00DC3A44">
        <w:t>July 2022</w:t>
      </w:r>
    </w:p>
    <w:p w14:paraId="07D18C18" w14:textId="77777777" w:rsidR="003C6381" w:rsidRPr="00425656" w:rsidRDefault="003C6381" w:rsidP="00D44D54">
      <w:pPr>
        <w:spacing w:afterLines="0" w:after="160"/>
        <w:rPr>
          <w:rFonts w:eastAsiaTheme="majorEastAsia" w:cs="Arial"/>
          <w:color w:val="005E85" w:themeColor="text2"/>
          <w:sz w:val="40"/>
          <w:szCs w:val="28"/>
          <w:lang w:eastAsia="en-NZ"/>
        </w:rPr>
      </w:pPr>
      <w:r>
        <w:br w:type="page"/>
      </w:r>
    </w:p>
    <w:p w14:paraId="1F077318" w14:textId="14D4D70D" w:rsidR="00D94EEE" w:rsidRPr="0029528B" w:rsidRDefault="00D94EEE" w:rsidP="0029528B">
      <w:pPr>
        <w:pStyle w:val="Heading2"/>
      </w:pPr>
      <w:bookmarkStart w:id="0" w:name="_Toc112166771"/>
      <w:r>
        <w:lastRenderedPageBreak/>
        <w:t>Ngā mihi</w:t>
      </w:r>
      <w:r w:rsidR="003136E4">
        <w:t xml:space="preserve"> </w:t>
      </w:r>
      <w:r>
        <w:t>/</w:t>
      </w:r>
      <w:r w:rsidR="003136E4">
        <w:t xml:space="preserve"> </w:t>
      </w:r>
      <w:r>
        <w:t>Acknowledgements</w:t>
      </w:r>
      <w:bookmarkEnd w:id="0"/>
      <w:r>
        <w:t xml:space="preserve"> </w:t>
      </w:r>
    </w:p>
    <w:p w14:paraId="693DD29A" w14:textId="05723D35" w:rsidR="1EFCC1F4" w:rsidRDefault="1EFCC1F4" w:rsidP="1EFCC1F4">
      <w:pPr>
        <w:spacing w:afterLines="0" w:after="160"/>
      </w:pPr>
      <w:r>
        <w:t xml:space="preserve">E mihi ana ki </w:t>
      </w:r>
      <w:proofErr w:type="spellStart"/>
      <w:r>
        <w:t>ngā</w:t>
      </w:r>
      <w:proofErr w:type="spellEnd"/>
      <w:r>
        <w:t xml:space="preserve"> </w:t>
      </w:r>
      <w:proofErr w:type="spellStart"/>
      <w:r>
        <w:t>reo</w:t>
      </w:r>
      <w:proofErr w:type="spellEnd"/>
      <w:r>
        <w:t xml:space="preserve"> </w:t>
      </w:r>
      <w:proofErr w:type="spellStart"/>
      <w:r>
        <w:t>takitaki</w:t>
      </w:r>
      <w:proofErr w:type="spellEnd"/>
      <w:r>
        <w:t xml:space="preserve"> me </w:t>
      </w:r>
      <w:proofErr w:type="spellStart"/>
      <w:r>
        <w:t>ngā</w:t>
      </w:r>
      <w:proofErr w:type="spellEnd"/>
      <w:r>
        <w:t xml:space="preserve"> </w:t>
      </w:r>
      <w:proofErr w:type="spellStart"/>
      <w:r>
        <w:t>reo</w:t>
      </w:r>
      <w:proofErr w:type="spellEnd"/>
      <w:r>
        <w:t xml:space="preserve"> </w:t>
      </w:r>
      <w:proofErr w:type="spellStart"/>
      <w:r>
        <w:t>huihui</w:t>
      </w:r>
      <w:proofErr w:type="spellEnd"/>
      <w:r>
        <w:t xml:space="preserve"> </w:t>
      </w:r>
      <w:proofErr w:type="spellStart"/>
      <w:r>
        <w:t>katoa</w:t>
      </w:r>
      <w:proofErr w:type="spellEnd"/>
      <w:r>
        <w:t xml:space="preserve"> </w:t>
      </w:r>
      <w:proofErr w:type="spellStart"/>
      <w:r>
        <w:t>mai</w:t>
      </w:r>
      <w:proofErr w:type="spellEnd"/>
      <w:r>
        <w:t xml:space="preserve"> </w:t>
      </w:r>
      <w:proofErr w:type="spellStart"/>
      <w:r>
        <w:t>i</w:t>
      </w:r>
      <w:proofErr w:type="spellEnd"/>
      <w:r>
        <w:t xml:space="preserve"> </w:t>
      </w:r>
      <w:proofErr w:type="spellStart"/>
      <w:r w:rsidR="0035301E">
        <w:t>ngā</w:t>
      </w:r>
      <w:proofErr w:type="spellEnd"/>
      <w:r>
        <w:t xml:space="preserve"> whānau </w:t>
      </w:r>
      <w:proofErr w:type="spellStart"/>
      <w:r>
        <w:t>i</w:t>
      </w:r>
      <w:proofErr w:type="spellEnd"/>
      <w:r>
        <w:t xml:space="preserve"> </w:t>
      </w:r>
      <w:proofErr w:type="spellStart"/>
      <w:r>
        <w:t>homai</w:t>
      </w:r>
      <w:proofErr w:type="spellEnd"/>
      <w:r>
        <w:t xml:space="preserve"> </w:t>
      </w:r>
      <w:r w:rsidR="00080915">
        <w:t xml:space="preserve">o </w:t>
      </w:r>
      <w:proofErr w:type="spellStart"/>
      <w:r w:rsidR="00080915">
        <w:t>rātou</w:t>
      </w:r>
      <w:proofErr w:type="spellEnd"/>
      <w:r w:rsidR="00080915">
        <w:t xml:space="preserve"> </w:t>
      </w:r>
      <w:proofErr w:type="spellStart"/>
      <w:r>
        <w:t>tino</w:t>
      </w:r>
      <w:proofErr w:type="spellEnd"/>
      <w:r>
        <w:t xml:space="preserve"> </w:t>
      </w:r>
      <w:proofErr w:type="spellStart"/>
      <w:r>
        <w:t>mōhiotanga</w:t>
      </w:r>
      <w:proofErr w:type="spellEnd"/>
      <w:r>
        <w:t xml:space="preserve">, </w:t>
      </w:r>
      <w:proofErr w:type="spellStart"/>
      <w:r w:rsidR="0035301E">
        <w:t>i</w:t>
      </w:r>
      <w:proofErr w:type="spellEnd"/>
      <w:r w:rsidR="0035301E">
        <w:t xml:space="preserve"> </w:t>
      </w:r>
      <w:proofErr w:type="spellStart"/>
      <w:r>
        <w:t>ārahi</w:t>
      </w:r>
      <w:proofErr w:type="spellEnd"/>
      <w:r w:rsidR="001D1E8D">
        <w:t>,</w:t>
      </w:r>
      <w:r>
        <w:t xml:space="preserve"> </w:t>
      </w:r>
      <w:proofErr w:type="spellStart"/>
      <w:r w:rsidR="00587CAE">
        <w:t>i</w:t>
      </w:r>
      <w:proofErr w:type="spellEnd"/>
      <w:r w:rsidR="00587CAE">
        <w:t xml:space="preserve"> </w:t>
      </w:r>
      <w:proofErr w:type="spellStart"/>
      <w:r w:rsidR="00587CAE">
        <w:t>koha</w:t>
      </w:r>
      <w:proofErr w:type="spellEnd"/>
      <w:r w:rsidR="00587CAE">
        <w:t xml:space="preserve"> </w:t>
      </w:r>
      <w:proofErr w:type="spellStart"/>
      <w:r w:rsidR="00587CAE">
        <w:t>mai</w:t>
      </w:r>
      <w:proofErr w:type="spellEnd"/>
      <w:r w:rsidR="00587CAE">
        <w:t xml:space="preserve"> </w:t>
      </w:r>
      <w:proofErr w:type="spellStart"/>
      <w:r w:rsidR="001D1E8D">
        <w:t>hoki</w:t>
      </w:r>
      <w:proofErr w:type="spellEnd"/>
      <w:r w:rsidR="001D1E8D">
        <w:t xml:space="preserve"> </w:t>
      </w:r>
      <w:r w:rsidR="00587CAE">
        <w:t>o</w:t>
      </w:r>
      <w:r>
        <w:t xml:space="preserve"> </w:t>
      </w:r>
      <w:proofErr w:type="spellStart"/>
      <w:r>
        <w:t>rātou</w:t>
      </w:r>
      <w:proofErr w:type="spellEnd"/>
      <w:r>
        <w:t xml:space="preserve"> </w:t>
      </w:r>
      <w:proofErr w:type="spellStart"/>
      <w:r>
        <w:t>wā</w:t>
      </w:r>
      <w:proofErr w:type="spellEnd"/>
      <w:r>
        <w:t xml:space="preserve"> ki </w:t>
      </w:r>
      <w:proofErr w:type="spellStart"/>
      <w:r>
        <w:t>te</w:t>
      </w:r>
      <w:proofErr w:type="spellEnd"/>
      <w:r>
        <w:t xml:space="preserve"> </w:t>
      </w:r>
      <w:proofErr w:type="spellStart"/>
      <w:r>
        <w:t>whakapuaki</w:t>
      </w:r>
      <w:proofErr w:type="spellEnd"/>
      <w:r>
        <w:t xml:space="preserve"> </w:t>
      </w:r>
      <w:proofErr w:type="spellStart"/>
      <w:r>
        <w:t>i</w:t>
      </w:r>
      <w:proofErr w:type="spellEnd"/>
      <w:r>
        <w:t xml:space="preserve"> </w:t>
      </w:r>
      <w:proofErr w:type="spellStart"/>
      <w:r>
        <w:t>tēnei</w:t>
      </w:r>
      <w:proofErr w:type="spellEnd"/>
      <w:r>
        <w:t xml:space="preserve"> </w:t>
      </w:r>
      <w:proofErr w:type="spellStart"/>
      <w:r>
        <w:t>tuhinga</w:t>
      </w:r>
      <w:proofErr w:type="spellEnd"/>
      <w:r>
        <w:t>.</w:t>
      </w:r>
    </w:p>
    <w:p w14:paraId="3FB8A471" w14:textId="617EB8A9" w:rsidR="1EFCC1F4" w:rsidRDefault="00B17B49" w:rsidP="1EFCC1F4">
      <w:pPr>
        <w:spacing w:afterLines="0" w:after="160"/>
      </w:pPr>
      <w:r>
        <w:t xml:space="preserve">Na </w:t>
      </w:r>
      <w:proofErr w:type="spellStart"/>
      <w:r w:rsidR="006F0D2E">
        <w:t>tēnei</w:t>
      </w:r>
      <w:proofErr w:type="spellEnd"/>
      <w:r w:rsidR="006F0D2E">
        <w:t xml:space="preserve"> </w:t>
      </w:r>
      <w:r>
        <w:t>taonga</w:t>
      </w:r>
      <w:r w:rsidR="006F0D2E">
        <w:t xml:space="preserve"> </w:t>
      </w:r>
      <w:proofErr w:type="spellStart"/>
      <w:r w:rsidR="006F0D2E">
        <w:t>k</w:t>
      </w:r>
      <w:r w:rsidR="00587CAE">
        <w:t>ua</w:t>
      </w:r>
      <w:proofErr w:type="spellEnd"/>
      <w:r w:rsidR="1EFCC1F4">
        <w:t xml:space="preserve"> </w:t>
      </w:r>
      <w:proofErr w:type="spellStart"/>
      <w:r w:rsidR="1EFCC1F4">
        <w:t>whakanuia</w:t>
      </w:r>
      <w:proofErr w:type="spellEnd"/>
      <w:r w:rsidR="1EFCC1F4">
        <w:t xml:space="preserve"> </w:t>
      </w:r>
      <w:proofErr w:type="spellStart"/>
      <w:r w:rsidR="1EFCC1F4">
        <w:t>ngā</w:t>
      </w:r>
      <w:proofErr w:type="spellEnd"/>
      <w:r w:rsidR="1EFCC1F4">
        <w:t xml:space="preserve"> mahi </w:t>
      </w:r>
      <w:r w:rsidR="006F0D2E">
        <w:t>a</w:t>
      </w:r>
      <w:r w:rsidR="1EFCC1F4">
        <w:t xml:space="preserve"> Te </w:t>
      </w:r>
      <w:proofErr w:type="spellStart"/>
      <w:r w:rsidR="1EFCC1F4">
        <w:t>Hiringa</w:t>
      </w:r>
      <w:proofErr w:type="spellEnd"/>
      <w:r w:rsidR="1EFCC1F4">
        <w:t xml:space="preserve"> </w:t>
      </w:r>
      <w:proofErr w:type="spellStart"/>
      <w:r w:rsidR="1EFCC1F4">
        <w:t>Mahara</w:t>
      </w:r>
      <w:proofErr w:type="spellEnd"/>
      <w:r w:rsidR="005F0EE8">
        <w:t>.  Na t</w:t>
      </w:r>
      <w:r w:rsidR="00EF7D2F">
        <w:t>o koutou kaha</w:t>
      </w:r>
      <w:r w:rsidR="0058231F">
        <w:t xml:space="preserve"> ki</w:t>
      </w:r>
      <w:r w:rsidR="1EFCC1F4">
        <w:t xml:space="preserve"> </w:t>
      </w:r>
      <w:proofErr w:type="spellStart"/>
      <w:r w:rsidR="1EFCC1F4">
        <w:t>te</w:t>
      </w:r>
      <w:proofErr w:type="spellEnd"/>
      <w:r w:rsidR="1EFCC1F4">
        <w:t xml:space="preserve"> </w:t>
      </w:r>
      <w:proofErr w:type="spellStart"/>
      <w:r w:rsidR="1EFCC1F4">
        <w:t>āwhina</w:t>
      </w:r>
      <w:proofErr w:type="spellEnd"/>
      <w:r w:rsidR="1EFCC1F4">
        <w:t xml:space="preserve"> ki </w:t>
      </w:r>
      <w:proofErr w:type="spellStart"/>
      <w:r w:rsidR="1EFCC1F4">
        <w:t>te</w:t>
      </w:r>
      <w:proofErr w:type="spellEnd"/>
      <w:r w:rsidR="1EFCC1F4">
        <w:t xml:space="preserve"> </w:t>
      </w:r>
      <w:proofErr w:type="spellStart"/>
      <w:r w:rsidR="1EFCC1F4">
        <w:t>hāpai</w:t>
      </w:r>
      <w:proofErr w:type="spellEnd"/>
      <w:r w:rsidR="1EFCC1F4">
        <w:t xml:space="preserve"> </w:t>
      </w:r>
      <w:proofErr w:type="spellStart"/>
      <w:r w:rsidR="1EFCC1F4">
        <w:t>i</w:t>
      </w:r>
      <w:proofErr w:type="spellEnd"/>
      <w:r w:rsidR="1EFCC1F4">
        <w:t xml:space="preserve"> </w:t>
      </w:r>
      <w:proofErr w:type="spellStart"/>
      <w:r w:rsidR="1EFCC1F4">
        <w:t>te</w:t>
      </w:r>
      <w:proofErr w:type="spellEnd"/>
      <w:r w:rsidR="1EFCC1F4">
        <w:t xml:space="preserve"> </w:t>
      </w:r>
      <w:proofErr w:type="spellStart"/>
      <w:r w:rsidR="1EFCC1F4">
        <w:t>oranga</w:t>
      </w:r>
      <w:proofErr w:type="spellEnd"/>
      <w:r w:rsidR="1EFCC1F4">
        <w:t xml:space="preserve"> </w:t>
      </w:r>
      <w:r w:rsidR="009E205A">
        <w:t xml:space="preserve">kia </w:t>
      </w:r>
      <w:proofErr w:type="spellStart"/>
      <w:r w:rsidR="00013E1C">
        <w:t>rongohia</w:t>
      </w:r>
      <w:proofErr w:type="spellEnd"/>
      <w:r w:rsidR="00013E1C">
        <w:t xml:space="preserve"> </w:t>
      </w:r>
      <w:proofErr w:type="spellStart"/>
      <w:r w:rsidR="00013E1C">
        <w:t>te</w:t>
      </w:r>
      <w:proofErr w:type="spellEnd"/>
      <w:r w:rsidR="00013E1C">
        <w:t xml:space="preserve"> </w:t>
      </w:r>
      <w:proofErr w:type="spellStart"/>
      <w:r w:rsidR="00013E1C">
        <w:t>reo</w:t>
      </w:r>
      <w:proofErr w:type="spellEnd"/>
      <w:r w:rsidR="00013E1C">
        <w:t>, k</w:t>
      </w:r>
      <w:r w:rsidR="00AE7EBC">
        <w:t xml:space="preserve">ia </w:t>
      </w:r>
      <w:proofErr w:type="spellStart"/>
      <w:r w:rsidR="00AE7EBC">
        <w:t>noho</w:t>
      </w:r>
      <w:proofErr w:type="spellEnd"/>
      <w:r w:rsidR="00013E1C">
        <w:t xml:space="preserve"> </w:t>
      </w:r>
      <w:proofErr w:type="spellStart"/>
      <w:r w:rsidR="00013E1C">
        <w:t>kanohi</w:t>
      </w:r>
      <w:proofErr w:type="spellEnd"/>
      <w:r w:rsidR="00013E1C">
        <w:t xml:space="preserve"> </w:t>
      </w:r>
      <w:proofErr w:type="spellStart"/>
      <w:r w:rsidR="002E5AAA">
        <w:t>k</w:t>
      </w:r>
      <w:r w:rsidR="00F017DC">
        <w:t>ōrero</w:t>
      </w:r>
      <w:proofErr w:type="spellEnd"/>
      <w:r w:rsidR="00223BBB">
        <w:t xml:space="preserve"> </w:t>
      </w:r>
      <w:proofErr w:type="spellStart"/>
      <w:r w:rsidR="009E205A">
        <w:t>m</w:t>
      </w:r>
      <w:r w:rsidR="1EFCC1F4">
        <w:t>o</w:t>
      </w:r>
      <w:proofErr w:type="spellEnd"/>
      <w:r w:rsidR="1EFCC1F4">
        <w:t xml:space="preserve"> </w:t>
      </w:r>
      <w:proofErr w:type="spellStart"/>
      <w:r w:rsidR="1EFCC1F4">
        <w:t>ngā</w:t>
      </w:r>
      <w:proofErr w:type="spellEnd"/>
      <w:r w:rsidR="1EFCC1F4">
        <w:t xml:space="preserve"> </w:t>
      </w:r>
      <w:r w:rsidR="009E205A">
        <w:t>whānau</w:t>
      </w:r>
      <w:r w:rsidR="1EFCC1F4">
        <w:t>.</w:t>
      </w:r>
    </w:p>
    <w:p w14:paraId="6A7BD70B" w14:textId="6AF7378A" w:rsidR="1EFCC1F4" w:rsidRDefault="1EFCC1F4" w:rsidP="1EFCC1F4">
      <w:pPr>
        <w:spacing w:afterLines="0" w:after="160"/>
      </w:pPr>
      <w:r>
        <w:t xml:space="preserve">Ka </w:t>
      </w:r>
      <w:proofErr w:type="spellStart"/>
      <w:r>
        <w:t>nui</w:t>
      </w:r>
      <w:proofErr w:type="spellEnd"/>
      <w:r>
        <w:t xml:space="preserve"> </w:t>
      </w:r>
      <w:proofErr w:type="spellStart"/>
      <w:r>
        <w:t>te</w:t>
      </w:r>
      <w:proofErr w:type="spellEnd"/>
      <w:r>
        <w:t xml:space="preserve"> mihi kia koutou </w:t>
      </w:r>
      <w:proofErr w:type="spellStart"/>
      <w:r>
        <w:t>katoa</w:t>
      </w:r>
      <w:proofErr w:type="spellEnd"/>
      <w:r>
        <w:t>.</w:t>
      </w:r>
    </w:p>
    <w:p w14:paraId="23F4AE00" w14:textId="27EDD760" w:rsidR="1EFCC1F4" w:rsidRPr="00304F66" w:rsidRDefault="1EFCC1F4" w:rsidP="1EFCC1F4">
      <w:pPr>
        <w:spacing w:afterLines="0" w:after="160"/>
        <w:rPr>
          <w:rStyle w:val="QuoteChar"/>
        </w:rPr>
      </w:pPr>
      <w:r w:rsidRPr="00304F66">
        <w:rPr>
          <w:rStyle w:val="QuoteChar"/>
        </w:rPr>
        <w:t xml:space="preserve">                   “Ko </w:t>
      </w:r>
      <w:proofErr w:type="spellStart"/>
      <w:r w:rsidRPr="00304F66">
        <w:rPr>
          <w:rStyle w:val="QuoteChar"/>
        </w:rPr>
        <w:t>ngā</w:t>
      </w:r>
      <w:proofErr w:type="spellEnd"/>
      <w:r w:rsidRPr="00304F66">
        <w:rPr>
          <w:rStyle w:val="QuoteChar"/>
        </w:rPr>
        <w:t xml:space="preserve"> </w:t>
      </w:r>
      <w:proofErr w:type="spellStart"/>
      <w:r w:rsidRPr="00304F66">
        <w:rPr>
          <w:rStyle w:val="QuoteChar"/>
        </w:rPr>
        <w:t>reo</w:t>
      </w:r>
      <w:proofErr w:type="spellEnd"/>
      <w:r w:rsidRPr="00304F66">
        <w:rPr>
          <w:rStyle w:val="QuoteChar"/>
        </w:rPr>
        <w:t xml:space="preserve"> </w:t>
      </w:r>
      <w:proofErr w:type="spellStart"/>
      <w:r w:rsidRPr="00304F66">
        <w:rPr>
          <w:rStyle w:val="QuoteChar"/>
        </w:rPr>
        <w:t>whakakotahi</w:t>
      </w:r>
      <w:proofErr w:type="spellEnd"/>
      <w:r w:rsidRPr="00304F66">
        <w:rPr>
          <w:rStyle w:val="QuoteChar"/>
        </w:rPr>
        <w:t xml:space="preserve"> o </w:t>
      </w:r>
      <w:proofErr w:type="spellStart"/>
      <w:r w:rsidRPr="00304F66">
        <w:rPr>
          <w:rStyle w:val="QuoteChar"/>
        </w:rPr>
        <w:t>te</w:t>
      </w:r>
      <w:proofErr w:type="spellEnd"/>
      <w:r w:rsidRPr="00304F66">
        <w:rPr>
          <w:rStyle w:val="QuoteChar"/>
        </w:rPr>
        <w:t xml:space="preserve"> </w:t>
      </w:r>
      <w:proofErr w:type="spellStart"/>
      <w:r w:rsidRPr="00304F66">
        <w:rPr>
          <w:rStyle w:val="QuoteChar"/>
        </w:rPr>
        <w:t>tini</w:t>
      </w:r>
      <w:proofErr w:type="spellEnd"/>
      <w:r w:rsidRPr="00304F66">
        <w:rPr>
          <w:rStyle w:val="QuoteChar"/>
        </w:rPr>
        <w:t xml:space="preserve"> ka kaha </w:t>
      </w:r>
      <w:proofErr w:type="spellStart"/>
      <w:r w:rsidRPr="00304F66">
        <w:rPr>
          <w:rStyle w:val="QuoteChar"/>
        </w:rPr>
        <w:t>ake</w:t>
      </w:r>
      <w:proofErr w:type="spellEnd"/>
      <w:r w:rsidRPr="00304F66">
        <w:rPr>
          <w:rStyle w:val="QuoteChar"/>
        </w:rPr>
        <w:t xml:space="preserve"> </w:t>
      </w:r>
      <w:proofErr w:type="spellStart"/>
      <w:r w:rsidRPr="00304F66">
        <w:rPr>
          <w:rStyle w:val="QuoteChar"/>
        </w:rPr>
        <w:t>te</w:t>
      </w:r>
      <w:proofErr w:type="spellEnd"/>
      <w:r w:rsidRPr="00304F66">
        <w:rPr>
          <w:rStyle w:val="QuoteChar"/>
        </w:rPr>
        <w:t xml:space="preserve"> </w:t>
      </w:r>
      <w:proofErr w:type="spellStart"/>
      <w:r w:rsidRPr="00304F66">
        <w:rPr>
          <w:rStyle w:val="QuoteChar"/>
        </w:rPr>
        <w:t>kōrero</w:t>
      </w:r>
      <w:proofErr w:type="spellEnd"/>
      <w:r w:rsidRPr="00304F66">
        <w:rPr>
          <w:rStyle w:val="QuoteChar"/>
        </w:rPr>
        <w:t xml:space="preserve"> </w:t>
      </w:r>
      <w:proofErr w:type="spellStart"/>
      <w:r w:rsidRPr="00304F66">
        <w:rPr>
          <w:rStyle w:val="QuoteChar"/>
        </w:rPr>
        <w:t>te</w:t>
      </w:r>
      <w:proofErr w:type="spellEnd"/>
      <w:r w:rsidRPr="00304F66">
        <w:rPr>
          <w:rStyle w:val="QuoteChar"/>
        </w:rPr>
        <w:t xml:space="preserve"> </w:t>
      </w:r>
      <w:proofErr w:type="spellStart"/>
      <w:r w:rsidRPr="00304F66">
        <w:rPr>
          <w:rStyle w:val="QuoteChar"/>
        </w:rPr>
        <w:t>reo</w:t>
      </w:r>
      <w:proofErr w:type="spellEnd"/>
      <w:r w:rsidRPr="00304F66">
        <w:rPr>
          <w:rStyle w:val="QuoteChar"/>
        </w:rPr>
        <w:t>”</w:t>
      </w:r>
    </w:p>
    <w:p w14:paraId="256FD6FF" w14:textId="56807756" w:rsidR="1EFCC1F4" w:rsidRDefault="1EFCC1F4" w:rsidP="1EFCC1F4">
      <w:pPr>
        <w:spacing w:afterLines="0" w:after="160"/>
      </w:pPr>
      <w:r w:rsidRPr="1EFCC1F4">
        <w:t>We would like to extend our thanks and acknowledgements to all individual and collective voices from people who provided the very valuable insights, guidance</w:t>
      </w:r>
      <w:r w:rsidR="00955E2E">
        <w:t>,</w:t>
      </w:r>
      <w:r w:rsidRPr="1EFCC1F4">
        <w:t xml:space="preserve"> and time to inform this document.</w:t>
      </w:r>
    </w:p>
    <w:p w14:paraId="74449F6A" w14:textId="02B4225D" w:rsidR="1EFCC1F4" w:rsidRDefault="1EFCC1F4" w:rsidP="1EFCC1F4">
      <w:pPr>
        <w:spacing w:afterLines="0" w:after="160"/>
      </w:pPr>
      <w:r>
        <w:t xml:space="preserve">Your treasures honour the mahi of Te </w:t>
      </w:r>
      <w:proofErr w:type="spellStart"/>
      <w:r>
        <w:t>Hiringa</w:t>
      </w:r>
      <w:proofErr w:type="spellEnd"/>
      <w:r>
        <w:t xml:space="preserve"> </w:t>
      </w:r>
      <w:proofErr w:type="spellStart"/>
      <w:r>
        <w:t>Mahara</w:t>
      </w:r>
      <w:proofErr w:type="spellEnd"/>
      <w:r>
        <w:t xml:space="preserve"> and helps to uplift the wellbeing and representation of </w:t>
      </w:r>
      <w:r w:rsidR="00080915">
        <w:t>whānau</w:t>
      </w:r>
      <w:r>
        <w:t>.</w:t>
      </w:r>
    </w:p>
    <w:p w14:paraId="4ABA4201" w14:textId="1A76DD7B" w:rsidR="1EFCC1F4" w:rsidRDefault="1EFCC1F4" w:rsidP="1EFCC1F4">
      <w:pPr>
        <w:spacing w:afterLines="0" w:after="160"/>
      </w:pPr>
      <w:r w:rsidRPr="1EFCC1F4">
        <w:t>To you all, your contributions are very much appreciated.</w:t>
      </w:r>
    </w:p>
    <w:p w14:paraId="0EFD6E27" w14:textId="1AB7B077" w:rsidR="1EFCC1F4" w:rsidRDefault="1EFCC1F4" w:rsidP="00304F66">
      <w:pPr>
        <w:pStyle w:val="Quote"/>
        <w:jc w:val="center"/>
      </w:pPr>
      <w:r w:rsidRPr="1EFCC1F4">
        <w:t>“The united voices of many speak louder than a voice of one”</w:t>
      </w:r>
    </w:p>
    <w:p w14:paraId="29669005" w14:textId="77777777" w:rsidR="00EC00E8" w:rsidRDefault="00EC00E8" w:rsidP="00D44D54">
      <w:pPr>
        <w:spacing w:afterLines="0" w:after="160"/>
      </w:pPr>
    </w:p>
    <w:p w14:paraId="25A887A4" w14:textId="60508BAE" w:rsidR="003C6381" w:rsidRDefault="003C6381" w:rsidP="00D44D54">
      <w:pPr>
        <w:spacing w:afterLines="0" w:after="160"/>
        <w:rPr>
          <w:highlight w:val="yellow"/>
        </w:rPr>
      </w:pPr>
      <w:r>
        <w:rPr>
          <w:highlight w:val="yellow"/>
        </w:rPr>
        <w:br w:type="page"/>
      </w:r>
    </w:p>
    <w:sdt>
      <w:sdtPr>
        <w:rPr>
          <w:rFonts w:ascii="Arial" w:eastAsiaTheme="minorHAnsi" w:hAnsi="Arial" w:cstheme="minorBidi"/>
          <w:color w:val="auto"/>
          <w:sz w:val="24"/>
          <w:szCs w:val="24"/>
          <w:lang w:val="en-NZ"/>
        </w:rPr>
        <w:id w:val="1160037413"/>
        <w:docPartObj>
          <w:docPartGallery w:val="Table of Contents"/>
          <w:docPartUnique/>
        </w:docPartObj>
      </w:sdtPr>
      <w:sdtEndPr>
        <w:rPr>
          <w:rFonts w:ascii="Basic Sans Light" w:eastAsia="Arial" w:hAnsi="Basic Sans Light" w:cstheme="minorHAnsi"/>
          <w:noProof/>
          <w:color w:val="000000" w:themeColor="text1"/>
        </w:rPr>
      </w:sdtEndPr>
      <w:sdtContent>
        <w:p w14:paraId="45192A1A" w14:textId="1E579F98" w:rsidR="004206E4" w:rsidRPr="00FE01FB" w:rsidRDefault="004206E4" w:rsidP="00345810">
          <w:pPr>
            <w:pStyle w:val="TOCHeading"/>
            <w:spacing w:before="0" w:afterLines="0" w:line="276" w:lineRule="auto"/>
            <w:rPr>
              <w:rStyle w:val="Heading2Char"/>
            </w:rPr>
          </w:pPr>
          <w:r w:rsidRPr="00FE01FB">
            <w:rPr>
              <w:rStyle w:val="Heading2Char"/>
            </w:rPr>
            <w:t>Contents</w:t>
          </w:r>
        </w:p>
        <w:p w14:paraId="503C272E" w14:textId="1558A2A4" w:rsidR="00222760" w:rsidRPr="00C80514" w:rsidRDefault="004206E4" w:rsidP="00345810">
          <w:pPr>
            <w:pStyle w:val="TOC2"/>
            <w:tabs>
              <w:tab w:val="right" w:leader="dot" w:pos="9016"/>
            </w:tabs>
            <w:spacing w:afterLines="0"/>
            <w:rPr>
              <w:rFonts w:eastAsiaTheme="minorEastAsia" w:cstheme="minorBidi"/>
              <w:noProof/>
              <w:color w:val="auto"/>
              <w:sz w:val="22"/>
              <w:szCs w:val="22"/>
              <w:lang w:val="en-US"/>
            </w:rPr>
          </w:pPr>
          <w:r>
            <w:fldChar w:fldCharType="begin"/>
          </w:r>
          <w:r>
            <w:instrText xml:space="preserve"> TOC \o "1-3" \h \z \u </w:instrText>
          </w:r>
          <w:r>
            <w:fldChar w:fldCharType="separate"/>
          </w:r>
          <w:hyperlink w:anchor="_Toc112166771" w:history="1">
            <w:r w:rsidR="00222760" w:rsidRPr="00C80514">
              <w:rPr>
                <w:rStyle w:val="Hyperlink"/>
                <w:noProof/>
              </w:rPr>
              <w:t>Ngā mihi / Acknowledgements</w:t>
            </w:r>
            <w:r w:rsidR="00222760" w:rsidRPr="00C80514">
              <w:rPr>
                <w:noProof/>
                <w:webHidden/>
              </w:rPr>
              <w:tab/>
            </w:r>
            <w:r w:rsidR="00222760" w:rsidRPr="00C80514">
              <w:rPr>
                <w:noProof/>
                <w:webHidden/>
              </w:rPr>
              <w:fldChar w:fldCharType="begin"/>
            </w:r>
            <w:r w:rsidR="00222760" w:rsidRPr="00C80514">
              <w:rPr>
                <w:noProof/>
                <w:webHidden/>
              </w:rPr>
              <w:instrText xml:space="preserve"> PAGEREF _Toc112166771 \h </w:instrText>
            </w:r>
            <w:r w:rsidR="00222760" w:rsidRPr="00C80514">
              <w:rPr>
                <w:noProof/>
                <w:webHidden/>
              </w:rPr>
            </w:r>
            <w:r w:rsidR="00222760" w:rsidRPr="00C80514">
              <w:rPr>
                <w:noProof/>
                <w:webHidden/>
              </w:rPr>
              <w:fldChar w:fldCharType="separate"/>
            </w:r>
            <w:r w:rsidR="00994D76">
              <w:rPr>
                <w:noProof/>
                <w:webHidden/>
              </w:rPr>
              <w:t>2</w:t>
            </w:r>
            <w:r w:rsidR="00222760" w:rsidRPr="00C80514">
              <w:rPr>
                <w:noProof/>
                <w:webHidden/>
              </w:rPr>
              <w:fldChar w:fldCharType="end"/>
            </w:r>
          </w:hyperlink>
        </w:p>
        <w:p w14:paraId="2EB7F670" w14:textId="066E39BC" w:rsidR="00222760" w:rsidRPr="00C80514" w:rsidRDefault="00070591" w:rsidP="00345810">
          <w:pPr>
            <w:pStyle w:val="TOC2"/>
            <w:tabs>
              <w:tab w:val="right" w:leader="dot" w:pos="9016"/>
            </w:tabs>
            <w:spacing w:afterLines="0"/>
            <w:rPr>
              <w:rFonts w:eastAsiaTheme="minorEastAsia" w:cstheme="minorBidi"/>
              <w:noProof/>
              <w:color w:val="auto"/>
              <w:sz w:val="22"/>
              <w:szCs w:val="22"/>
              <w:lang w:val="en-US"/>
            </w:rPr>
          </w:pPr>
          <w:hyperlink w:anchor="_Toc112166772" w:history="1">
            <w:r w:rsidR="00222760" w:rsidRPr="00C80514">
              <w:rPr>
                <w:rStyle w:val="Hyperlink"/>
                <w:noProof/>
              </w:rPr>
              <w:t>Our development journey</w:t>
            </w:r>
            <w:r w:rsidR="00222760" w:rsidRPr="00C80514">
              <w:rPr>
                <w:noProof/>
                <w:webHidden/>
              </w:rPr>
              <w:tab/>
            </w:r>
            <w:r w:rsidR="00222760" w:rsidRPr="00C80514">
              <w:rPr>
                <w:noProof/>
                <w:webHidden/>
              </w:rPr>
              <w:fldChar w:fldCharType="begin"/>
            </w:r>
            <w:r w:rsidR="00222760" w:rsidRPr="00C80514">
              <w:rPr>
                <w:noProof/>
                <w:webHidden/>
              </w:rPr>
              <w:instrText xml:space="preserve"> PAGEREF _Toc112166772 \h </w:instrText>
            </w:r>
            <w:r w:rsidR="00222760" w:rsidRPr="00C80514">
              <w:rPr>
                <w:noProof/>
                <w:webHidden/>
              </w:rPr>
            </w:r>
            <w:r w:rsidR="00222760" w:rsidRPr="00C80514">
              <w:rPr>
                <w:noProof/>
                <w:webHidden/>
              </w:rPr>
              <w:fldChar w:fldCharType="separate"/>
            </w:r>
            <w:r w:rsidR="00994D76">
              <w:rPr>
                <w:noProof/>
                <w:webHidden/>
              </w:rPr>
              <w:t>4</w:t>
            </w:r>
            <w:r w:rsidR="00222760" w:rsidRPr="00C80514">
              <w:rPr>
                <w:noProof/>
                <w:webHidden/>
              </w:rPr>
              <w:fldChar w:fldCharType="end"/>
            </w:r>
          </w:hyperlink>
        </w:p>
        <w:p w14:paraId="67A26947" w14:textId="79C09397" w:rsidR="00222760" w:rsidRPr="00C80514" w:rsidRDefault="00070591" w:rsidP="00345810">
          <w:pPr>
            <w:pStyle w:val="TOC2"/>
            <w:tabs>
              <w:tab w:val="right" w:leader="dot" w:pos="9016"/>
            </w:tabs>
            <w:spacing w:afterLines="0"/>
            <w:rPr>
              <w:rFonts w:eastAsiaTheme="minorEastAsia" w:cstheme="minorBidi"/>
              <w:noProof/>
              <w:color w:val="auto"/>
              <w:sz w:val="22"/>
              <w:szCs w:val="22"/>
              <w:lang w:val="en-US"/>
            </w:rPr>
          </w:pPr>
          <w:hyperlink w:anchor="_Toc112166776" w:history="1">
            <w:r w:rsidR="00222760" w:rsidRPr="00C80514">
              <w:rPr>
                <w:rStyle w:val="Hyperlink"/>
                <w:noProof/>
              </w:rPr>
              <w:t>What we heard</w:t>
            </w:r>
            <w:r w:rsidR="00222760" w:rsidRPr="00C80514">
              <w:rPr>
                <w:noProof/>
                <w:webHidden/>
              </w:rPr>
              <w:tab/>
            </w:r>
            <w:r w:rsidR="00222760" w:rsidRPr="00C80514">
              <w:rPr>
                <w:noProof/>
                <w:webHidden/>
              </w:rPr>
              <w:fldChar w:fldCharType="begin"/>
            </w:r>
            <w:r w:rsidR="00222760" w:rsidRPr="00C80514">
              <w:rPr>
                <w:noProof/>
                <w:webHidden/>
              </w:rPr>
              <w:instrText xml:space="preserve"> PAGEREF _Toc112166776 \h </w:instrText>
            </w:r>
            <w:r w:rsidR="00222760" w:rsidRPr="00C80514">
              <w:rPr>
                <w:noProof/>
                <w:webHidden/>
              </w:rPr>
            </w:r>
            <w:r w:rsidR="00222760" w:rsidRPr="00C80514">
              <w:rPr>
                <w:noProof/>
                <w:webHidden/>
              </w:rPr>
              <w:fldChar w:fldCharType="separate"/>
            </w:r>
            <w:r w:rsidR="00994D76">
              <w:rPr>
                <w:noProof/>
                <w:webHidden/>
              </w:rPr>
              <w:t>7</w:t>
            </w:r>
            <w:r w:rsidR="00222760" w:rsidRPr="00C80514">
              <w:rPr>
                <w:noProof/>
                <w:webHidden/>
              </w:rPr>
              <w:fldChar w:fldCharType="end"/>
            </w:r>
          </w:hyperlink>
        </w:p>
        <w:p w14:paraId="6013784B" w14:textId="06575D22" w:rsidR="00222760" w:rsidRPr="00C80514" w:rsidRDefault="00070591" w:rsidP="00345810">
          <w:pPr>
            <w:pStyle w:val="TOC2"/>
            <w:tabs>
              <w:tab w:val="right" w:leader="dot" w:pos="9016"/>
            </w:tabs>
            <w:spacing w:afterLines="0"/>
            <w:rPr>
              <w:rFonts w:eastAsiaTheme="minorEastAsia" w:cstheme="minorBidi"/>
              <w:noProof/>
              <w:color w:val="auto"/>
              <w:sz w:val="22"/>
              <w:szCs w:val="22"/>
              <w:lang w:val="en-US"/>
            </w:rPr>
          </w:pPr>
          <w:hyperlink w:anchor="_Toc112166781" w:history="1">
            <w:r w:rsidR="00222760" w:rsidRPr="00C80514">
              <w:rPr>
                <w:rStyle w:val="Hyperlink"/>
                <w:noProof/>
              </w:rPr>
              <w:t>How we are using the feedback</w:t>
            </w:r>
            <w:r w:rsidR="00222760" w:rsidRPr="00C80514">
              <w:rPr>
                <w:noProof/>
                <w:webHidden/>
              </w:rPr>
              <w:tab/>
            </w:r>
            <w:r w:rsidR="00222760" w:rsidRPr="00C80514">
              <w:rPr>
                <w:noProof/>
                <w:webHidden/>
              </w:rPr>
              <w:fldChar w:fldCharType="begin"/>
            </w:r>
            <w:r w:rsidR="00222760" w:rsidRPr="00C80514">
              <w:rPr>
                <w:noProof/>
                <w:webHidden/>
              </w:rPr>
              <w:instrText xml:space="preserve"> PAGEREF _Toc112166781 \h </w:instrText>
            </w:r>
            <w:r w:rsidR="00222760" w:rsidRPr="00C80514">
              <w:rPr>
                <w:noProof/>
                <w:webHidden/>
              </w:rPr>
            </w:r>
            <w:r w:rsidR="00222760" w:rsidRPr="00C80514">
              <w:rPr>
                <w:noProof/>
                <w:webHidden/>
              </w:rPr>
              <w:fldChar w:fldCharType="separate"/>
            </w:r>
            <w:r w:rsidR="00994D76">
              <w:rPr>
                <w:noProof/>
                <w:webHidden/>
              </w:rPr>
              <w:t>19</w:t>
            </w:r>
            <w:r w:rsidR="00222760" w:rsidRPr="00C80514">
              <w:rPr>
                <w:noProof/>
                <w:webHidden/>
              </w:rPr>
              <w:fldChar w:fldCharType="end"/>
            </w:r>
          </w:hyperlink>
        </w:p>
        <w:p w14:paraId="585253D2" w14:textId="207036FF" w:rsidR="00222760" w:rsidRPr="00C80514" w:rsidRDefault="00070591" w:rsidP="00345810">
          <w:pPr>
            <w:pStyle w:val="TOC2"/>
            <w:tabs>
              <w:tab w:val="right" w:leader="dot" w:pos="9016"/>
            </w:tabs>
            <w:spacing w:afterLines="0"/>
            <w:rPr>
              <w:rFonts w:eastAsiaTheme="minorEastAsia" w:cstheme="minorBidi"/>
              <w:noProof/>
              <w:color w:val="auto"/>
              <w:sz w:val="22"/>
              <w:szCs w:val="22"/>
              <w:lang w:val="en-US"/>
            </w:rPr>
          </w:pPr>
          <w:hyperlink w:anchor="_Toc112166785" w:history="1">
            <w:r w:rsidR="00222760" w:rsidRPr="00C80514">
              <w:rPr>
                <w:rStyle w:val="Hyperlink"/>
                <w:noProof/>
              </w:rPr>
              <w:t>What next?</w:t>
            </w:r>
            <w:r w:rsidR="00222760" w:rsidRPr="00C80514">
              <w:rPr>
                <w:noProof/>
                <w:webHidden/>
              </w:rPr>
              <w:tab/>
            </w:r>
            <w:r w:rsidR="00222760" w:rsidRPr="00C80514">
              <w:rPr>
                <w:noProof/>
                <w:webHidden/>
              </w:rPr>
              <w:fldChar w:fldCharType="begin"/>
            </w:r>
            <w:r w:rsidR="00222760" w:rsidRPr="00C80514">
              <w:rPr>
                <w:noProof/>
                <w:webHidden/>
              </w:rPr>
              <w:instrText xml:space="preserve"> PAGEREF _Toc112166785 \h </w:instrText>
            </w:r>
            <w:r w:rsidR="00222760" w:rsidRPr="00C80514">
              <w:rPr>
                <w:noProof/>
                <w:webHidden/>
              </w:rPr>
            </w:r>
            <w:r w:rsidR="00222760" w:rsidRPr="00C80514">
              <w:rPr>
                <w:noProof/>
                <w:webHidden/>
              </w:rPr>
              <w:fldChar w:fldCharType="separate"/>
            </w:r>
            <w:r w:rsidR="00994D76">
              <w:rPr>
                <w:noProof/>
                <w:webHidden/>
              </w:rPr>
              <w:t>21</w:t>
            </w:r>
            <w:r w:rsidR="00222760" w:rsidRPr="00C80514">
              <w:rPr>
                <w:noProof/>
                <w:webHidden/>
              </w:rPr>
              <w:fldChar w:fldCharType="end"/>
            </w:r>
          </w:hyperlink>
        </w:p>
        <w:p w14:paraId="1EB15117" w14:textId="6DC6C1F6" w:rsidR="00222760" w:rsidRPr="00C80514" w:rsidRDefault="00C80514" w:rsidP="00345810">
          <w:pPr>
            <w:pStyle w:val="TOC1"/>
            <w:tabs>
              <w:tab w:val="right" w:leader="dot" w:pos="9016"/>
            </w:tabs>
            <w:spacing w:afterLines="0"/>
            <w:rPr>
              <w:rFonts w:eastAsiaTheme="minorEastAsia" w:cstheme="minorBidi"/>
              <w:noProof/>
              <w:color w:val="auto"/>
              <w:sz w:val="22"/>
              <w:szCs w:val="22"/>
              <w:lang w:val="en-US"/>
            </w:rPr>
          </w:pPr>
          <w:r w:rsidRPr="005D26EE">
            <w:rPr>
              <w:rStyle w:val="Hyperlink"/>
              <w:noProof/>
              <w:u w:val="none"/>
            </w:rPr>
            <w:t xml:space="preserve">    </w:t>
          </w:r>
          <w:hyperlink w:anchor="_Toc112166787" w:history="1">
            <w:r w:rsidR="00222760" w:rsidRPr="00C80514">
              <w:rPr>
                <w:rStyle w:val="Hyperlink"/>
                <w:rFonts w:eastAsia="MS Gothic" w:cs="Arial"/>
                <w:bCs/>
                <w:iCs/>
                <w:noProof/>
                <w:lang w:eastAsia="en-NZ"/>
              </w:rPr>
              <w:t>References</w:t>
            </w:r>
            <w:r w:rsidR="00222760" w:rsidRPr="00C80514">
              <w:rPr>
                <w:noProof/>
                <w:webHidden/>
              </w:rPr>
              <w:tab/>
            </w:r>
            <w:r w:rsidR="00222760" w:rsidRPr="00C80514">
              <w:rPr>
                <w:noProof/>
                <w:webHidden/>
              </w:rPr>
              <w:fldChar w:fldCharType="begin"/>
            </w:r>
            <w:r w:rsidR="00222760" w:rsidRPr="00C80514">
              <w:rPr>
                <w:noProof/>
                <w:webHidden/>
              </w:rPr>
              <w:instrText xml:space="preserve"> PAGEREF _Toc112166787 \h </w:instrText>
            </w:r>
            <w:r w:rsidR="00222760" w:rsidRPr="00C80514">
              <w:rPr>
                <w:noProof/>
                <w:webHidden/>
              </w:rPr>
            </w:r>
            <w:r w:rsidR="00222760" w:rsidRPr="00C80514">
              <w:rPr>
                <w:noProof/>
                <w:webHidden/>
              </w:rPr>
              <w:fldChar w:fldCharType="separate"/>
            </w:r>
            <w:r w:rsidR="00994D76">
              <w:rPr>
                <w:noProof/>
                <w:webHidden/>
              </w:rPr>
              <w:t>24</w:t>
            </w:r>
            <w:r w:rsidR="00222760" w:rsidRPr="00C80514">
              <w:rPr>
                <w:noProof/>
                <w:webHidden/>
              </w:rPr>
              <w:fldChar w:fldCharType="end"/>
            </w:r>
          </w:hyperlink>
        </w:p>
        <w:p w14:paraId="13809754" w14:textId="526F0919" w:rsidR="00222760" w:rsidRDefault="00070591" w:rsidP="00345810">
          <w:pPr>
            <w:pStyle w:val="TOC2"/>
            <w:tabs>
              <w:tab w:val="right" w:leader="dot" w:pos="9016"/>
            </w:tabs>
            <w:spacing w:afterLines="0"/>
            <w:rPr>
              <w:rFonts w:asciiTheme="minorHAnsi" w:eastAsiaTheme="minorEastAsia" w:hAnsiTheme="minorHAnsi" w:cstheme="minorBidi"/>
              <w:noProof/>
              <w:color w:val="auto"/>
              <w:sz w:val="22"/>
              <w:szCs w:val="22"/>
              <w:lang w:val="en-US"/>
            </w:rPr>
          </w:pPr>
          <w:hyperlink w:anchor="_Toc112166788" w:history="1">
            <w:r w:rsidR="00222760" w:rsidRPr="003C6438">
              <w:rPr>
                <w:rStyle w:val="Hyperlink"/>
                <w:noProof/>
              </w:rPr>
              <w:t>Appendix 1</w:t>
            </w:r>
            <w:r w:rsidR="00222760">
              <w:rPr>
                <w:noProof/>
                <w:webHidden/>
              </w:rPr>
              <w:tab/>
            </w:r>
            <w:r w:rsidR="00222760">
              <w:rPr>
                <w:noProof/>
                <w:webHidden/>
              </w:rPr>
              <w:fldChar w:fldCharType="begin"/>
            </w:r>
            <w:r w:rsidR="00222760">
              <w:rPr>
                <w:noProof/>
                <w:webHidden/>
              </w:rPr>
              <w:instrText xml:space="preserve"> PAGEREF _Toc112166788 \h </w:instrText>
            </w:r>
            <w:r w:rsidR="00222760">
              <w:rPr>
                <w:noProof/>
                <w:webHidden/>
              </w:rPr>
            </w:r>
            <w:r w:rsidR="00222760">
              <w:rPr>
                <w:noProof/>
                <w:webHidden/>
              </w:rPr>
              <w:fldChar w:fldCharType="separate"/>
            </w:r>
            <w:r w:rsidR="00994D76">
              <w:rPr>
                <w:noProof/>
                <w:webHidden/>
              </w:rPr>
              <w:t>26</w:t>
            </w:r>
            <w:r w:rsidR="00222760">
              <w:rPr>
                <w:noProof/>
                <w:webHidden/>
              </w:rPr>
              <w:fldChar w:fldCharType="end"/>
            </w:r>
          </w:hyperlink>
        </w:p>
        <w:p w14:paraId="71D84DEC" w14:textId="6A5F2D89" w:rsidR="00222760" w:rsidRDefault="00070591" w:rsidP="00345810">
          <w:pPr>
            <w:pStyle w:val="TOC2"/>
            <w:tabs>
              <w:tab w:val="right" w:leader="dot" w:pos="9016"/>
            </w:tabs>
            <w:spacing w:afterLines="0"/>
            <w:rPr>
              <w:rFonts w:asciiTheme="minorHAnsi" w:eastAsiaTheme="minorEastAsia" w:hAnsiTheme="minorHAnsi" w:cstheme="minorBidi"/>
              <w:noProof/>
              <w:color w:val="auto"/>
              <w:sz w:val="22"/>
              <w:szCs w:val="22"/>
              <w:lang w:val="en-US"/>
            </w:rPr>
          </w:pPr>
          <w:hyperlink w:anchor="_Toc112166791" w:history="1">
            <w:r w:rsidR="00222760" w:rsidRPr="003C6438">
              <w:rPr>
                <w:rStyle w:val="Hyperlink"/>
                <w:noProof/>
              </w:rPr>
              <w:t>Appendix 2</w:t>
            </w:r>
            <w:r w:rsidR="00222760">
              <w:rPr>
                <w:noProof/>
                <w:webHidden/>
              </w:rPr>
              <w:tab/>
            </w:r>
            <w:r w:rsidR="00222760">
              <w:rPr>
                <w:noProof/>
                <w:webHidden/>
              </w:rPr>
              <w:fldChar w:fldCharType="begin"/>
            </w:r>
            <w:r w:rsidR="00222760">
              <w:rPr>
                <w:noProof/>
                <w:webHidden/>
              </w:rPr>
              <w:instrText xml:space="preserve"> PAGEREF _Toc112166791 \h </w:instrText>
            </w:r>
            <w:r w:rsidR="00222760">
              <w:rPr>
                <w:noProof/>
                <w:webHidden/>
              </w:rPr>
            </w:r>
            <w:r w:rsidR="00222760">
              <w:rPr>
                <w:noProof/>
                <w:webHidden/>
              </w:rPr>
              <w:fldChar w:fldCharType="separate"/>
            </w:r>
            <w:r w:rsidR="00994D76">
              <w:rPr>
                <w:noProof/>
                <w:webHidden/>
              </w:rPr>
              <w:t>29</w:t>
            </w:r>
            <w:r w:rsidR="00222760">
              <w:rPr>
                <w:noProof/>
                <w:webHidden/>
              </w:rPr>
              <w:fldChar w:fldCharType="end"/>
            </w:r>
          </w:hyperlink>
        </w:p>
        <w:p w14:paraId="12325BBC" w14:textId="5AB6181C" w:rsidR="00222760" w:rsidRDefault="00070591" w:rsidP="00345810">
          <w:pPr>
            <w:pStyle w:val="TOC2"/>
            <w:tabs>
              <w:tab w:val="right" w:leader="dot" w:pos="9016"/>
            </w:tabs>
            <w:spacing w:afterLines="0"/>
            <w:rPr>
              <w:rFonts w:asciiTheme="minorHAnsi" w:eastAsiaTheme="minorEastAsia" w:hAnsiTheme="minorHAnsi" w:cstheme="minorBidi"/>
              <w:noProof/>
              <w:color w:val="auto"/>
              <w:sz w:val="22"/>
              <w:szCs w:val="22"/>
              <w:lang w:val="en-US"/>
            </w:rPr>
          </w:pPr>
          <w:hyperlink w:anchor="_Toc112166792" w:history="1">
            <w:r w:rsidR="00222760" w:rsidRPr="003C6438">
              <w:rPr>
                <w:rStyle w:val="Hyperlink"/>
                <w:noProof/>
              </w:rPr>
              <w:t>Appendix 3</w:t>
            </w:r>
            <w:r w:rsidR="00222760">
              <w:rPr>
                <w:noProof/>
                <w:webHidden/>
              </w:rPr>
              <w:tab/>
            </w:r>
            <w:r w:rsidR="00222760">
              <w:rPr>
                <w:noProof/>
                <w:webHidden/>
              </w:rPr>
              <w:fldChar w:fldCharType="begin"/>
            </w:r>
            <w:r w:rsidR="00222760">
              <w:rPr>
                <w:noProof/>
                <w:webHidden/>
              </w:rPr>
              <w:instrText xml:space="preserve"> PAGEREF _Toc112166792 \h </w:instrText>
            </w:r>
            <w:r w:rsidR="00222760">
              <w:rPr>
                <w:noProof/>
                <w:webHidden/>
              </w:rPr>
            </w:r>
            <w:r w:rsidR="00222760">
              <w:rPr>
                <w:noProof/>
                <w:webHidden/>
              </w:rPr>
              <w:fldChar w:fldCharType="separate"/>
            </w:r>
            <w:r w:rsidR="00994D76">
              <w:rPr>
                <w:noProof/>
                <w:webHidden/>
              </w:rPr>
              <w:t>30</w:t>
            </w:r>
            <w:r w:rsidR="00222760">
              <w:rPr>
                <w:noProof/>
                <w:webHidden/>
              </w:rPr>
              <w:fldChar w:fldCharType="end"/>
            </w:r>
          </w:hyperlink>
        </w:p>
        <w:p w14:paraId="4BA3DC4B" w14:textId="00F56B22" w:rsidR="00FF6C02" w:rsidRDefault="004206E4" w:rsidP="00A86E6E">
          <w:pPr>
            <w:spacing w:afterLines="0" w:after="100"/>
          </w:pPr>
          <w:r>
            <w:rPr>
              <w:noProof/>
            </w:rPr>
            <w:fldChar w:fldCharType="end"/>
          </w:r>
        </w:p>
      </w:sdtContent>
    </w:sdt>
    <w:p w14:paraId="71B284CF" w14:textId="42FEBB31" w:rsidR="00B87179" w:rsidRDefault="00B87179" w:rsidP="00D44D54">
      <w:pPr>
        <w:spacing w:afterLines="0" w:after="160"/>
      </w:pPr>
      <w:r>
        <w:br w:type="page"/>
      </w:r>
    </w:p>
    <w:p w14:paraId="28A229F5" w14:textId="77777777" w:rsidR="00E31060" w:rsidRPr="00917F65" w:rsidRDefault="00E31060" w:rsidP="005D0029">
      <w:pPr>
        <w:pStyle w:val="Heading2"/>
      </w:pPr>
      <w:bookmarkStart w:id="1" w:name="_Toc1335870145"/>
      <w:bookmarkStart w:id="2" w:name="_Toc112166772"/>
      <w:r w:rsidRPr="00917F65">
        <w:lastRenderedPageBreak/>
        <w:t xml:space="preserve">Our development </w:t>
      </w:r>
      <w:proofErr w:type="gramStart"/>
      <w:r w:rsidRPr="00917F65">
        <w:t>journey</w:t>
      </w:r>
      <w:bookmarkEnd w:id="1"/>
      <w:bookmarkEnd w:id="2"/>
      <w:proofErr w:type="gramEnd"/>
    </w:p>
    <w:p w14:paraId="70305DF0" w14:textId="77777777" w:rsidR="00E31060" w:rsidRPr="004F6A01" w:rsidRDefault="00E31060" w:rsidP="004F6A01">
      <w:pPr>
        <w:pStyle w:val="Heading3"/>
      </w:pPr>
      <w:bookmarkStart w:id="3" w:name="_Toc112166773"/>
      <w:bookmarkStart w:id="4" w:name="_Toc2054504901"/>
      <w:r w:rsidRPr="004F6A01">
        <w:t xml:space="preserve">He Ara </w:t>
      </w:r>
      <w:proofErr w:type="spellStart"/>
      <w:r w:rsidRPr="004F6A01">
        <w:t>Āwhina</w:t>
      </w:r>
      <w:proofErr w:type="spellEnd"/>
      <w:r w:rsidRPr="004F6A01">
        <w:t xml:space="preserve"> (Pathways to Support) framework</w:t>
      </w:r>
      <w:bookmarkEnd w:id="3"/>
      <w:r w:rsidRPr="004F6A01">
        <w:t xml:space="preserve"> </w:t>
      </w:r>
      <w:bookmarkEnd w:id="4"/>
    </w:p>
    <w:p w14:paraId="0F09E015" w14:textId="16213A74" w:rsidR="00134163" w:rsidRPr="00134163" w:rsidRDefault="00134163" w:rsidP="00D44D54">
      <w:pPr>
        <w:spacing w:afterLines="0" w:after="160"/>
      </w:pPr>
      <w:r w:rsidRPr="00134163">
        <w:t>Te</w:t>
      </w:r>
      <w:r w:rsidR="000D3635">
        <w:t xml:space="preserve"> </w:t>
      </w:r>
      <w:proofErr w:type="spellStart"/>
      <w:r w:rsidR="000D3635">
        <w:t>Hiringa</w:t>
      </w:r>
      <w:proofErr w:type="spellEnd"/>
      <w:r w:rsidR="000D3635">
        <w:t xml:space="preserve"> </w:t>
      </w:r>
      <w:proofErr w:type="spellStart"/>
      <w:r>
        <w:t>Mahara</w:t>
      </w:r>
      <w:proofErr w:type="spellEnd"/>
      <w:r>
        <w:t xml:space="preserve"> (the Mental Health and Wellbeing Commission) was established as one of the recommendations of </w:t>
      </w:r>
      <w:hyperlink r:id="rId11">
        <w:proofErr w:type="spellStart"/>
        <w:r w:rsidRPr="4C2E348B">
          <w:rPr>
            <w:color w:val="0DB1CA" w:themeColor="accent3"/>
            <w:u w:val="single"/>
          </w:rPr>
          <w:t>He</w:t>
        </w:r>
        <w:proofErr w:type="spellEnd"/>
        <w:r w:rsidRPr="4C2E348B">
          <w:rPr>
            <w:color w:val="0DB1CA" w:themeColor="accent3"/>
            <w:u w:val="single"/>
          </w:rPr>
          <w:t xml:space="preserve"> Ara </w:t>
        </w:r>
        <w:proofErr w:type="spellStart"/>
        <w:r w:rsidRPr="4C2E348B">
          <w:rPr>
            <w:color w:val="0DB1CA" w:themeColor="accent3"/>
            <w:u w:val="single"/>
          </w:rPr>
          <w:t>Oranga</w:t>
        </w:r>
        <w:proofErr w:type="spellEnd"/>
        <w:r w:rsidRPr="4C2E348B">
          <w:rPr>
            <w:color w:val="0DB1CA" w:themeColor="accent3"/>
            <w:u w:val="single"/>
          </w:rPr>
          <w:t>: Report of the Government Inquiry into Mental Health and Addiction</w:t>
        </w:r>
      </w:hyperlink>
      <w:r w:rsidR="00B86A78" w:rsidRPr="4C2E348B">
        <w:rPr>
          <w:color w:val="0DB1CA" w:themeColor="accent3"/>
          <w:u w:val="single"/>
        </w:rPr>
        <w:t xml:space="preserve"> </w:t>
      </w:r>
      <w:sdt>
        <w:sdtPr>
          <w:rPr>
            <w:color w:val="0DB1CA" w:themeColor="accent3"/>
            <w:u w:val="single"/>
          </w:rPr>
          <w:id w:val="798428604"/>
          <w:lock w:val="contentLocked"/>
        </w:sdtPr>
        <w:sdtEndPr>
          <w:rPr>
            <w:color w:val="auto"/>
          </w:rPr>
        </w:sdtEndPr>
        <w:sdtContent>
          <w:r w:rsidRPr="4C2E348B">
            <w:rPr>
              <w:color w:val="auto"/>
              <w:u w:val="single"/>
            </w:rPr>
            <w:fldChar w:fldCharType="begin"/>
          </w:r>
          <w:r w:rsidRPr="4C2E348B">
            <w:rPr>
              <w:color w:val="auto"/>
              <w:u w:val="single"/>
            </w:rPr>
            <w:instrText xml:space="preserve"> CITATION Gov181 \l 5129 </w:instrText>
          </w:r>
          <w:r w:rsidRPr="4C2E348B">
            <w:rPr>
              <w:color w:val="auto"/>
              <w:u w:val="single"/>
            </w:rPr>
            <w:fldChar w:fldCharType="separate"/>
          </w:r>
          <w:r w:rsidR="00503391" w:rsidRPr="4C2E348B">
            <w:rPr>
              <w:noProof/>
              <w:color w:val="auto"/>
            </w:rPr>
            <w:t>(Government Inquiry into Mental Health and Addiction, 2018)</w:t>
          </w:r>
          <w:r w:rsidRPr="4C2E348B">
            <w:rPr>
              <w:color w:val="auto"/>
              <w:u w:val="single"/>
            </w:rPr>
            <w:fldChar w:fldCharType="end"/>
          </w:r>
        </w:sdtContent>
      </w:sdt>
      <w:r w:rsidRPr="4C2E348B">
        <w:rPr>
          <w:color w:val="auto"/>
        </w:rPr>
        <w:t>.</w:t>
      </w:r>
      <w:r>
        <w:t xml:space="preserve"> </w:t>
      </w:r>
      <w:r w:rsidR="009A28E9">
        <w:rPr>
          <w:rFonts w:eastAsiaTheme="minorEastAsia" w:cs="Arial"/>
          <w:lang w:eastAsia="en-NZ"/>
        </w:rPr>
        <w:t>A core function</w:t>
      </w:r>
      <w:r w:rsidR="009A28E9" w:rsidRPr="00134163">
        <w:t xml:space="preserve"> of Te </w:t>
      </w:r>
      <w:proofErr w:type="spellStart"/>
      <w:r w:rsidR="009A28E9" w:rsidRPr="00134163">
        <w:t>Hiringa</w:t>
      </w:r>
      <w:proofErr w:type="spellEnd"/>
      <w:r w:rsidR="009A28E9" w:rsidRPr="00134163">
        <w:t xml:space="preserve"> </w:t>
      </w:r>
      <w:proofErr w:type="spellStart"/>
      <w:r w:rsidR="009A28E9" w:rsidRPr="00134163">
        <w:t>Mahara</w:t>
      </w:r>
      <w:proofErr w:type="spellEnd"/>
      <w:r w:rsidR="009A28E9" w:rsidRPr="00134163">
        <w:t xml:space="preserve"> </w:t>
      </w:r>
      <w:r w:rsidR="009A28E9" w:rsidRPr="00242681">
        <w:rPr>
          <w:rFonts w:eastAsiaTheme="minorEastAsia" w:cs="Arial"/>
          <w:lang w:eastAsia="en-NZ"/>
        </w:rPr>
        <w:t>is</w:t>
      </w:r>
      <w:r w:rsidR="009A28E9" w:rsidRPr="00134163">
        <w:t xml:space="preserve"> to monitor and report on mental health services and addiction services, and advocate for improvements to those services. </w:t>
      </w:r>
      <w:r w:rsidR="009A28E9" w:rsidRPr="00242681">
        <w:rPr>
          <w:rFonts w:eastAsiaTheme="minorEastAsia" w:cs="Arial"/>
          <w:lang w:eastAsia="en-NZ"/>
        </w:rPr>
        <w:t>This function was</w:t>
      </w:r>
      <w:r w:rsidR="009A28E9" w:rsidRPr="00134163">
        <w:t xml:space="preserve"> transferred from the former Mental Health Commissioner to Te </w:t>
      </w:r>
      <w:proofErr w:type="spellStart"/>
      <w:r w:rsidR="009A28E9" w:rsidRPr="00134163">
        <w:t>Hiringa</w:t>
      </w:r>
      <w:proofErr w:type="spellEnd"/>
      <w:r w:rsidR="009A28E9" w:rsidRPr="00134163">
        <w:t xml:space="preserve"> </w:t>
      </w:r>
      <w:proofErr w:type="spellStart"/>
      <w:r w:rsidR="009A28E9" w:rsidRPr="00134163">
        <w:t>Mahara</w:t>
      </w:r>
      <w:proofErr w:type="spellEnd"/>
      <w:r w:rsidR="009A28E9" w:rsidRPr="00134163">
        <w:t xml:space="preserve"> on 9 February 2021 by the </w:t>
      </w:r>
      <w:hyperlink r:id="rId12" w:history="1">
        <w:r w:rsidR="009A28E9" w:rsidRPr="00255B63">
          <w:rPr>
            <w:rStyle w:val="Hyperlink"/>
            <w:rFonts w:eastAsiaTheme="minorEastAsia" w:cs="Arial"/>
            <w:lang w:eastAsia="en-NZ"/>
          </w:rPr>
          <w:t>Mental Health and Wellbeing Commission Act 2020</w:t>
        </w:r>
      </w:hyperlink>
      <w:r w:rsidR="009A28E9" w:rsidRPr="00134163">
        <w:t>.</w:t>
      </w:r>
    </w:p>
    <w:p w14:paraId="08E638F5" w14:textId="77777777" w:rsidR="00134163" w:rsidRPr="00134163" w:rsidRDefault="00134163" w:rsidP="00D44D54">
      <w:pPr>
        <w:spacing w:afterLines="0" w:after="160"/>
        <w:rPr>
          <w:rFonts w:cs="Arial"/>
        </w:rPr>
      </w:pPr>
      <w:r w:rsidRPr="00134163">
        <w:rPr>
          <w:rFonts w:cs="Arial"/>
        </w:rPr>
        <w:t xml:space="preserve">Mahi on </w:t>
      </w:r>
      <w:hyperlink r:id="rId13">
        <w:r w:rsidRPr="00134163">
          <w:rPr>
            <w:rFonts w:cs="Arial"/>
            <w:color w:val="0DB1CA" w:themeColor="hyperlink"/>
            <w:u w:val="single"/>
          </w:rPr>
          <w:t xml:space="preserve">He Ara </w:t>
        </w:r>
        <w:proofErr w:type="spellStart"/>
        <w:r w:rsidRPr="00134163">
          <w:rPr>
            <w:rFonts w:cs="Arial"/>
            <w:color w:val="0DB1CA" w:themeColor="hyperlink"/>
            <w:u w:val="single"/>
          </w:rPr>
          <w:t>Āwhina</w:t>
        </w:r>
        <w:proofErr w:type="spellEnd"/>
      </w:hyperlink>
      <w:r w:rsidRPr="00134163">
        <w:rPr>
          <w:rFonts w:cs="Arial"/>
        </w:rPr>
        <w:t xml:space="preserve"> began with the Initial Mental Health and Wellbeing Commission working on the </w:t>
      </w:r>
      <w:hyperlink r:id="rId14" w:history="1">
        <w:r w:rsidRPr="00134163">
          <w:rPr>
            <w:rFonts w:cs="Arial"/>
            <w:color w:val="0DB1CA" w:themeColor="hyperlink"/>
            <w:u w:val="single"/>
          </w:rPr>
          <w:t>co-define phase</w:t>
        </w:r>
      </w:hyperlink>
      <w:r w:rsidRPr="00134163">
        <w:rPr>
          <w:rFonts w:cs="Arial"/>
        </w:rPr>
        <w:t xml:space="preserve"> in consultation with communities between October 2020 and February 2021. During the co-define phase we sought community feedback on why we should monitor mental health services and addiction services, what we should include in our monitoring approach, and how we should go about our monitoring mahi.</w:t>
      </w:r>
    </w:p>
    <w:p w14:paraId="08233803" w14:textId="77777777" w:rsidR="00E31060" w:rsidRPr="00C64B36" w:rsidRDefault="00E31060" w:rsidP="00D44D54">
      <w:pPr>
        <w:spacing w:afterLines="0" w:after="160"/>
        <w:rPr>
          <w:rFonts w:cs="Arial"/>
          <w:color w:val="auto"/>
        </w:rPr>
      </w:pPr>
      <w:r w:rsidRPr="00C64B36">
        <w:rPr>
          <w:rFonts w:cs="Arial"/>
          <w:color w:val="auto"/>
        </w:rPr>
        <w:t>People told us:</w:t>
      </w:r>
    </w:p>
    <w:p w14:paraId="4A28775F" w14:textId="77777777" w:rsidR="00E31060" w:rsidRPr="00134163" w:rsidRDefault="00E31060" w:rsidP="00D44D54">
      <w:pPr>
        <w:pStyle w:val="ListParagraph"/>
        <w:numPr>
          <w:ilvl w:val="0"/>
          <w:numId w:val="48"/>
        </w:numPr>
        <w:spacing w:afterLines="0" w:after="160"/>
      </w:pPr>
      <w:r w:rsidRPr="001D37C6">
        <w:rPr>
          <w:rFonts w:ascii="Basic Sans" w:hAnsi="Basic Sans"/>
        </w:rPr>
        <w:t>Support starts and continues with people and communities, not services</w:t>
      </w:r>
      <w:r w:rsidRPr="00134163">
        <w:t>. The former Mental Health Commissioner’s framework was viewed as too narrow for us but was something that could be refined and built upon.</w:t>
      </w:r>
    </w:p>
    <w:p w14:paraId="0D785EC4" w14:textId="1FDC8CE2" w:rsidR="00E31060" w:rsidRPr="00134163" w:rsidRDefault="00E31060" w:rsidP="00D44D54">
      <w:pPr>
        <w:pStyle w:val="ListParagraph"/>
        <w:numPr>
          <w:ilvl w:val="0"/>
          <w:numId w:val="48"/>
        </w:numPr>
        <w:spacing w:afterLines="0" w:after="160"/>
      </w:pPr>
      <w:r w:rsidRPr="493D5CD5">
        <w:rPr>
          <w:rFonts w:ascii="Basic Sans" w:hAnsi="Basic Sans"/>
        </w:rPr>
        <w:t xml:space="preserve">The voices of Māori and </w:t>
      </w:r>
      <w:proofErr w:type="spellStart"/>
      <w:r w:rsidRPr="493D5CD5">
        <w:rPr>
          <w:rFonts w:ascii="Basic Sans" w:hAnsi="Basic Sans"/>
        </w:rPr>
        <w:t>tāngata</w:t>
      </w:r>
      <w:proofErr w:type="spellEnd"/>
      <w:r w:rsidRPr="493D5CD5">
        <w:rPr>
          <w:rFonts w:ascii="Basic Sans" w:hAnsi="Basic Sans"/>
        </w:rPr>
        <w:t xml:space="preserve"> </w:t>
      </w:r>
      <w:proofErr w:type="spellStart"/>
      <w:r w:rsidRPr="493D5CD5">
        <w:rPr>
          <w:rFonts w:ascii="Basic Sans" w:hAnsi="Basic Sans"/>
        </w:rPr>
        <w:t>whaiora</w:t>
      </w:r>
      <w:proofErr w:type="spellEnd"/>
      <w:r>
        <w:t xml:space="preserve"> are crucial in assessing whether services, and approaches to wellbeing, are meeting the needs of people and communities.</w:t>
      </w:r>
    </w:p>
    <w:p w14:paraId="5DD84437" w14:textId="77777777" w:rsidR="00E31060" w:rsidRPr="00134163" w:rsidRDefault="00E31060" w:rsidP="00D44D54">
      <w:pPr>
        <w:pStyle w:val="ListParagraph"/>
        <w:numPr>
          <w:ilvl w:val="0"/>
          <w:numId w:val="48"/>
        </w:numPr>
        <w:spacing w:afterLines="0" w:after="160"/>
      </w:pPr>
      <w:r w:rsidRPr="001D37C6">
        <w:rPr>
          <w:rFonts w:ascii="Basic Sans" w:hAnsi="Basic Sans"/>
        </w:rPr>
        <w:t>There needs to be a shared view of what ‘good’ or transformative services and supports look like</w:t>
      </w:r>
      <w:r w:rsidRPr="00134163">
        <w:t xml:space="preserve"> so we can monitor and assess performance and contribute to wellbeing outcomes.</w:t>
      </w:r>
    </w:p>
    <w:p w14:paraId="4CBDE8F7" w14:textId="77777777" w:rsidR="00E31060" w:rsidRPr="007272F8" w:rsidRDefault="00E31060" w:rsidP="00872730">
      <w:pPr>
        <w:pStyle w:val="Heading3"/>
      </w:pPr>
      <w:bookmarkStart w:id="5" w:name="_Toc112166774"/>
      <w:r w:rsidRPr="007272F8">
        <w:t>Co-development phase March 2021 to June 2022</w:t>
      </w:r>
      <w:bookmarkEnd w:id="5"/>
    </w:p>
    <w:p w14:paraId="05C899C4" w14:textId="77777777" w:rsidR="00917F65" w:rsidRPr="00BF410D" w:rsidRDefault="00917F65" w:rsidP="00872730">
      <w:pPr>
        <w:spacing w:afterLines="0" w:after="60"/>
        <w:rPr>
          <w:rFonts w:cs="Arial"/>
        </w:rPr>
      </w:pPr>
      <w:r w:rsidRPr="00BF410D">
        <w:rPr>
          <w:rFonts w:cs="Arial"/>
        </w:rPr>
        <w:t xml:space="preserve">After the co-define phase, an </w:t>
      </w:r>
      <w:hyperlink r:id="rId15">
        <w:r w:rsidRPr="00BF410D">
          <w:rPr>
            <w:rStyle w:val="Hyperlink"/>
            <w:rFonts w:cs="Arial"/>
          </w:rPr>
          <w:t>expert advisory group</w:t>
        </w:r>
      </w:hyperlink>
      <w:r w:rsidRPr="00BF410D">
        <w:rPr>
          <w:rFonts w:cs="Arial"/>
        </w:rPr>
        <w:t xml:space="preserve"> (EAG) was established and began </w:t>
      </w:r>
      <w:r w:rsidRPr="00917F65">
        <w:t>their mahi in September 2021, sharing expertise and perspectives to develop the framework.</w:t>
      </w:r>
    </w:p>
    <w:p w14:paraId="73008639" w14:textId="1C7FB289" w:rsidR="00E31060" w:rsidRPr="007272F8" w:rsidRDefault="00E31060" w:rsidP="00D44D54">
      <w:pPr>
        <w:spacing w:afterLines="0" w:after="160"/>
      </w:pPr>
      <w:r w:rsidRPr="007272F8">
        <w:t xml:space="preserve">The EAG included a Māori EAG </w:t>
      </w:r>
      <w:proofErr w:type="spellStart"/>
      <w:r w:rsidRPr="007272F8">
        <w:t>roopū</w:t>
      </w:r>
      <w:proofErr w:type="spellEnd"/>
      <w:r w:rsidRPr="007272F8">
        <w:t xml:space="preserve"> (group) which have led the development of the </w:t>
      </w:r>
      <w:r w:rsidR="00967F50">
        <w:t>T</w:t>
      </w:r>
      <w:r w:rsidRPr="007272F8">
        <w:t xml:space="preserve">e </w:t>
      </w:r>
      <w:proofErr w:type="spellStart"/>
      <w:r w:rsidR="00967F50">
        <w:t>A</w:t>
      </w:r>
      <w:r w:rsidRPr="007272F8">
        <w:t>o</w:t>
      </w:r>
      <w:proofErr w:type="spellEnd"/>
      <w:r w:rsidRPr="007272F8">
        <w:t xml:space="preserve"> Māori perspective for the framework.</w:t>
      </w:r>
    </w:p>
    <w:p w14:paraId="762A2593" w14:textId="71858C8A" w:rsidR="00E31060" w:rsidRPr="007272F8" w:rsidRDefault="00E31060" w:rsidP="00D44D54">
      <w:pPr>
        <w:spacing w:afterLines="0" w:after="160"/>
      </w:pPr>
      <w:proofErr w:type="spellStart"/>
      <w:r w:rsidRPr="007272F8">
        <w:rPr>
          <w:lang w:val="mi-NZ"/>
        </w:rPr>
        <w:t>Advice</w:t>
      </w:r>
      <w:proofErr w:type="spellEnd"/>
      <w:r w:rsidRPr="007272F8">
        <w:rPr>
          <w:lang w:val="mi-NZ"/>
        </w:rPr>
        <w:t xml:space="preserve"> </w:t>
      </w:r>
      <w:proofErr w:type="spellStart"/>
      <w:r w:rsidRPr="007272F8">
        <w:rPr>
          <w:lang w:val="mi-NZ"/>
        </w:rPr>
        <w:t>from</w:t>
      </w:r>
      <w:proofErr w:type="spellEnd"/>
      <w:r w:rsidRPr="007272F8">
        <w:rPr>
          <w:lang w:val="mi-NZ"/>
        </w:rPr>
        <w:t xml:space="preserve"> </w:t>
      </w:r>
      <w:proofErr w:type="spellStart"/>
      <w:r w:rsidRPr="007272F8">
        <w:rPr>
          <w:lang w:val="mi-NZ"/>
        </w:rPr>
        <w:t>the</w:t>
      </w:r>
      <w:proofErr w:type="spellEnd"/>
      <w:r w:rsidRPr="007272F8">
        <w:rPr>
          <w:lang w:val="mi-NZ"/>
        </w:rPr>
        <w:t xml:space="preserve"> EAG, </w:t>
      </w:r>
      <w:proofErr w:type="spellStart"/>
      <w:r w:rsidRPr="007272F8">
        <w:rPr>
          <w:lang w:val="mi-NZ"/>
        </w:rPr>
        <w:t>lived</w:t>
      </w:r>
      <w:proofErr w:type="spellEnd"/>
      <w:r w:rsidRPr="007272F8">
        <w:rPr>
          <w:lang w:val="mi-NZ"/>
        </w:rPr>
        <w:t xml:space="preserve"> </w:t>
      </w:r>
      <w:proofErr w:type="spellStart"/>
      <w:r w:rsidRPr="007272F8">
        <w:rPr>
          <w:lang w:val="mi-NZ"/>
        </w:rPr>
        <w:t>experience</w:t>
      </w:r>
      <w:proofErr w:type="spellEnd"/>
      <w:r w:rsidRPr="007272F8">
        <w:rPr>
          <w:lang w:val="mi-NZ"/>
        </w:rPr>
        <w:t xml:space="preserve"> </w:t>
      </w:r>
      <w:proofErr w:type="spellStart"/>
      <w:r w:rsidRPr="007272F8">
        <w:rPr>
          <w:lang w:val="mi-NZ"/>
        </w:rPr>
        <w:t>focus</w:t>
      </w:r>
      <w:proofErr w:type="spellEnd"/>
      <w:r w:rsidRPr="007272F8">
        <w:rPr>
          <w:lang w:val="mi-NZ"/>
        </w:rPr>
        <w:t xml:space="preserve"> </w:t>
      </w:r>
      <w:proofErr w:type="spellStart"/>
      <w:r w:rsidRPr="007272F8">
        <w:rPr>
          <w:lang w:val="mi-NZ"/>
        </w:rPr>
        <w:t>groups</w:t>
      </w:r>
      <w:proofErr w:type="spellEnd"/>
      <w:r w:rsidRPr="007272F8">
        <w:rPr>
          <w:lang w:val="mi-NZ"/>
        </w:rPr>
        <w:t xml:space="preserve"> (</w:t>
      </w:r>
      <w:proofErr w:type="spellStart"/>
      <w:r w:rsidRPr="007272F8">
        <w:rPr>
          <w:lang w:val="mi-NZ"/>
        </w:rPr>
        <w:t>from</w:t>
      </w:r>
      <w:proofErr w:type="spellEnd"/>
      <w:r w:rsidRPr="007272F8">
        <w:rPr>
          <w:lang w:val="mi-NZ"/>
        </w:rPr>
        <w:t xml:space="preserve"> Māori, </w:t>
      </w:r>
      <w:proofErr w:type="spellStart"/>
      <w:r w:rsidRPr="007272F8">
        <w:rPr>
          <w:lang w:val="mi-NZ"/>
        </w:rPr>
        <w:t>youth</w:t>
      </w:r>
      <w:proofErr w:type="spellEnd"/>
      <w:r w:rsidRPr="007272F8">
        <w:rPr>
          <w:lang w:val="mi-NZ"/>
        </w:rPr>
        <w:t xml:space="preserve">, </w:t>
      </w:r>
      <w:proofErr w:type="spellStart"/>
      <w:r w:rsidRPr="007272F8">
        <w:rPr>
          <w:lang w:val="mi-NZ"/>
        </w:rPr>
        <w:t>mental</w:t>
      </w:r>
      <w:proofErr w:type="spellEnd"/>
      <w:r w:rsidRPr="007272F8">
        <w:rPr>
          <w:lang w:val="mi-NZ"/>
        </w:rPr>
        <w:t xml:space="preserve"> </w:t>
      </w:r>
      <w:proofErr w:type="spellStart"/>
      <w:r w:rsidRPr="007272F8">
        <w:rPr>
          <w:lang w:val="mi-NZ"/>
        </w:rPr>
        <w:t>health</w:t>
      </w:r>
      <w:proofErr w:type="spellEnd"/>
      <w:r w:rsidRPr="007272F8">
        <w:rPr>
          <w:lang w:val="mi-NZ"/>
        </w:rPr>
        <w:t xml:space="preserve">, </w:t>
      </w:r>
      <w:proofErr w:type="spellStart"/>
      <w:r w:rsidRPr="007272F8">
        <w:rPr>
          <w:lang w:val="mi-NZ"/>
        </w:rPr>
        <w:t>addiction</w:t>
      </w:r>
      <w:proofErr w:type="spellEnd"/>
      <w:r w:rsidRPr="007272F8">
        <w:rPr>
          <w:lang w:val="mi-NZ"/>
        </w:rPr>
        <w:t xml:space="preserve">, and </w:t>
      </w:r>
      <w:proofErr w:type="spellStart"/>
      <w:r w:rsidRPr="007272F8">
        <w:rPr>
          <w:lang w:val="mi-NZ"/>
        </w:rPr>
        <w:t>gambling</w:t>
      </w:r>
      <w:proofErr w:type="spellEnd"/>
      <w:r w:rsidRPr="007272F8">
        <w:rPr>
          <w:lang w:val="mi-NZ"/>
        </w:rPr>
        <w:t xml:space="preserve"> </w:t>
      </w:r>
      <w:proofErr w:type="spellStart"/>
      <w:r w:rsidRPr="007272F8">
        <w:rPr>
          <w:lang w:val="mi-NZ"/>
        </w:rPr>
        <w:t>harm</w:t>
      </w:r>
      <w:proofErr w:type="spellEnd"/>
      <w:r w:rsidRPr="007272F8">
        <w:rPr>
          <w:lang w:val="mi-NZ"/>
        </w:rPr>
        <w:t xml:space="preserve"> </w:t>
      </w:r>
      <w:proofErr w:type="spellStart"/>
      <w:r w:rsidRPr="007272F8">
        <w:rPr>
          <w:lang w:val="mi-NZ"/>
        </w:rPr>
        <w:t>perspectives</w:t>
      </w:r>
      <w:proofErr w:type="spellEnd"/>
      <w:r w:rsidRPr="007272F8">
        <w:rPr>
          <w:lang w:val="mi-NZ"/>
        </w:rPr>
        <w:t xml:space="preserve">), </w:t>
      </w:r>
      <w:proofErr w:type="spellStart"/>
      <w:r w:rsidRPr="007272F8">
        <w:rPr>
          <w:lang w:val="mi-NZ"/>
        </w:rPr>
        <w:t>targeted</w:t>
      </w:r>
      <w:proofErr w:type="spellEnd"/>
      <w:r w:rsidRPr="007272F8">
        <w:rPr>
          <w:lang w:val="mi-NZ"/>
        </w:rPr>
        <w:t xml:space="preserve"> </w:t>
      </w:r>
      <w:proofErr w:type="spellStart"/>
      <w:r w:rsidRPr="007272F8">
        <w:rPr>
          <w:lang w:val="mi-NZ"/>
        </w:rPr>
        <w:t>discussions</w:t>
      </w:r>
      <w:proofErr w:type="spellEnd"/>
      <w:r w:rsidRPr="007272F8">
        <w:rPr>
          <w:lang w:val="mi-NZ"/>
        </w:rPr>
        <w:t xml:space="preserve">, and hui </w:t>
      </w:r>
      <w:proofErr w:type="spellStart"/>
      <w:r w:rsidRPr="007272F8">
        <w:rPr>
          <w:lang w:val="mi-NZ"/>
        </w:rPr>
        <w:t>with</w:t>
      </w:r>
      <w:proofErr w:type="spellEnd"/>
      <w:r w:rsidRPr="007272F8">
        <w:rPr>
          <w:lang w:val="mi-NZ"/>
        </w:rPr>
        <w:t xml:space="preserve"> Māori </w:t>
      </w:r>
      <w:proofErr w:type="spellStart"/>
      <w:r w:rsidRPr="007272F8">
        <w:rPr>
          <w:lang w:val="mi-NZ"/>
        </w:rPr>
        <w:t>helped</w:t>
      </w:r>
      <w:proofErr w:type="spellEnd"/>
      <w:r w:rsidRPr="007272F8">
        <w:rPr>
          <w:lang w:val="mi-NZ"/>
        </w:rPr>
        <w:t xml:space="preserve"> </w:t>
      </w:r>
      <w:proofErr w:type="spellStart"/>
      <w:r w:rsidRPr="007272F8">
        <w:rPr>
          <w:lang w:val="mi-NZ"/>
        </w:rPr>
        <w:t>us</w:t>
      </w:r>
      <w:proofErr w:type="spellEnd"/>
      <w:r w:rsidRPr="007272F8">
        <w:rPr>
          <w:lang w:val="mi-NZ"/>
        </w:rPr>
        <w:t xml:space="preserve"> </w:t>
      </w:r>
      <w:proofErr w:type="spellStart"/>
      <w:r w:rsidRPr="007272F8">
        <w:rPr>
          <w:lang w:val="mi-NZ"/>
        </w:rPr>
        <w:t>develop</w:t>
      </w:r>
      <w:proofErr w:type="spellEnd"/>
      <w:r w:rsidRPr="007272F8">
        <w:rPr>
          <w:lang w:val="mi-NZ"/>
        </w:rPr>
        <w:t xml:space="preserve"> </w:t>
      </w:r>
      <w:proofErr w:type="spellStart"/>
      <w:r w:rsidRPr="007272F8">
        <w:rPr>
          <w:lang w:val="mi-NZ"/>
        </w:rPr>
        <w:t>the</w:t>
      </w:r>
      <w:proofErr w:type="spellEnd"/>
      <w:r w:rsidRPr="007272F8">
        <w:rPr>
          <w:lang w:val="mi-NZ"/>
        </w:rPr>
        <w:t xml:space="preserve"> </w:t>
      </w:r>
      <w:proofErr w:type="spellStart"/>
      <w:r w:rsidRPr="007272F8">
        <w:rPr>
          <w:lang w:val="mi-NZ"/>
        </w:rPr>
        <w:t>draft</w:t>
      </w:r>
      <w:proofErr w:type="spellEnd"/>
      <w:r w:rsidRPr="007272F8">
        <w:rPr>
          <w:lang w:val="mi-NZ"/>
        </w:rPr>
        <w:t xml:space="preserve"> </w:t>
      </w:r>
      <w:proofErr w:type="spellStart"/>
      <w:r w:rsidRPr="007272F8">
        <w:rPr>
          <w:lang w:val="mi-NZ"/>
        </w:rPr>
        <w:t>version</w:t>
      </w:r>
      <w:proofErr w:type="spellEnd"/>
      <w:r w:rsidRPr="007272F8">
        <w:rPr>
          <w:lang w:val="mi-NZ"/>
        </w:rPr>
        <w:t xml:space="preserve"> of He Ara Āwhina</w:t>
      </w:r>
      <w:r w:rsidRPr="007272F8">
        <w:t>.</w:t>
      </w:r>
    </w:p>
    <w:p w14:paraId="49F075C2" w14:textId="6FA8D1D2" w:rsidR="00E31060" w:rsidRPr="007272F8" w:rsidRDefault="00E31060" w:rsidP="00D44D54">
      <w:pPr>
        <w:spacing w:afterLines="0" w:after="160"/>
      </w:pPr>
      <w:r w:rsidRPr="007272F8">
        <w:lastRenderedPageBreak/>
        <w:t xml:space="preserve">The draft version of </w:t>
      </w:r>
      <w:proofErr w:type="spellStart"/>
      <w:r w:rsidRPr="007272F8">
        <w:t>He</w:t>
      </w:r>
      <w:proofErr w:type="spellEnd"/>
      <w:r w:rsidRPr="007272F8">
        <w:t xml:space="preserve"> Ara </w:t>
      </w:r>
      <w:proofErr w:type="spellStart"/>
      <w:r w:rsidRPr="007272F8">
        <w:t>Āwhina</w:t>
      </w:r>
      <w:proofErr w:type="spellEnd"/>
      <w:r w:rsidRPr="007272F8" w:rsidDel="008F50B6">
        <w:t xml:space="preserve"> </w:t>
      </w:r>
      <w:r w:rsidRPr="007272F8">
        <w:t xml:space="preserve">went out for public consultation for six weeks from 8 March to 19 April 2022. </w:t>
      </w:r>
      <w:r w:rsidR="00FA2D96">
        <w:t xml:space="preserve">Te </w:t>
      </w:r>
      <w:proofErr w:type="spellStart"/>
      <w:r w:rsidR="00FA2D96">
        <w:t>Hiringa</w:t>
      </w:r>
      <w:proofErr w:type="spellEnd"/>
      <w:r w:rsidR="00FA2D96">
        <w:t xml:space="preserve"> </w:t>
      </w:r>
      <w:proofErr w:type="spellStart"/>
      <w:r w:rsidR="00FA2D96">
        <w:t>Mahara</w:t>
      </w:r>
      <w:proofErr w:type="spellEnd"/>
      <w:r w:rsidRPr="007272F8">
        <w:t xml:space="preserve"> supported many ways for people to provide us feedback to ensure the framework and consultation process was accessible to everyone, especially our priority population groups (</w:t>
      </w:r>
      <w:r w:rsidR="00A333B1">
        <w:t xml:space="preserve">Māori, </w:t>
      </w:r>
      <w:r w:rsidRPr="007272F8">
        <w:t>Pacific people,</w:t>
      </w:r>
      <w:r w:rsidR="00A333B1">
        <w:t xml:space="preserve"> migrants,</w:t>
      </w:r>
      <w:r w:rsidRPr="007272F8">
        <w:t xml:space="preserve"> former refugees, rainbow communities, disabled people, rural communities, veterans, prisoners, older people, young people, children in state care, children experiencing adverse events</w:t>
      </w:r>
      <w:r w:rsidR="002D6119">
        <w:t>)</w:t>
      </w:r>
      <w:r w:rsidRPr="007272F8">
        <w:t>, and people with lived experience of mental distress or addiction (or both), and the whānau, families and people who support them.</w:t>
      </w:r>
    </w:p>
    <w:p w14:paraId="28E268F9" w14:textId="77777777" w:rsidR="00E31060" w:rsidRPr="009B2C84" w:rsidRDefault="00E31060" w:rsidP="00D44D54">
      <w:pPr>
        <w:spacing w:afterLines="0" w:after="160"/>
      </w:pPr>
      <w:r w:rsidRPr="009B2C84">
        <w:t xml:space="preserve">The consultation asked three main questions: </w:t>
      </w:r>
    </w:p>
    <w:p w14:paraId="10E1D59A" w14:textId="77777777" w:rsidR="00E31060" w:rsidRPr="009E03D8" w:rsidRDefault="00E31060" w:rsidP="009E03D8">
      <w:pPr>
        <w:numPr>
          <w:ilvl w:val="0"/>
          <w:numId w:val="45"/>
        </w:numPr>
        <w:spacing w:beforeLines="60" w:before="144" w:afterLines="0" w:after="160"/>
        <w:ind w:left="714" w:hanging="357"/>
        <w:rPr>
          <w:rFonts w:eastAsiaTheme="minorEastAsia" w:cs="Arial"/>
          <w:color w:val="auto"/>
          <w:lang w:eastAsia="en-NZ"/>
        </w:rPr>
      </w:pPr>
      <w:r w:rsidRPr="009E03D8">
        <w:rPr>
          <w:rFonts w:eastAsiaTheme="minorEastAsia" w:cs="Arial"/>
          <w:color w:val="auto"/>
          <w:lang w:eastAsia="en-NZ"/>
        </w:rPr>
        <w:t xml:space="preserve">Does He Ara </w:t>
      </w:r>
      <w:proofErr w:type="spellStart"/>
      <w:r w:rsidRPr="009E03D8">
        <w:rPr>
          <w:rFonts w:eastAsiaTheme="minorEastAsia" w:cs="Arial"/>
          <w:color w:val="auto"/>
          <w:lang w:eastAsia="en-NZ"/>
        </w:rPr>
        <w:t>Āwhina</w:t>
      </w:r>
      <w:proofErr w:type="spellEnd"/>
      <w:r w:rsidRPr="009E03D8">
        <w:rPr>
          <w:rFonts w:eastAsiaTheme="minorEastAsia" w:cs="Arial"/>
          <w:color w:val="auto"/>
          <w:lang w:eastAsia="en-NZ"/>
        </w:rPr>
        <w:t xml:space="preserve"> reflect your hopes for a mental health and addiction system?</w:t>
      </w:r>
    </w:p>
    <w:p w14:paraId="42CC30D0" w14:textId="77777777" w:rsidR="00E31060" w:rsidRPr="009E03D8" w:rsidRDefault="00E31060" w:rsidP="009E03D8">
      <w:pPr>
        <w:numPr>
          <w:ilvl w:val="0"/>
          <w:numId w:val="45"/>
        </w:numPr>
        <w:spacing w:beforeLines="60" w:before="144" w:afterLines="0" w:after="160"/>
        <w:ind w:left="714" w:hanging="357"/>
        <w:rPr>
          <w:rFonts w:eastAsiaTheme="minorEastAsia" w:cs="Arial"/>
          <w:color w:val="auto"/>
          <w:lang w:eastAsia="en-NZ"/>
        </w:rPr>
      </w:pPr>
      <w:r w:rsidRPr="009E03D8">
        <w:rPr>
          <w:rFonts w:eastAsiaTheme="minorEastAsia" w:cs="Arial"/>
          <w:color w:val="auto"/>
          <w:lang w:eastAsia="en-NZ"/>
        </w:rPr>
        <w:t xml:space="preserve">Is He Ara </w:t>
      </w:r>
      <w:proofErr w:type="spellStart"/>
      <w:r w:rsidRPr="009E03D8">
        <w:rPr>
          <w:rFonts w:eastAsiaTheme="minorEastAsia" w:cs="Arial"/>
          <w:color w:val="auto"/>
          <w:lang w:eastAsia="en-NZ"/>
        </w:rPr>
        <w:t>Āwhina</w:t>
      </w:r>
      <w:proofErr w:type="spellEnd"/>
      <w:r w:rsidRPr="009E03D8">
        <w:rPr>
          <w:rFonts w:eastAsiaTheme="minorEastAsia" w:cs="Arial"/>
          <w:color w:val="auto"/>
          <w:lang w:eastAsia="en-NZ"/>
        </w:rPr>
        <w:t xml:space="preserve"> missing anything that is important to you?</w:t>
      </w:r>
    </w:p>
    <w:p w14:paraId="2E797A6C" w14:textId="77777777" w:rsidR="00E31060" w:rsidRPr="009E03D8" w:rsidRDefault="00E31060" w:rsidP="009E03D8">
      <w:pPr>
        <w:numPr>
          <w:ilvl w:val="0"/>
          <w:numId w:val="45"/>
        </w:numPr>
        <w:spacing w:beforeLines="60" w:before="144" w:afterLines="0" w:after="160"/>
        <w:ind w:left="714" w:hanging="357"/>
        <w:rPr>
          <w:rFonts w:eastAsiaTheme="minorEastAsia" w:cs="Arial"/>
          <w:color w:val="auto"/>
          <w:lang w:eastAsia="en-NZ"/>
        </w:rPr>
      </w:pPr>
      <w:r w:rsidRPr="009E03D8">
        <w:rPr>
          <w:rFonts w:eastAsiaTheme="minorEastAsia" w:cs="Arial"/>
          <w:color w:val="auto"/>
          <w:lang w:eastAsia="en-NZ"/>
        </w:rPr>
        <w:t>Is there anything else you want us to know about how we should monitor services and system transformation?</w:t>
      </w:r>
    </w:p>
    <w:p w14:paraId="055A596E" w14:textId="4C86D006" w:rsidR="00E31060" w:rsidRPr="00BA158F" w:rsidRDefault="00E31060" w:rsidP="00D44D54">
      <w:pPr>
        <w:spacing w:afterLines="0" w:after="160"/>
      </w:pPr>
      <w:r w:rsidRPr="009B2C84">
        <w:t xml:space="preserve">During our public consultation process we received more than 260 submissions across all priority population groups. </w:t>
      </w:r>
      <w:r w:rsidR="00906168" w:rsidRPr="009B2C84">
        <w:t xml:space="preserve">Through an intentional </w:t>
      </w:r>
      <w:proofErr w:type="spellStart"/>
      <w:r w:rsidR="00906168" w:rsidRPr="009B2C84">
        <w:t>kaupapa</w:t>
      </w:r>
      <w:proofErr w:type="spellEnd"/>
      <w:r w:rsidR="00906168" w:rsidRPr="009B2C84">
        <w:t xml:space="preserve"> Māori engagement approach, our </w:t>
      </w:r>
      <w:proofErr w:type="spellStart"/>
      <w:r w:rsidR="00906168" w:rsidRPr="009B2C84">
        <w:t>rangahau</w:t>
      </w:r>
      <w:proofErr w:type="spellEnd"/>
      <w:r w:rsidR="00906168" w:rsidRPr="009B2C84">
        <w:t xml:space="preserve"> whānau (made up of tangata </w:t>
      </w:r>
      <w:proofErr w:type="spellStart"/>
      <w:r w:rsidR="00906168" w:rsidRPr="009B2C84">
        <w:t>whaiora</w:t>
      </w:r>
      <w:proofErr w:type="spellEnd"/>
      <w:r w:rsidR="00906168" w:rsidRPr="009B2C84">
        <w:t xml:space="preserve"> and </w:t>
      </w:r>
      <w:proofErr w:type="spellStart"/>
      <w:r w:rsidR="00906168" w:rsidRPr="009B2C84">
        <w:t>kaupapa</w:t>
      </w:r>
      <w:proofErr w:type="spellEnd"/>
      <w:r w:rsidR="00906168" w:rsidRPr="009B2C84">
        <w:t xml:space="preserve"> Māori research experts) achieved strong input by Māori, including </w:t>
      </w:r>
      <w:proofErr w:type="spellStart"/>
      <w:r w:rsidR="00906168" w:rsidRPr="009B2C84">
        <w:t>tāngata</w:t>
      </w:r>
      <w:proofErr w:type="spellEnd"/>
      <w:r w:rsidR="00906168" w:rsidRPr="009B2C84">
        <w:t xml:space="preserve"> </w:t>
      </w:r>
      <w:proofErr w:type="spellStart"/>
      <w:r w:rsidR="00906168" w:rsidRPr="009B2C84">
        <w:t>whaiora</w:t>
      </w:r>
      <w:proofErr w:type="spellEnd"/>
      <w:r w:rsidR="00906168" w:rsidRPr="009B2C84">
        <w:t>, whānau</w:t>
      </w:r>
      <w:r w:rsidR="00E91A37">
        <w:t>,</w:t>
      </w:r>
      <w:r w:rsidR="00906168" w:rsidRPr="009B2C84">
        <w:t xml:space="preserve"> and Kaupapa Māori supports and services.</w:t>
      </w:r>
    </w:p>
    <w:p w14:paraId="76257C6B" w14:textId="77777777" w:rsidR="00E31060" w:rsidRDefault="00E31060" w:rsidP="00D44D54">
      <w:pPr>
        <w:spacing w:afterLines="0" w:after="160"/>
      </w:pPr>
      <w:r w:rsidRPr="00BA158F">
        <w:t xml:space="preserve">Te </w:t>
      </w:r>
      <w:proofErr w:type="spellStart"/>
      <w:r w:rsidRPr="00BA158F">
        <w:t>Hiringa</w:t>
      </w:r>
      <w:proofErr w:type="spellEnd"/>
      <w:r w:rsidRPr="00BA158F">
        <w:t xml:space="preserve"> </w:t>
      </w:r>
      <w:proofErr w:type="spellStart"/>
      <w:r w:rsidRPr="00BA158F">
        <w:t>Mahara</w:t>
      </w:r>
      <w:proofErr w:type="spellEnd"/>
      <w:r w:rsidRPr="00BA158F">
        <w:t xml:space="preserve"> published the final version of </w:t>
      </w:r>
      <w:proofErr w:type="spellStart"/>
      <w:r w:rsidRPr="00BA158F">
        <w:t>He</w:t>
      </w:r>
      <w:proofErr w:type="spellEnd"/>
      <w:r w:rsidRPr="00BA158F">
        <w:t xml:space="preserve"> Ara </w:t>
      </w:r>
      <w:proofErr w:type="spellStart"/>
      <w:r w:rsidRPr="00BA158F">
        <w:t>Āwhina</w:t>
      </w:r>
      <w:proofErr w:type="spellEnd"/>
      <w:r w:rsidRPr="00BA158F">
        <w:t xml:space="preserve"> on 30 June 2022. The next step is to continue mahi on the methods and measures to assess and monitor progress.</w:t>
      </w:r>
    </w:p>
    <w:p w14:paraId="1C337D4D" w14:textId="6B593678" w:rsidR="0097791E" w:rsidRPr="0097791E" w:rsidRDefault="004317AC" w:rsidP="0097791E">
      <w:pPr>
        <w:spacing w:afterLines="0" w:after="160"/>
        <w:rPr>
          <w:rFonts w:eastAsiaTheme="minorEastAsia" w:cs="Arial"/>
          <w:lang w:eastAsia="en-NZ"/>
        </w:rPr>
      </w:pPr>
      <w:r w:rsidRPr="009B2C84">
        <w:t>This document summarises what we heard from Māori</w:t>
      </w:r>
      <w:r w:rsidRPr="00BA158F">
        <w:t>.</w:t>
      </w:r>
      <w:r>
        <w:t xml:space="preserve"> </w:t>
      </w:r>
      <w:r w:rsidR="0097791E" w:rsidRPr="0097791E">
        <w:rPr>
          <w:rFonts w:eastAsiaTheme="minorEastAsia" w:cs="Arial"/>
          <w:lang w:eastAsia="en-NZ"/>
        </w:rPr>
        <w:t>There are three other summary reports that include what we heard from people with lived experience, people who work in, support whānau with, or personally experience alcohol or other drug harm, gambling harm or addiction</w:t>
      </w:r>
      <w:r w:rsidR="0022157A">
        <w:rPr>
          <w:rFonts w:eastAsiaTheme="minorEastAsia" w:cs="Arial"/>
          <w:lang w:eastAsia="en-NZ"/>
        </w:rPr>
        <w:t xml:space="preserve">, </w:t>
      </w:r>
      <w:r w:rsidR="0022157A" w:rsidRPr="0022157A">
        <w:rPr>
          <w:rFonts w:eastAsiaTheme="minorEastAsia" w:cs="Arial"/>
          <w:lang w:eastAsia="en-NZ"/>
        </w:rPr>
        <w:t xml:space="preserve">and everyone - </w:t>
      </w:r>
      <w:proofErr w:type="spellStart"/>
      <w:r w:rsidR="0022157A" w:rsidRPr="0022157A">
        <w:rPr>
          <w:rFonts w:eastAsiaTheme="minorEastAsia" w:cs="Arial"/>
          <w:lang w:eastAsia="en-NZ"/>
        </w:rPr>
        <w:t>tāngata</w:t>
      </w:r>
      <w:proofErr w:type="spellEnd"/>
      <w:r w:rsidR="0022157A" w:rsidRPr="0022157A">
        <w:rPr>
          <w:rFonts w:eastAsiaTheme="minorEastAsia" w:cs="Arial"/>
          <w:lang w:eastAsia="en-NZ"/>
        </w:rPr>
        <w:t xml:space="preserve"> </w:t>
      </w:r>
      <w:proofErr w:type="spellStart"/>
      <w:r w:rsidR="0022157A" w:rsidRPr="0022157A">
        <w:rPr>
          <w:rFonts w:eastAsiaTheme="minorEastAsia" w:cs="Arial"/>
          <w:lang w:eastAsia="en-NZ"/>
        </w:rPr>
        <w:t>whaiora</w:t>
      </w:r>
      <w:proofErr w:type="spellEnd"/>
      <w:r w:rsidR="0022157A" w:rsidRPr="0022157A">
        <w:rPr>
          <w:rFonts w:eastAsiaTheme="minorEastAsia" w:cs="Arial"/>
          <w:lang w:eastAsia="en-NZ"/>
        </w:rPr>
        <w:t>, whānau, and their supports, people providing mental health or addiction supports and services, and policy makers or commissioners of services.</w:t>
      </w:r>
      <w:r w:rsidR="0097791E" w:rsidRPr="0097791E">
        <w:rPr>
          <w:rFonts w:eastAsiaTheme="minorEastAsia" w:cs="Arial"/>
          <w:lang w:eastAsia="en-NZ"/>
        </w:rPr>
        <w:t xml:space="preserve"> </w:t>
      </w:r>
    </w:p>
    <w:p w14:paraId="485FD131" w14:textId="7E5AB25C" w:rsidR="004317AC" w:rsidRPr="00BA158F" w:rsidRDefault="004317AC" w:rsidP="00D44D54">
      <w:pPr>
        <w:spacing w:afterLines="0" w:after="160"/>
      </w:pPr>
    </w:p>
    <w:p w14:paraId="16F55B63" w14:textId="50D17F16" w:rsidR="002F0A9B" w:rsidRDefault="002F0A9B" w:rsidP="00872730">
      <w:pPr>
        <w:pStyle w:val="Heading3"/>
      </w:pPr>
      <w:bookmarkStart w:id="6" w:name="_Toc112166775"/>
      <w:r>
        <w:t>Process</w:t>
      </w:r>
      <w:bookmarkEnd w:id="6"/>
    </w:p>
    <w:p w14:paraId="18CE4607" w14:textId="17437647" w:rsidR="00365714" w:rsidRDefault="00365714" w:rsidP="00D44D54">
      <w:pPr>
        <w:spacing w:afterLines="0" w:after="160"/>
        <w:rPr>
          <w:lang w:val="mi-NZ"/>
        </w:rPr>
      </w:pPr>
      <w:r>
        <w:rPr>
          <w:lang w:val="mi-NZ"/>
        </w:rPr>
        <w:t xml:space="preserve">A kaupapa Māori rangahau whānau </w:t>
      </w:r>
      <w:proofErr w:type="spellStart"/>
      <w:r>
        <w:rPr>
          <w:lang w:val="mi-NZ"/>
        </w:rPr>
        <w:t>was</w:t>
      </w:r>
      <w:proofErr w:type="spellEnd"/>
      <w:r>
        <w:rPr>
          <w:lang w:val="mi-NZ"/>
        </w:rPr>
        <w:t xml:space="preserve"> </w:t>
      </w:r>
      <w:proofErr w:type="spellStart"/>
      <w:r>
        <w:rPr>
          <w:lang w:val="mi-NZ"/>
        </w:rPr>
        <w:t>established</w:t>
      </w:r>
      <w:proofErr w:type="spellEnd"/>
      <w:r>
        <w:rPr>
          <w:lang w:val="mi-NZ"/>
        </w:rPr>
        <w:t xml:space="preserve"> to </w:t>
      </w:r>
      <w:proofErr w:type="spellStart"/>
      <w:r>
        <w:rPr>
          <w:lang w:val="mi-NZ"/>
        </w:rPr>
        <w:t>complete</w:t>
      </w:r>
      <w:proofErr w:type="spellEnd"/>
      <w:r>
        <w:rPr>
          <w:lang w:val="mi-NZ"/>
        </w:rPr>
        <w:t xml:space="preserve"> </w:t>
      </w:r>
      <w:proofErr w:type="spellStart"/>
      <w:r>
        <w:rPr>
          <w:lang w:val="mi-NZ"/>
        </w:rPr>
        <w:t>the</w:t>
      </w:r>
      <w:proofErr w:type="spellEnd"/>
      <w:r>
        <w:rPr>
          <w:lang w:val="mi-NZ"/>
        </w:rPr>
        <w:t xml:space="preserve"> Māori </w:t>
      </w:r>
      <w:proofErr w:type="spellStart"/>
      <w:r>
        <w:rPr>
          <w:lang w:val="mi-NZ"/>
        </w:rPr>
        <w:t>voice</w:t>
      </w:r>
      <w:proofErr w:type="spellEnd"/>
      <w:r>
        <w:rPr>
          <w:lang w:val="mi-NZ"/>
        </w:rPr>
        <w:t xml:space="preserve"> </w:t>
      </w:r>
      <w:proofErr w:type="spellStart"/>
      <w:r>
        <w:rPr>
          <w:lang w:val="mi-NZ"/>
        </w:rPr>
        <w:t>consultation</w:t>
      </w:r>
      <w:proofErr w:type="spellEnd"/>
      <w:r>
        <w:rPr>
          <w:lang w:val="mi-NZ"/>
        </w:rPr>
        <w:t xml:space="preserve"> </w:t>
      </w:r>
      <w:proofErr w:type="spellStart"/>
      <w:r>
        <w:rPr>
          <w:lang w:val="mi-NZ"/>
        </w:rPr>
        <w:t>process</w:t>
      </w:r>
      <w:proofErr w:type="spellEnd"/>
      <w:r>
        <w:rPr>
          <w:lang w:val="mi-NZ"/>
        </w:rPr>
        <w:t xml:space="preserve"> for </w:t>
      </w:r>
      <w:proofErr w:type="spellStart"/>
      <w:r>
        <w:rPr>
          <w:lang w:val="mi-NZ"/>
        </w:rPr>
        <w:t>the</w:t>
      </w:r>
      <w:proofErr w:type="spellEnd"/>
      <w:r>
        <w:rPr>
          <w:lang w:val="mi-NZ"/>
        </w:rPr>
        <w:t xml:space="preserve"> He Ara Āwhina </w:t>
      </w:r>
      <w:proofErr w:type="spellStart"/>
      <w:r>
        <w:rPr>
          <w:lang w:val="mi-NZ"/>
        </w:rPr>
        <w:t>framework</w:t>
      </w:r>
      <w:proofErr w:type="spellEnd"/>
      <w:r w:rsidR="00E4755C">
        <w:rPr>
          <w:lang w:val="mi-NZ"/>
        </w:rPr>
        <w:t xml:space="preserve"> – Te </w:t>
      </w:r>
      <w:r w:rsidR="00AB2334">
        <w:rPr>
          <w:lang w:val="mi-NZ"/>
        </w:rPr>
        <w:t>A</w:t>
      </w:r>
      <w:r w:rsidR="00E4755C">
        <w:rPr>
          <w:lang w:val="mi-NZ"/>
        </w:rPr>
        <w:t xml:space="preserve">o Māori </w:t>
      </w:r>
      <w:proofErr w:type="spellStart"/>
      <w:r w:rsidR="00E4755C">
        <w:rPr>
          <w:lang w:val="mi-NZ"/>
        </w:rPr>
        <w:t>perspective</w:t>
      </w:r>
      <w:proofErr w:type="spellEnd"/>
      <w:r>
        <w:rPr>
          <w:lang w:val="mi-NZ"/>
        </w:rPr>
        <w:t xml:space="preserve">. </w:t>
      </w:r>
      <w:proofErr w:type="spellStart"/>
      <w:r>
        <w:rPr>
          <w:lang w:val="mi-NZ"/>
        </w:rPr>
        <w:t>This</w:t>
      </w:r>
      <w:proofErr w:type="spellEnd"/>
      <w:r>
        <w:rPr>
          <w:lang w:val="mi-NZ"/>
        </w:rPr>
        <w:t xml:space="preserve"> </w:t>
      </w:r>
      <w:proofErr w:type="spellStart"/>
      <w:r>
        <w:rPr>
          <w:lang w:val="mi-NZ"/>
        </w:rPr>
        <w:t>included</w:t>
      </w:r>
      <w:proofErr w:type="spellEnd"/>
      <w:r>
        <w:rPr>
          <w:lang w:val="mi-NZ"/>
        </w:rPr>
        <w:t xml:space="preserve"> </w:t>
      </w:r>
      <w:r w:rsidR="005F64DF">
        <w:rPr>
          <w:lang w:val="mi-NZ"/>
        </w:rPr>
        <w:t xml:space="preserve">Māori </w:t>
      </w:r>
      <w:proofErr w:type="spellStart"/>
      <w:r>
        <w:rPr>
          <w:lang w:val="mi-NZ"/>
        </w:rPr>
        <w:t>representation</w:t>
      </w:r>
      <w:proofErr w:type="spellEnd"/>
      <w:r>
        <w:rPr>
          <w:lang w:val="mi-NZ"/>
        </w:rPr>
        <w:t xml:space="preserve"> </w:t>
      </w:r>
      <w:proofErr w:type="spellStart"/>
      <w:r>
        <w:rPr>
          <w:lang w:val="mi-NZ"/>
        </w:rPr>
        <w:t>from</w:t>
      </w:r>
      <w:proofErr w:type="spellEnd"/>
      <w:r>
        <w:rPr>
          <w:lang w:val="mi-NZ"/>
        </w:rPr>
        <w:t xml:space="preserve"> </w:t>
      </w:r>
      <w:proofErr w:type="spellStart"/>
      <w:r>
        <w:rPr>
          <w:lang w:val="mi-NZ"/>
        </w:rPr>
        <w:t>the</w:t>
      </w:r>
      <w:proofErr w:type="spellEnd"/>
      <w:r>
        <w:rPr>
          <w:lang w:val="mi-NZ"/>
        </w:rPr>
        <w:t xml:space="preserve"> He Ara Āwhina </w:t>
      </w:r>
      <w:proofErr w:type="spellStart"/>
      <w:r>
        <w:rPr>
          <w:lang w:val="mi-NZ"/>
        </w:rPr>
        <w:t>framework</w:t>
      </w:r>
      <w:proofErr w:type="spellEnd"/>
      <w:r>
        <w:rPr>
          <w:lang w:val="mi-NZ"/>
        </w:rPr>
        <w:t xml:space="preserve"> </w:t>
      </w:r>
      <w:proofErr w:type="spellStart"/>
      <w:r>
        <w:rPr>
          <w:lang w:val="mi-NZ"/>
        </w:rPr>
        <w:t>development</w:t>
      </w:r>
      <w:proofErr w:type="spellEnd"/>
      <w:r>
        <w:rPr>
          <w:lang w:val="mi-NZ"/>
        </w:rPr>
        <w:t xml:space="preserve"> rōpū, </w:t>
      </w:r>
      <w:proofErr w:type="spellStart"/>
      <w:r>
        <w:rPr>
          <w:lang w:val="mi-NZ"/>
        </w:rPr>
        <w:t>strong</w:t>
      </w:r>
      <w:proofErr w:type="spellEnd"/>
      <w:r>
        <w:rPr>
          <w:lang w:val="mi-NZ"/>
        </w:rPr>
        <w:t xml:space="preserve"> Māori </w:t>
      </w:r>
      <w:proofErr w:type="spellStart"/>
      <w:r w:rsidR="2748ED50" w:rsidRPr="12171091">
        <w:rPr>
          <w:lang w:val="mi-NZ"/>
        </w:rPr>
        <w:t>l</w:t>
      </w:r>
      <w:r w:rsidRPr="12171091">
        <w:rPr>
          <w:lang w:val="mi-NZ"/>
        </w:rPr>
        <w:t>ived</w:t>
      </w:r>
      <w:proofErr w:type="spellEnd"/>
      <w:r w:rsidRPr="12171091">
        <w:rPr>
          <w:lang w:val="mi-NZ"/>
        </w:rPr>
        <w:t xml:space="preserve"> </w:t>
      </w:r>
      <w:proofErr w:type="spellStart"/>
      <w:r w:rsidR="4F8DA01E" w:rsidRPr="12171091">
        <w:rPr>
          <w:lang w:val="mi-NZ"/>
        </w:rPr>
        <w:t>e</w:t>
      </w:r>
      <w:r w:rsidRPr="12171091">
        <w:rPr>
          <w:lang w:val="mi-NZ"/>
        </w:rPr>
        <w:t>xperience</w:t>
      </w:r>
      <w:proofErr w:type="spellEnd"/>
      <w:r w:rsidR="00601A82">
        <w:rPr>
          <w:lang w:val="mi-NZ"/>
        </w:rPr>
        <w:t>,</w:t>
      </w:r>
      <w:r>
        <w:rPr>
          <w:lang w:val="mi-NZ"/>
        </w:rPr>
        <w:t xml:space="preserve"> and kaupapa Māori </w:t>
      </w:r>
      <w:proofErr w:type="spellStart"/>
      <w:r>
        <w:rPr>
          <w:lang w:val="mi-NZ"/>
        </w:rPr>
        <w:t>research</w:t>
      </w:r>
      <w:proofErr w:type="spellEnd"/>
      <w:r>
        <w:rPr>
          <w:lang w:val="mi-NZ"/>
        </w:rPr>
        <w:t xml:space="preserve"> </w:t>
      </w:r>
      <w:proofErr w:type="spellStart"/>
      <w:r>
        <w:rPr>
          <w:lang w:val="mi-NZ"/>
        </w:rPr>
        <w:t>expertise</w:t>
      </w:r>
      <w:proofErr w:type="spellEnd"/>
      <w:r>
        <w:rPr>
          <w:lang w:val="mi-NZ"/>
        </w:rPr>
        <w:t>.</w:t>
      </w:r>
    </w:p>
    <w:p w14:paraId="522ECF08" w14:textId="379FB7CE" w:rsidR="00F04BD4" w:rsidRDefault="00846B6C" w:rsidP="00D44D54">
      <w:pPr>
        <w:spacing w:afterLines="0" w:after="160"/>
      </w:pPr>
      <w:r w:rsidRPr="00846B6C">
        <w:lastRenderedPageBreak/>
        <w:t xml:space="preserve">Our </w:t>
      </w:r>
      <w:proofErr w:type="spellStart"/>
      <w:r w:rsidRPr="00846B6C">
        <w:t>rangahau</w:t>
      </w:r>
      <w:proofErr w:type="spellEnd"/>
      <w:r w:rsidRPr="00846B6C">
        <w:t xml:space="preserve"> whānau w</w:t>
      </w:r>
      <w:r w:rsidR="00B4415D">
        <w:t>as</w:t>
      </w:r>
      <w:r w:rsidRPr="00846B6C">
        <w:t xml:space="preserve"> guided by Te </w:t>
      </w:r>
      <w:proofErr w:type="spellStart"/>
      <w:r w:rsidR="009628D9">
        <w:t>A</w:t>
      </w:r>
      <w:r w:rsidRPr="00846B6C">
        <w:t>o</w:t>
      </w:r>
      <w:proofErr w:type="spellEnd"/>
      <w:r w:rsidRPr="00846B6C">
        <w:t xml:space="preserve"> Māori research ethics and practices</w:t>
      </w:r>
      <w:r w:rsidR="00B4415D">
        <w:t xml:space="preserve">. You can read more about our approach in </w:t>
      </w:r>
      <w:hyperlink w:anchor="_Appendix_1" w:history="1">
        <w:r w:rsidR="00441F63" w:rsidRPr="00FE303F">
          <w:rPr>
            <w:rStyle w:val="Hyperlink"/>
          </w:rPr>
          <w:t>a</w:t>
        </w:r>
        <w:r w:rsidR="00B4415D" w:rsidRPr="00FE303F">
          <w:rPr>
            <w:rStyle w:val="Hyperlink"/>
          </w:rPr>
          <w:t>ppendix</w:t>
        </w:r>
        <w:r w:rsidR="00441F63" w:rsidRPr="00FE303F">
          <w:rPr>
            <w:rStyle w:val="Hyperlink"/>
          </w:rPr>
          <w:t xml:space="preserve"> 1</w:t>
        </w:r>
      </w:hyperlink>
      <w:r w:rsidR="00441F63">
        <w:t>.</w:t>
      </w:r>
    </w:p>
    <w:p w14:paraId="588215B6" w14:textId="48BA0BF7" w:rsidR="006C081B" w:rsidRPr="006C081B" w:rsidRDefault="006C081B" w:rsidP="00D44D54">
      <w:pPr>
        <w:spacing w:afterLines="0" w:after="160"/>
      </w:pPr>
      <w:r w:rsidRPr="006C081B">
        <w:rPr>
          <w:lang w:val="mi-NZ"/>
        </w:rPr>
        <w:t xml:space="preserve">Māori </w:t>
      </w:r>
      <w:proofErr w:type="spellStart"/>
      <w:r w:rsidR="00FF6303" w:rsidRPr="00543571">
        <w:rPr>
          <w:lang w:val="mi-NZ"/>
        </w:rPr>
        <w:t>participant</w:t>
      </w:r>
      <w:proofErr w:type="spellEnd"/>
      <w:r w:rsidRPr="006C081B">
        <w:rPr>
          <w:lang w:val="mi-NZ"/>
        </w:rPr>
        <w:t xml:space="preserve"> </w:t>
      </w:r>
      <w:proofErr w:type="spellStart"/>
      <w:r w:rsidRPr="006C081B">
        <w:rPr>
          <w:lang w:val="mi-NZ"/>
        </w:rPr>
        <w:t>demographics</w:t>
      </w:r>
      <w:proofErr w:type="spellEnd"/>
      <w:r w:rsidR="0011020B">
        <w:rPr>
          <w:lang w:val="mi-NZ"/>
        </w:rPr>
        <w:t xml:space="preserve"> </w:t>
      </w:r>
      <w:proofErr w:type="spellStart"/>
      <w:r w:rsidR="0011020B">
        <w:rPr>
          <w:lang w:val="mi-NZ"/>
        </w:rPr>
        <w:t>is</w:t>
      </w:r>
      <w:proofErr w:type="spellEnd"/>
      <w:r w:rsidR="0011020B">
        <w:rPr>
          <w:lang w:val="mi-NZ"/>
        </w:rPr>
        <w:t xml:space="preserve"> </w:t>
      </w:r>
      <w:proofErr w:type="spellStart"/>
      <w:r w:rsidR="0011020B">
        <w:rPr>
          <w:lang w:val="mi-NZ"/>
        </w:rPr>
        <w:t>as</w:t>
      </w:r>
      <w:proofErr w:type="spellEnd"/>
      <w:r w:rsidR="0011020B">
        <w:rPr>
          <w:lang w:val="mi-NZ"/>
        </w:rPr>
        <w:t xml:space="preserve"> </w:t>
      </w:r>
      <w:proofErr w:type="spellStart"/>
      <w:r w:rsidR="0011020B">
        <w:rPr>
          <w:lang w:val="mi-NZ"/>
        </w:rPr>
        <w:t>follows</w:t>
      </w:r>
      <w:proofErr w:type="spellEnd"/>
      <w:r w:rsidR="00FF6303" w:rsidRPr="00543571">
        <w:rPr>
          <w:lang w:val="mi-NZ"/>
        </w:rPr>
        <w:t>:</w:t>
      </w:r>
      <w:r w:rsidRPr="006C081B">
        <w:rPr>
          <w:rFonts w:ascii="Calibri" w:hAnsi="Calibri" w:cs="Calibri"/>
          <w:lang w:val="mi-NZ"/>
        </w:rPr>
        <w:t> </w:t>
      </w:r>
    </w:p>
    <w:p w14:paraId="1187CF1F" w14:textId="169E0503" w:rsidR="006C081B" w:rsidRPr="00134163" w:rsidRDefault="00135DA9" w:rsidP="00D44D54">
      <w:pPr>
        <w:pStyle w:val="ListParagraph"/>
        <w:numPr>
          <w:ilvl w:val="1"/>
          <w:numId w:val="18"/>
        </w:numPr>
        <w:spacing w:afterLines="0" w:after="160"/>
        <w:rPr>
          <w:lang w:val="mi-NZ"/>
        </w:rPr>
      </w:pPr>
      <w:proofErr w:type="spellStart"/>
      <w:r w:rsidRPr="493D5CD5">
        <w:rPr>
          <w:lang w:val="mi-NZ"/>
        </w:rPr>
        <w:t>Five</w:t>
      </w:r>
      <w:proofErr w:type="spellEnd"/>
      <w:r w:rsidR="006C081B" w:rsidRPr="493D5CD5">
        <w:rPr>
          <w:lang w:val="mi-NZ"/>
        </w:rPr>
        <w:t xml:space="preserve"> </w:t>
      </w:r>
      <w:proofErr w:type="spellStart"/>
      <w:r w:rsidR="0080799E" w:rsidRPr="493D5CD5">
        <w:rPr>
          <w:lang w:val="mi-NZ"/>
        </w:rPr>
        <w:t>huitīma</w:t>
      </w:r>
      <w:proofErr w:type="spellEnd"/>
      <w:r w:rsidR="006C081B" w:rsidRPr="493D5CD5">
        <w:rPr>
          <w:lang w:val="mi-NZ"/>
        </w:rPr>
        <w:t xml:space="preserve"> were </w:t>
      </w:r>
      <w:proofErr w:type="spellStart"/>
      <w:r w:rsidR="006C081B" w:rsidRPr="493D5CD5">
        <w:rPr>
          <w:lang w:val="mi-NZ"/>
        </w:rPr>
        <w:t>held</w:t>
      </w:r>
      <w:proofErr w:type="spellEnd"/>
      <w:r w:rsidR="006C081B" w:rsidRPr="493D5CD5">
        <w:rPr>
          <w:lang w:val="mi-NZ"/>
        </w:rPr>
        <w:t xml:space="preserve"> </w:t>
      </w:r>
      <w:proofErr w:type="spellStart"/>
      <w:r w:rsidR="006C081B" w:rsidRPr="493D5CD5">
        <w:rPr>
          <w:lang w:val="mi-NZ"/>
        </w:rPr>
        <w:t>wi</w:t>
      </w:r>
      <w:r w:rsidR="00053AC1" w:rsidRPr="493D5CD5">
        <w:rPr>
          <w:lang w:val="mi-NZ"/>
        </w:rPr>
        <w:t>th</w:t>
      </w:r>
      <w:proofErr w:type="spellEnd"/>
      <w:r w:rsidR="00053AC1" w:rsidRPr="493D5CD5">
        <w:rPr>
          <w:lang w:val="mi-NZ"/>
        </w:rPr>
        <w:t xml:space="preserve"> a </w:t>
      </w:r>
      <w:proofErr w:type="spellStart"/>
      <w:r w:rsidR="00053AC1" w:rsidRPr="493D5CD5">
        <w:rPr>
          <w:lang w:val="mi-NZ"/>
        </w:rPr>
        <w:t>total</w:t>
      </w:r>
      <w:proofErr w:type="spellEnd"/>
      <w:r w:rsidR="00053AC1" w:rsidRPr="493D5CD5">
        <w:rPr>
          <w:lang w:val="mi-NZ"/>
        </w:rPr>
        <w:t xml:space="preserve"> of</w:t>
      </w:r>
      <w:r w:rsidR="006C081B" w:rsidRPr="493D5CD5">
        <w:rPr>
          <w:lang w:val="mi-NZ"/>
        </w:rPr>
        <w:t xml:space="preserve"> 20 </w:t>
      </w:r>
      <w:r w:rsidR="0025366A" w:rsidRPr="493D5CD5">
        <w:rPr>
          <w:lang w:val="mi-NZ"/>
        </w:rPr>
        <w:t xml:space="preserve">tangata whaiora </w:t>
      </w:r>
    </w:p>
    <w:p w14:paraId="2221903C" w14:textId="3BDCC128" w:rsidR="006C081B" w:rsidRPr="00134163" w:rsidRDefault="00135DA9" w:rsidP="00D44D54">
      <w:pPr>
        <w:pStyle w:val="ListParagraph"/>
        <w:numPr>
          <w:ilvl w:val="1"/>
          <w:numId w:val="18"/>
        </w:numPr>
        <w:spacing w:afterLines="0" w:after="160"/>
        <w:rPr>
          <w:lang w:val="mi-NZ"/>
        </w:rPr>
      </w:pPr>
      <w:proofErr w:type="spellStart"/>
      <w:r w:rsidRPr="00134163">
        <w:rPr>
          <w:lang w:val="mi-NZ"/>
        </w:rPr>
        <w:t>Five</w:t>
      </w:r>
      <w:proofErr w:type="spellEnd"/>
      <w:r w:rsidR="006C081B" w:rsidRPr="00134163">
        <w:rPr>
          <w:lang w:val="mi-NZ"/>
        </w:rPr>
        <w:t xml:space="preserve"> </w:t>
      </w:r>
      <w:proofErr w:type="spellStart"/>
      <w:r w:rsidR="006C081B" w:rsidRPr="00134163">
        <w:rPr>
          <w:lang w:val="mi-NZ"/>
        </w:rPr>
        <w:t>email</w:t>
      </w:r>
      <w:proofErr w:type="spellEnd"/>
      <w:r w:rsidR="006C081B" w:rsidRPr="00134163">
        <w:rPr>
          <w:rFonts w:ascii="Calibri" w:hAnsi="Calibri" w:cs="Calibri"/>
          <w:lang w:val="mi-NZ"/>
        </w:rPr>
        <w:t> </w:t>
      </w:r>
      <w:proofErr w:type="spellStart"/>
      <w:r w:rsidR="006C081B" w:rsidRPr="00134163">
        <w:rPr>
          <w:lang w:val="mi-NZ"/>
        </w:rPr>
        <w:t>submissions</w:t>
      </w:r>
      <w:proofErr w:type="spellEnd"/>
      <w:r w:rsidR="006C081B" w:rsidRPr="00134163">
        <w:rPr>
          <w:lang w:val="mi-NZ"/>
        </w:rPr>
        <w:t xml:space="preserve"> were </w:t>
      </w:r>
      <w:proofErr w:type="spellStart"/>
      <w:r w:rsidR="006C081B" w:rsidRPr="00134163">
        <w:rPr>
          <w:lang w:val="mi-NZ"/>
        </w:rPr>
        <w:t>received</w:t>
      </w:r>
      <w:proofErr w:type="spellEnd"/>
      <w:r w:rsidR="006C081B" w:rsidRPr="00134163">
        <w:rPr>
          <w:lang w:val="mi-NZ"/>
        </w:rPr>
        <w:t xml:space="preserve"> </w:t>
      </w:r>
      <w:proofErr w:type="spellStart"/>
      <w:r w:rsidR="006C081B" w:rsidRPr="00134163">
        <w:rPr>
          <w:lang w:val="mi-NZ"/>
        </w:rPr>
        <w:t>from</w:t>
      </w:r>
      <w:proofErr w:type="spellEnd"/>
      <w:r w:rsidR="006C081B" w:rsidRPr="00134163">
        <w:rPr>
          <w:lang w:val="mi-NZ"/>
        </w:rPr>
        <w:t xml:space="preserve"> </w:t>
      </w:r>
      <w:proofErr w:type="spellStart"/>
      <w:r w:rsidR="006C081B" w:rsidRPr="00134163">
        <w:rPr>
          <w:lang w:val="mi-NZ"/>
        </w:rPr>
        <w:t>three</w:t>
      </w:r>
      <w:proofErr w:type="spellEnd"/>
      <w:r w:rsidR="006C081B" w:rsidRPr="00134163">
        <w:rPr>
          <w:lang w:val="mi-NZ"/>
        </w:rPr>
        <w:t xml:space="preserve"> kaupapa Māori </w:t>
      </w:r>
      <w:proofErr w:type="spellStart"/>
      <w:r w:rsidR="006C081B" w:rsidRPr="00134163">
        <w:rPr>
          <w:lang w:val="mi-NZ"/>
        </w:rPr>
        <w:t>organisations</w:t>
      </w:r>
      <w:proofErr w:type="spellEnd"/>
      <w:r w:rsidR="006C081B" w:rsidRPr="00134163">
        <w:rPr>
          <w:lang w:val="mi-NZ"/>
        </w:rPr>
        <w:t xml:space="preserve"> and </w:t>
      </w:r>
      <w:proofErr w:type="spellStart"/>
      <w:r w:rsidR="357301FD" w:rsidRPr="00134163">
        <w:rPr>
          <w:lang w:val="mi-NZ"/>
        </w:rPr>
        <w:t>two</w:t>
      </w:r>
      <w:proofErr w:type="spellEnd"/>
      <w:r w:rsidR="00D735C1" w:rsidRPr="00134163">
        <w:rPr>
          <w:lang w:val="mi-NZ"/>
        </w:rPr>
        <w:t xml:space="preserve"> </w:t>
      </w:r>
      <w:r w:rsidR="006C081B" w:rsidRPr="00134163">
        <w:rPr>
          <w:lang w:val="mi-NZ"/>
        </w:rPr>
        <w:t>whānau</w:t>
      </w:r>
      <w:r w:rsidR="00FF6303" w:rsidRPr="00134163">
        <w:rPr>
          <w:lang w:val="mi-NZ"/>
        </w:rPr>
        <w:t xml:space="preserve"> </w:t>
      </w:r>
      <w:proofErr w:type="spellStart"/>
      <w:r w:rsidR="00483852" w:rsidRPr="00134163">
        <w:rPr>
          <w:lang w:val="mi-NZ"/>
        </w:rPr>
        <w:t>members</w:t>
      </w:r>
      <w:proofErr w:type="spellEnd"/>
    </w:p>
    <w:p w14:paraId="5C98D936" w14:textId="77777777" w:rsidR="0002625B" w:rsidRDefault="006C081B" w:rsidP="00D44D54">
      <w:pPr>
        <w:pStyle w:val="ListParagraph"/>
        <w:numPr>
          <w:ilvl w:val="1"/>
          <w:numId w:val="18"/>
        </w:numPr>
        <w:spacing w:afterLines="0" w:after="160"/>
        <w:rPr>
          <w:lang w:val="mi-NZ"/>
        </w:rPr>
      </w:pPr>
      <w:r w:rsidRPr="00134163">
        <w:rPr>
          <w:lang w:val="mi-NZ"/>
        </w:rPr>
        <w:t xml:space="preserve">23 </w:t>
      </w:r>
      <w:proofErr w:type="spellStart"/>
      <w:r w:rsidRPr="00134163">
        <w:rPr>
          <w:lang w:val="mi-NZ"/>
        </w:rPr>
        <w:t>online</w:t>
      </w:r>
      <w:proofErr w:type="spellEnd"/>
      <w:r w:rsidRPr="00134163">
        <w:rPr>
          <w:lang w:val="mi-NZ"/>
        </w:rPr>
        <w:t xml:space="preserve"> </w:t>
      </w:r>
      <w:proofErr w:type="spellStart"/>
      <w:r w:rsidRPr="00134163">
        <w:rPr>
          <w:lang w:val="mi-NZ"/>
        </w:rPr>
        <w:t>survey</w:t>
      </w:r>
      <w:proofErr w:type="spellEnd"/>
      <w:r w:rsidRPr="00134163">
        <w:rPr>
          <w:lang w:val="mi-NZ"/>
        </w:rPr>
        <w:t xml:space="preserve"> </w:t>
      </w:r>
      <w:proofErr w:type="spellStart"/>
      <w:r w:rsidRPr="00134163">
        <w:rPr>
          <w:lang w:val="mi-NZ"/>
        </w:rPr>
        <w:t>responses</w:t>
      </w:r>
      <w:proofErr w:type="spellEnd"/>
      <w:r w:rsidRPr="00134163">
        <w:rPr>
          <w:lang w:val="mi-NZ"/>
        </w:rPr>
        <w:t xml:space="preserve"> were </w:t>
      </w:r>
      <w:proofErr w:type="spellStart"/>
      <w:r w:rsidRPr="00134163">
        <w:rPr>
          <w:lang w:val="mi-NZ"/>
        </w:rPr>
        <w:t>received</w:t>
      </w:r>
      <w:proofErr w:type="spellEnd"/>
      <w:r w:rsidRPr="00134163">
        <w:rPr>
          <w:lang w:val="mi-NZ"/>
        </w:rPr>
        <w:t xml:space="preserve"> </w:t>
      </w:r>
      <w:proofErr w:type="spellStart"/>
      <w:r w:rsidRPr="00134163">
        <w:rPr>
          <w:lang w:val="mi-NZ"/>
        </w:rPr>
        <w:t>from</w:t>
      </w:r>
      <w:proofErr w:type="spellEnd"/>
      <w:r w:rsidRPr="00134163">
        <w:rPr>
          <w:lang w:val="mi-NZ"/>
        </w:rPr>
        <w:t xml:space="preserve"> </w:t>
      </w:r>
      <w:proofErr w:type="spellStart"/>
      <w:r w:rsidRPr="00134163">
        <w:rPr>
          <w:lang w:val="mi-NZ"/>
        </w:rPr>
        <w:t>six</w:t>
      </w:r>
      <w:proofErr w:type="spellEnd"/>
      <w:r w:rsidRPr="00134163">
        <w:rPr>
          <w:lang w:val="mi-NZ"/>
        </w:rPr>
        <w:t xml:space="preserve"> kaupapa Māori  </w:t>
      </w:r>
      <w:proofErr w:type="spellStart"/>
      <w:r w:rsidRPr="00134163">
        <w:rPr>
          <w:lang w:val="mi-NZ"/>
        </w:rPr>
        <w:t>organisations</w:t>
      </w:r>
      <w:proofErr w:type="spellEnd"/>
      <w:r w:rsidRPr="00134163">
        <w:rPr>
          <w:lang w:val="mi-NZ"/>
        </w:rPr>
        <w:t xml:space="preserve">, </w:t>
      </w:r>
      <w:proofErr w:type="spellStart"/>
      <w:r w:rsidRPr="00134163">
        <w:rPr>
          <w:lang w:val="mi-NZ"/>
        </w:rPr>
        <w:t>seven</w:t>
      </w:r>
      <w:proofErr w:type="spellEnd"/>
      <w:r w:rsidRPr="00134163">
        <w:rPr>
          <w:lang w:val="mi-NZ"/>
        </w:rPr>
        <w:t xml:space="preserve"> tangata whaiora, </w:t>
      </w:r>
      <w:proofErr w:type="spellStart"/>
      <w:r w:rsidRPr="00134163">
        <w:rPr>
          <w:lang w:val="mi-NZ"/>
        </w:rPr>
        <w:t>eight</w:t>
      </w:r>
      <w:proofErr w:type="spellEnd"/>
      <w:r w:rsidRPr="00134163">
        <w:rPr>
          <w:lang w:val="mi-NZ"/>
        </w:rPr>
        <w:t xml:space="preserve"> whānau, </w:t>
      </w:r>
      <w:r w:rsidR="00FF6303" w:rsidRPr="00134163">
        <w:rPr>
          <w:lang w:val="mi-NZ"/>
        </w:rPr>
        <w:t xml:space="preserve">and </w:t>
      </w:r>
      <w:proofErr w:type="spellStart"/>
      <w:r w:rsidR="00FF6303" w:rsidRPr="00134163">
        <w:rPr>
          <w:lang w:val="mi-NZ"/>
        </w:rPr>
        <w:t>two</w:t>
      </w:r>
      <w:proofErr w:type="spellEnd"/>
      <w:r w:rsidR="00FF6303" w:rsidRPr="00134163">
        <w:rPr>
          <w:lang w:val="mi-NZ"/>
        </w:rPr>
        <w:t xml:space="preserve"> Māori </w:t>
      </w:r>
      <w:proofErr w:type="spellStart"/>
      <w:r w:rsidR="00FF6303" w:rsidRPr="00134163">
        <w:rPr>
          <w:lang w:val="mi-NZ"/>
        </w:rPr>
        <w:t>participants</w:t>
      </w:r>
      <w:proofErr w:type="spellEnd"/>
      <w:r w:rsidR="00FF6303" w:rsidRPr="00134163">
        <w:rPr>
          <w:lang w:val="mi-NZ"/>
        </w:rPr>
        <w:t xml:space="preserve"> (</w:t>
      </w:r>
      <w:proofErr w:type="spellStart"/>
      <w:r w:rsidR="00FF6303" w:rsidRPr="00134163">
        <w:rPr>
          <w:lang w:val="mi-NZ"/>
        </w:rPr>
        <w:t>not-specified</w:t>
      </w:r>
      <w:proofErr w:type="spellEnd"/>
      <w:r w:rsidR="00FF6303" w:rsidRPr="00134163">
        <w:rPr>
          <w:lang w:val="mi-NZ"/>
        </w:rPr>
        <w:t>).</w:t>
      </w:r>
    </w:p>
    <w:p w14:paraId="52E09AF8" w14:textId="1E032915" w:rsidR="00EA5A5A" w:rsidRDefault="009A501A" w:rsidP="00D44D54">
      <w:pPr>
        <w:spacing w:afterLines="0" w:after="160"/>
      </w:pPr>
      <w:r>
        <w:t xml:space="preserve">The consultation process </w:t>
      </w:r>
      <w:r w:rsidR="008E72F8">
        <w:t>itself</w:t>
      </w:r>
      <w:r>
        <w:t xml:space="preserve"> received positive feedback</w:t>
      </w:r>
      <w:r w:rsidR="008E72F8">
        <w:t xml:space="preserve"> from Māori participants</w:t>
      </w:r>
      <w:r w:rsidR="00AB1295">
        <w:t>.</w:t>
      </w:r>
    </w:p>
    <w:p w14:paraId="536FF3B8" w14:textId="7A4BCA3D" w:rsidR="003C3238" w:rsidRDefault="00CC0F37" w:rsidP="00191FFE">
      <w:pPr>
        <w:pStyle w:val="Quote"/>
      </w:pPr>
      <w:r>
        <w:t>It’s good we (</w:t>
      </w:r>
      <w:r w:rsidR="000F6277">
        <w:t xml:space="preserve">tangata </w:t>
      </w:r>
      <w:proofErr w:type="spellStart"/>
      <w:r w:rsidR="000F6277">
        <w:t>whaiora</w:t>
      </w:r>
      <w:proofErr w:type="spellEnd"/>
      <w:r w:rsidR="003C3238">
        <w:t>) have been involved in this process (</w:t>
      </w:r>
      <w:r w:rsidR="0019558D">
        <w:t xml:space="preserve">of </w:t>
      </w:r>
      <w:r w:rsidR="003C3238">
        <w:t>consultation) from the</w:t>
      </w:r>
      <w:r w:rsidR="0019558D">
        <w:t xml:space="preserve"> start to develop the framework</w:t>
      </w:r>
      <w:r w:rsidR="00AB1295">
        <w:t>.</w:t>
      </w:r>
      <w:r w:rsidR="001216AE">
        <w:t xml:space="preserve"> (Tangata </w:t>
      </w:r>
      <w:proofErr w:type="spellStart"/>
      <w:r w:rsidR="001216AE">
        <w:t>whaiora</w:t>
      </w:r>
      <w:proofErr w:type="spellEnd"/>
      <w:r w:rsidR="001216AE">
        <w:t>)</w:t>
      </w:r>
    </w:p>
    <w:p w14:paraId="32D742EC" w14:textId="489A8E88" w:rsidR="009A501A" w:rsidRPr="00BC698D" w:rsidRDefault="009A501A" w:rsidP="00191FFE">
      <w:pPr>
        <w:pStyle w:val="Quote"/>
      </w:pPr>
      <w:r w:rsidRPr="009A501A">
        <w:t>It (the consultation hui) has been very safe and very enjoyable</w:t>
      </w:r>
      <w:r w:rsidR="00AB1295">
        <w:t>.</w:t>
      </w:r>
      <w:r w:rsidR="001216AE">
        <w:t xml:space="preserve"> (Tangata </w:t>
      </w:r>
      <w:proofErr w:type="spellStart"/>
      <w:r w:rsidR="001216AE">
        <w:t>whaiora</w:t>
      </w:r>
      <w:proofErr w:type="spellEnd"/>
      <w:r w:rsidR="001216AE">
        <w:t>)</w:t>
      </w:r>
    </w:p>
    <w:p w14:paraId="2CF10BDB" w14:textId="6C5AC15C" w:rsidR="000F7EDF" w:rsidRDefault="007B3735" w:rsidP="00191FFE">
      <w:pPr>
        <w:pStyle w:val="Quote"/>
        <w:rPr>
          <w:lang w:eastAsia="en-NZ"/>
        </w:rPr>
      </w:pPr>
      <w:proofErr w:type="spellStart"/>
      <w:r w:rsidRPr="007B3735">
        <w:rPr>
          <w:lang w:val="mi-NZ" w:eastAsia="en-NZ"/>
        </w:rPr>
        <w:t>Love</w:t>
      </w:r>
      <w:proofErr w:type="spellEnd"/>
      <w:r w:rsidRPr="007B3735">
        <w:rPr>
          <w:lang w:val="mi-NZ" w:eastAsia="en-NZ"/>
        </w:rPr>
        <w:t xml:space="preserve"> </w:t>
      </w:r>
      <w:proofErr w:type="spellStart"/>
      <w:r w:rsidRPr="007B3735">
        <w:rPr>
          <w:lang w:val="mi-NZ" w:eastAsia="en-NZ"/>
        </w:rPr>
        <w:t>that</w:t>
      </w:r>
      <w:proofErr w:type="spellEnd"/>
      <w:r w:rsidRPr="007B3735">
        <w:rPr>
          <w:lang w:val="mi-NZ" w:eastAsia="en-NZ"/>
        </w:rPr>
        <w:t xml:space="preserve"> </w:t>
      </w:r>
      <w:proofErr w:type="spellStart"/>
      <w:r w:rsidRPr="007B3735">
        <w:rPr>
          <w:lang w:val="mi-NZ" w:eastAsia="en-NZ"/>
        </w:rPr>
        <w:t>you</w:t>
      </w:r>
      <w:proofErr w:type="spellEnd"/>
      <w:r w:rsidRPr="007B3735">
        <w:rPr>
          <w:lang w:val="mi-NZ" w:eastAsia="en-NZ"/>
        </w:rPr>
        <w:t xml:space="preserve"> are </w:t>
      </w:r>
      <w:proofErr w:type="spellStart"/>
      <w:r w:rsidRPr="007B3735">
        <w:rPr>
          <w:lang w:val="mi-NZ" w:eastAsia="en-NZ"/>
        </w:rPr>
        <w:t>still</w:t>
      </w:r>
      <w:proofErr w:type="spellEnd"/>
      <w:r w:rsidRPr="007B3735">
        <w:rPr>
          <w:lang w:val="mi-NZ" w:eastAsia="en-NZ"/>
        </w:rPr>
        <w:t xml:space="preserve"> </w:t>
      </w:r>
      <w:proofErr w:type="spellStart"/>
      <w:r w:rsidRPr="007B3735">
        <w:rPr>
          <w:lang w:val="mi-NZ" w:eastAsia="en-NZ"/>
        </w:rPr>
        <w:t>seeking</w:t>
      </w:r>
      <w:proofErr w:type="spellEnd"/>
      <w:r w:rsidRPr="007B3735">
        <w:rPr>
          <w:lang w:val="mi-NZ" w:eastAsia="en-NZ"/>
        </w:rPr>
        <w:t xml:space="preserve"> </w:t>
      </w:r>
      <w:proofErr w:type="spellStart"/>
      <w:r w:rsidRPr="007B3735">
        <w:rPr>
          <w:lang w:val="mi-NZ" w:eastAsia="en-NZ"/>
        </w:rPr>
        <w:t>feedback</w:t>
      </w:r>
      <w:proofErr w:type="spellEnd"/>
      <w:r w:rsidRPr="007B3735">
        <w:rPr>
          <w:lang w:val="mi-NZ" w:eastAsia="en-NZ"/>
        </w:rPr>
        <w:t xml:space="preserve"> to </w:t>
      </w:r>
      <w:proofErr w:type="spellStart"/>
      <w:r w:rsidRPr="007B3735">
        <w:rPr>
          <w:lang w:val="mi-NZ" w:eastAsia="en-NZ"/>
        </w:rPr>
        <w:t>get</w:t>
      </w:r>
      <w:proofErr w:type="spellEnd"/>
      <w:r w:rsidRPr="007B3735">
        <w:rPr>
          <w:lang w:val="mi-NZ" w:eastAsia="en-NZ"/>
        </w:rPr>
        <w:t xml:space="preserve"> </w:t>
      </w:r>
      <w:proofErr w:type="spellStart"/>
      <w:r w:rsidRPr="007B3735">
        <w:rPr>
          <w:lang w:val="mi-NZ" w:eastAsia="en-NZ"/>
        </w:rPr>
        <w:t>it</w:t>
      </w:r>
      <w:proofErr w:type="spellEnd"/>
      <w:r w:rsidRPr="007B3735">
        <w:rPr>
          <w:lang w:val="mi-NZ" w:eastAsia="en-NZ"/>
        </w:rPr>
        <w:t xml:space="preserve"> </w:t>
      </w:r>
      <w:proofErr w:type="spellStart"/>
      <w:r w:rsidRPr="007B3735">
        <w:rPr>
          <w:lang w:val="mi-NZ" w:eastAsia="en-NZ"/>
        </w:rPr>
        <w:t>right</w:t>
      </w:r>
      <w:proofErr w:type="spellEnd"/>
      <w:r w:rsidR="00AB1295">
        <w:rPr>
          <w:lang w:val="mi-NZ" w:eastAsia="en-NZ"/>
        </w:rPr>
        <w:t>.</w:t>
      </w:r>
      <w:r w:rsidRPr="007B3735">
        <w:rPr>
          <w:rFonts w:ascii="Calibri" w:hAnsi="Calibri" w:cs="Calibri"/>
          <w:lang w:eastAsia="en-NZ"/>
        </w:rPr>
        <w:t> </w:t>
      </w:r>
      <w:r w:rsidR="00E26119">
        <w:rPr>
          <w:lang w:eastAsia="en-NZ"/>
        </w:rPr>
        <w:t xml:space="preserve">(Tangata </w:t>
      </w:r>
      <w:proofErr w:type="spellStart"/>
      <w:r w:rsidR="00E26119">
        <w:rPr>
          <w:lang w:eastAsia="en-NZ"/>
        </w:rPr>
        <w:t>whaiora</w:t>
      </w:r>
      <w:proofErr w:type="spellEnd"/>
      <w:r w:rsidR="00E26119">
        <w:rPr>
          <w:lang w:eastAsia="en-NZ"/>
        </w:rPr>
        <w:t>)</w:t>
      </w:r>
    </w:p>
    <w:p w14:paraId="3A77DF6A" w14:textId="02D0998F" w:rsidR="008E72F8" w:rsidRPr="00191FFE" w:rsidRDefault="00E0741B" w:rsidP="00191FFE">
      <w:pPr>
        <w:pStyle w:val="Quote"/>
      </w:pPr>
      <w:r w:rsidRPr="00252E31">
        <w:t>Ng</w:t>
      </w:r>
      <w:r w:rsidR="00252E31" w:rsidRPr="00252E31">
        <w:t>ā</w:t>
      </w:r>
      <w:r w:rsidRPr="00252E31">
        <w:t xml:space="preserve"> mihi aroha to you Commission for hearing us and prioritising, </w:t>
      </w:r>
      <w:proofErr w:type="gramStart"/>
      <w:r w:rsidRPr="00252E31">
        <w:t>validating</w:t>
      </w:r>
      <w:proofErr w:type="gramEnd"/>
      <w:r w:rsidRPr="00252E31">
        <w:t xml:space="preserve"> and legitimising our voices over the generations, to make a Stand for Change, here and </w:t>
      </w:r>
      <w:r w:rsidR="00E26119" w:rsidRPr="00191FFE">
        <w:t>n</w:t>
      </w:r>
      <w:r w:rsidRPr="00191FFE">
        <w:t>ow</w:t>
      </w:r>
      <w:r w:rsidRPr="00252E31">
        <w:t xml:space="preserve">! </w:t>
      </w:r>
      <w:r w:rsidR="00E26119">
        <w:t>(Whānau)</w:t>
      </w:r>
    </w:p>
    <w:p w14:paraId="7DCCB1D6" w14:textId="77777777" w:rsidR="00CB4AD5" w:rsidRDefault="00CB4AD5">
      <w:pPr>
        <w:spacing w:afterLines="0" w:after="160"/>
        <w:rPr>
          <w:rFonts w:ascii="Basic Sans" w:eastAsia="MS Gothic" w:hAnsi="Basic Sans" w:cs="Arial"/>
          <w:bCs/>
          <w:iCs/>
          <w:color w:val="005E85" w:themeColor="text2"/>
          <w:sz w:val="40"/>
          <w:szCs w:val="28"/>
          <w:lang w:eastAsia="en-NZ"/>
        </w:rPr>
      </w:pPr>
      <w:bookmarkStart w:id="7" w:name="_Toc112166776"/>
      <w:r>
        <w:br w:type="page"/>
      </w:r>
    </w:p>
    <w:p w14:paraId="5DBF9777" w14:textId="1E6402D0" w:rsidR="002F0A9B" w:rsidRDefault="002F0A9B" w:rsidP="005D0029">
      <w:pPr>
        <w:pStyle w:val="Heading2"/>
      </w:pPr>
      <w:r>
        <w:lastRenderedPageBreak/>
        <w:t>What we heard</w:t>
      </w:r>
      <w:bookmarkEnd w:id="7"/>
    </w:p>
    <w:p w14:paraId="3A41F0E4" w14:textId="09174621" w:rsidR="00512879" w:rsidRPr="00512879" w:rsidRDefault="00512879" w:rsidP="00D44D54">
      <w:pPr>
        <w:spacing w:afterLines="0" w:after="160"/>
        <w:rPr>
          <w:lang w:eastAsia="en-NZ"/>
        </w:rPr>
      </w:pPr>
      <w:r>
        <w:rPr>
          <w:lang w:eastAsia="en-NZ"/>
        </w:rPr>
        <w:t>This section presents</w:t>
      </w:r>
      <w:r w:rsidR="004D51FE">
        <w:rPr>
          <w:lang w:eastAsia="en-NZ"/>
        </w:rPr>
        <w:t xml:space="preserve"> </w:t>
      </w:r>
      <w:r w:rsidR="00A1796B">
        <w:rPr>
          <w:lang w:eastAsia="en-NZ"/>
        </w:rPr>
        <w:t xml:space="preserve">the </w:t>
      </w:r>
      <w:r w:rsidR="0019523C">
        <w:rPr>
          <w:lang w:eastAsia="en-NZ"/>
        </w:rPr>
        <w:t>five</w:t>
      </w:r>
      <w:r w:rsidR="00600270">
        <w:rPr>
          <w:lang w:eastAsia="en-NZ"/>
        </w:rPr>
        <w:t xml:space="preserve"> </w:t>
      </w:r>
      <w:r w:rsidR="00A1796B">
        <w:rPr>
          <w:lang w:eastAsia="en-NZ"/>
        </w:rPr>
        <w:t xml:space="preserve">Te </w:t>
      </w:r>
      <w:proofErr w:type="spellStart"/>
      <w:r w:rsidR="00A1796B">
        <w:rPr>
          <w:lang w:eastAsia="en-NZ"/>
        </w:rPr>
        <w:t>Tiriti</w:t>
      </w:r>
      <w:proofErr w:type="spellEnd"/>
      <w:r w:rsidR="00A1796B">
        <w:rPr>
          <w:lang w:eastAsia="en-NZ"/>
        </w:rPr>
        <w:t xml:space="preserve"> o Waitangi </w:t>
      </w:r>
      <w:r w:rsidR="00600270">
        <w:rPr>
          <w:lang w:eastAsia="en-NZ"/>
        </w:rPr>
        <w:t xml:space="preserve">principles </w:t>
      </w:r>
      <w:r w:rsidR="006804F9">
        <w:rPr>
          <w:lang w:eastAsia="en-NZ"/>
        </w:rPr>
        <w:t>representing the</w:t>
      </w:r>
      <w:r w:rsidR="00600270">
        <w:rPr>
          <w:lang w:eastAsia="en-NZ"/>
        </w:rPr>
        <w:t xml:space="preserve"> main themes</w:t>
      </w:r>
      <w:r w:rsidR="00485DE9">
        <w:rPr>
          <w:lang w:eastAsia="en-NZ"/>
        </w:rPr>
        <w:t xml:space="preserve"> </w:t>
      </w:r>
      <w:r w:rsidR="0019523C">
        <w:rPr>
          <w:lang w:eastAsia="en-NZ"/>
        </w:rPr>
        <w:t>discovered</w:t>
      </w:r>
      <w:r w:rsidR="00461351">
        <w:rPr>
          <w:lang w:eastAsia="en-NZ"/>
        </w:rPr>
        <w:t xml:space="preserve"> from t</w:t>
      </w:r>
      <w:r w:rsidR="00CC0628">
        <w:rPr>
          <w:lang w:eastAsia="en-NZ"/>
        </w:rPr>
        <w:t xml:space="preserve">he </w:t>
      </w:r>
      <w:r w:rsidR="00461351">
        <w:rPr>
          <w:lang w:eastAsia="en-NZ"/>
        </w:rPr>
        <w:t xml:space="preserve">Māori </w:t>
      </w:r>
      <w:r w:rsidR="0075029C">
        <w:rPr>
          <w:lang w:eastAsia="en-NZ"/>
        </w:rPr>
        <w:t>consultation</w:t>
      </w:r>
      <w:r w:rsidR="00461351">
        <w:rPr>
          <w:lang w:eastAsia="en-NZ"/>
        </w:rPr>
        <w:t xml:space="preserve"> </w:t>
      </w:r>
      <w:r w:rsidR="00F03C9C">
        <w:rPr>
          <w:lang w:eastAsia="en-NZ"/>
        </w:rPr>
        <w:t>feedback</w:t>
      </w:r>
      <w:r w:rsidR="00C2050F">
        <w:rPr>
          <w:lang w:eastAsia="en-NZ"/>
        </w:rPr>
        <w:t>, placing equity for tangata whenua at the centre of the health and wellbeing system</w:t>
      </w:r>
      <w:r w:rsidR="00A1408E">
        <w:rPr>
          <w:lang w:eastAsia="en-NZ"/>
        </w:rPr>
        <w:t>.</w:t>
      </w:r>
    </w:p>
    <w:tbl>
      <w:tblPr>
        <w:tblStyle w:val="TableGrid"/>
        <w:tblW w:w="0" w:type="auto"/>
        <w:tblLook w:val="04A0" w:firstRow="1" w:lastRow="0" w:firstColumn="1" w:lastColumn="0" w:noHBand="0" w:noVBand="1"/>
      </w:tblPr>
      <w:tblGrid>
        <w:gridCol w:w="2835"/>
        <w:gridCol w:w="6191"/>
      </w:tblGrid>
      <w:tr w:rsidR="00315021" w14:paraId="15B1FB30" w14:textId="77777777" w:rsidTr="00315021">
        <w:tc>
          <w:tcPr>
            <w:tcW w:w="2835" w:type="dxa"/>
          </w:tcPr>
          <w:p w14:paraId="786DF51F" w14:textId="2B50D7A6" w:rsidR="00315021" w:rsidRPr="00E81B56" w:rsidRDefault="00315021" w:rsidP="00D44D54">
            <w:pPr>
              <w:spacing w:before="0" w:afterLines="0" w:after="160"/>
              <w:rPr>
                <w:rFonts w:ascii="Basic Sans" w:hAnsi="Basic Sans"/>
                <w:color w:val="005E85" w:themeColor="text2"/>
                <w:lang w:eastAsia="en-NZ"/>
              </w:rPr>
            </w:pPr>
            <w:r w:rsidRPr="00E81B56">
              <w:rPr>
                <w:rFonts w:ascii="Basic Sans" w:hAnsi="Basic Sans"/>
                <w:color w:val="005E85" w:themeColor="text2"/>
                <w:lang w:eastAsia="en-NZ"/>
              </w:rPr>
              <w:t>Theme</w:t>
            </w:r>
          </w:p>
        </w:tc>
        <w:tc>
          <w:tcPr>
            <w:tcW w:w="6191" w:type="dxa"/>
          </w:tcPr>
          <w:p w14:paraId="2D61A2DE" w14:textId="5A47FE01" w:rsidR="00315021" w:rsidRPr="00E81B56" w:rsidRDefault="00315021" w:rsidP="00D44D54">
            <w:pPr>
              <w:spacing w:before="0" w:afterLines="0" w:after="160"/>
              <w:rPr>
                <w:rFonts w:ascii="Basic Sans" w:hAnsi="Basic Sans"/>
                <w:color w:val="005E85" w:themeColor="text2"/>
                <w:lang w:eastAsia="en-NZ"/>
              </w:rPr>
            </w:pPr>
            <w:r w:rsidRPr="00E81B56">
              <w:rPr>
                <w:rFonts w:ascii="Basic Sans" w:hAnsi="Basic Sans"/>
                <w:color w:val="005E85" w:themeColor="text2"/>
                <w:lang w:eastAsia="en-NZ"/>
              </w:rPr>
              <w:t>Description</w:t>
            </w:r>
          </w:p>
        </w:tc>
      </w:tr>
      <w:tr w:rsidR="001E1941" w14:paraId="471DAE63" w14:textId="77777777" w:rsidTr="00BF72B6">
        <w:tc>
          <w:tcPr>
            <w:tcW w:w="2835" w:type="dxa"/>
          </w:tcPr>
          <w:p w14:paraId="4290F108" w14:textId="77777777" w:rsidR="001E1941" w:rsidRDefault="001E1941" w:rsidP="00D44D54">
            <w:pPr>
              <w:spacing w:before="0" w:afterLines="0" w:after="160"/>
              <w:rPr>
                <w:lang w:eastAsia="en-NZ"/>
              </w:rPr>
            </w:pPr>
            <w:r w:rsidRPr="00141733">
              <w:rPr>
                <w:rFonts w:ascii="Basic Sans" w:hAnsi="Basic Sans"/>
                <w:lang w:eastAsia="en-NZ"/>
              </w:rPr>
              <w:t>Tino Rangatiratanga</w:t>
            </w:r>
            <w:r w:rsidRPr="00BC698D">
              <w:rPr>
                <w:i/>
                <w:iCs/>
                <w:lang w:eastAsia="en-NZ"/>
              </w:rPr>
              <w:t xml:space="preserve"> </w:t>
            </w:r>
            <w:r w:rsidRPr="00141733">
              <w:rPr>
                <w:lang w:eastAsia="en-NZ"/>
              </w:rPr>
              <w:t xml:space="preserve">Mana </w:t>
            </w:r>
            <w:proofErr w:type="spellStart"/>
            <w:r w:rsidRPr="00141733">
              <w:rPr>
                <w:lang w:eastAsia="en-NZ"/>
              </w:rPr>
              <w:t>motuhake</w:t>
            </w:r>
            <w:proofErr w:type="spellEnd"/>
          </w:p>
        </w:tc>
        <w:tc>
          <w:tcPr>
            <w:tcW w:w="6191" w:type="dxa"/>
          </w:tcPr>
          <w:p w14:paraId="4D7B9E2A" w14:textId="77777777" w:rsidR="001E1941" w:rsidRPr="00BC698D" w:rsidRDefault="001E1941" w:rsidP="00D44D54">
            <w:pPr>
              <w:spacing w:before="0" w:afterLines="0" w:after="160"/>
              <w:rPr>
                <w:lang w:eastAsia="en-NZ"/>
              </w:rPr>
            </w:pPr>
            <w:r w:rsidRPr="00BC698D">
              <w:rPr>
                <w:lang w:eastAsia="en-NZ"/>
              </w:rPr>
              <w:t>Māori self-determination and mana Motuhake</w:t>
            </w:r>
          </w:p>
          <w:p w14:paraId="1A6F9E6E" w14:textId="179FC44B" w:rsidR="001E1941" w:rsidRDefault="001E1941" w:rsidP="00D44D54">
            <w:pPr>
              <w:spacing w:before="0" w:afterLines="0" w:after="160"/>
              <w:rPr>
                <w:b/>
                <w:bCs/>
                <w:lang w:eastAsia="en-NZ"/>
              </w:rPr>
            </w:pPr>
            <w:r w:rsidRPr="00BC698D">
              <w:rPr>
                <w:lang w:eastAsia="en-NZ"/>
              </w:rPr>
              <w:t>Enabling the right for Māori to be Māori (Māori self-determination); to exercise their authority over their lives, and to live on Māori terms and according to Māori philosophies, values</w:t>
            </w:r>
            <w:r w:rsidR="000E67C3">
              <w:rPr>
                <w:lang w:eastAsia="en-NZ"/>
              </w:rPr>
              <w:t>,</w:t>
            </w:r>
            <w:r w:rsidRPr="00BC698D">
              <w:rPr>
                <w:lang w:eastAsia="en-NZ"/>
              </w:rPr>
              <w:t xml:space="preserve"> and practices including tikanga Māori.</w:t>
            </w:r>
          </w:p>
        </w:tc>
      </w:tr>
      <w:tr w:rsidR="001E1941" w14:paraId="244F939F" w14:textId="77777777" w:rsidTr="00BF72B6">
        <w:tc>
          <w:tcPr>
            <w:tcW w:w="2835" w:type="dxa"/>
          </w:tcPr>
          <w:p w14:paraId="58B7F04B" w14:textId="77777777" w:rsidR="001E1941" w:rsidRPr="00141733" w:rsidRDefault="001E1941" w:rsidP="00D44D54">
            <w:pPr>
              <w:spacing w:before="0" w:afterLines="0" w:after="160"/>
              <w:rPr>
                <w:rFonts w:ascii="Basic Sans" w:hAnsi="Basic Sans"/>
                <w:i/>
                <w:iCs/>
                <w:lang w:eastAsia="en-NZ"/>
              </w:rPr>
            </w:pPr>
            <w:proofErr w:type="spellStart"/>
            <w:r w:rsidRPr="00141733">
              <w:rPr>
                <w:rFonts w:ascii="Basic Sans" w:hAnsi="Basic Sans"/>
                <w:lang w:eastAsia="en-NZ"/>
              </w:rPr>
              <w:t>Ōritetanga</w:t>
            </w:r>
            <w:proofErr w:type="spellEnd"/>
            <w:r w:rsidRPr="00141733">
              <w:rPr>
                <w:rFonts w:ascii="Basic Sans" w:hAnsi="Basic Sans"/>
                <w:i/>
                <w:iCs/>
                <w:lang w:eastAsia="en-NZ"/>
              </w:rPr>
              <w:t xml:space="preserve"> </w:t>
            </w:r>
          </w:p>
          <w:p w14:paraId="238A4F67" w14:textId="77777777" w:rsidR="001E1941" w:rsidRDefault="001E1941" w:rsidP="00D44D54">
            <w:pPr>
              <w:spacing w:before="0" w:afterLines="0" w:after="160"/>
              <w:rPr>
                <w:lang w:eastAsia="en-NZ"/>
              </w:rPr>
            </w:pPr>
            <w:r w:rsidRPr="00BC698D">
              <w:rPr>
                <w:lang w:eastAsia="en-NZ"/>
              </w:rPr>
              <w:t>Mana tangata</w:t>
            </w:r>
          </w:p>
        </w:tc>
        <w:tc>
          <w:tcPr>
            <w:tcW w:w="6191" w:type="dxa"/>
          </w:tcPr>
          <w:p w14:paraId="0C14FA50" w14:textId="0B5F5316" w:rsidR="001E1941" w:rsidRPr="00BC698D" w:rsidRDefault="000D2E73" w:rsidP="00D44D54">
            <w:pPr>
              <w:spacing w:before="0" w:afterLines="0" w:after="160"/>
              <w:rPr>
                <w:lang w:eastAsia="en-NZ"/>
              </w:rPr>
            </w:pPr>
            <w:r>
              <w:rPr>
                <w:lang w:eastAsia="en-NZ"/>
              </w:rPr>
              <w:t>Government</w:t>
            </w:r>
            <w:r w:rsidRPr="00BC698D">
              <w:rPr>
                <w:lang w:eastAsia="en-NZ"/>
              </w:rPr>
              <w:t xml:space="preserve"> </w:t>
            </w:r>
            <w:r w:rsidR="001E1941" w:rsidRPr="00BC698D">
              <w:rPr>
                <w:lang w:eastAsia="en-NZ"/>
              </w:rPr>
              <w:t>commitment to equitable outcomes for Māori</w:t>
            </w:r>
          </w:p>
          <w:p w14:paraId="1CA2958A" w14:textId="0E958CFE" w:rsidR="001E1941" w:rsidRDefault="001E1941" w:rsidP="004F6A01">
            <w:pPr>
              <w:spacing w:before="0" w:afterLines="0" w:after="160"/>
              <w:rPr>
                <w:lang w:eastAsia="en-NZ"/>
              </w:rPr>
            </w:pPr>
            <w:r w:rsidRPr="00BC698D">
              <w:rPr>
                <w:lang w:eastAsia="en-NZ"/>
              </w:rPr>
              <w:t>Achieving equity in health and disability outcomes for Māori across the life course and contributing to Māori wellness.</w:t>
            </w:r>
          </w:p>
        </w:tc>
      </w:tr>
      <w:tr w:rsidR="00315021" w14:paraId="6E8B0557" w14:textId="77777777" w:rsidTr="00315021">
        <w:tc>
          <w:tcPr>
            <w:tcW w:w="2835" w:type="dxa"/>
          </w:tcPr>
          <w:p w14:paraId="024F7B29" w14:textId="77777777" w:rsidR="00141733" w:rsidRPr="00141733" w:rsidRDefault="00315021" w:rsidP="00D44D54">
            <w:pPr>
              <w:spacing w:before="0" w:afterLines="0" w:after="160"/>
              <w:rPr>
                <w:rFonts w:ascii="Basic Sans" w:hAnsi="Basic Sans"/>
                <w:lang w:eastAsia="en-NZ"/>
              </w:rPr>
            </w:pPr>
            <w:r w:rsidRPr="00141733">
              <w:rPr>
                <w:rFonts w:ascii="Basic Sans" w:hAnsi="Basic Sans"/>
                <w:lang w:eastAsia="en-NZ"/>
              </w:rPr>
              <w:t>Active protection</w:t>
            </w:r>
          </w:p>
          <w:p w14:paraId="67FE206D" w14:textId="3E34977B" w:rsidR="00315021" w:rsidRPr="00141733" w:rsidRDefault="00315021" w:rsidP="00D44D54">
            <w:pPr>
              <w:spacing w:before="0" w:afterLines="0" w:after="160"/>
              <w:rPr>
                <w:lang w:eastAsia="en-NZ"/>
              </w:rPr>
            </w:pPr>
            <w:r w:rsidRPr="00141733">
              <w:rPr>
                <w:lang w:eastAsia="en-NZ"/>
              </w:rPr>
              <w:t xml:space="preserve">Mana </w:t>
            </w:r>
            <w:proofErr w:type="spellStart"/>
            <w:r w:rsidRPr="00141733">
              <w:rPr>
                <w:lang w:eastAsia="en-NZ"/>
              </w:rPr>
              <w:t>whakahaere</w:t>
            </w:r>
            <w:proofErr w:type="spellEnd"/>
          </w:p>
        </w:tc>
        <w:tc>
          <w:tcPr>
            <w:tcW w:w="6191" w:type="dxa"/>
          </w:tcPr>
          <w:p w14:paraId="2EB70ED8" w14:textId="04150C50" w:rsidR="00315021" w:rsidRPr="00BC698D" w:rsidRDefault="000D2E73" w:rsidP="00D44D54">
            <w:pPr>
              <w:spacing w:before="0" w:afterLines="0" w:after="160"/>
              <w:rPr>
                <w:lang w:eastAsia="en-NZ"/>
              </w:rPr>
            </w:pPr>
            <w:r>
              <w:rPr>
                <w:lang w:eastAsia="en-NZ"/>
              </w:rPr>
              <w:t xml:space="preserve">Government </w:t>
            </w:r>
            <w:r w:rsidR="00F73FDA">
              <w:rPr>
                <w:lang w:eastAsia="en-NZ"/>
              </w:rPr>
              <w:t>responsibility</w:t>
            </w:r>
            <w:r w:rsidR="00315021" w:rsidRPr="00BC698D">
              <w:rPr>
                <w:lang w:eastAsia="en-NZ"/>
              </w:rPr>
              <w:t xml:space="preserve"> to act to achieve equitable health and wellbeing outcomes for Māori</w:t>
            </w:r>
          </w:p>
          <w:p w14:paraId="1B2ED416" w14:textId="3E1D573F" w:rsidR="00315021" w:rsidRDefault="00315021" w:rsidP="00D44D54">
            <w:pPr>
              <w:spacing w:before="0" w:afterLines="0" w:after="160"/>
              <w:rPr>
                <w:b/>
                <w:bCs/>
                <w:lang w:eastAsia="en-NZ"/>
              </w:rPr>
            </w:pPr>
            <w:r>
              <w:rPr>
                <w:lang w:eastAsia="en-NZ"/>
              </w:rPr>
              <w:t>E</w:t>
            </w:r>
            <w:r w:rsidRPr="00BC698D">
              <w:rPr>
                <w:lang w:eastAsia="en-NZ"/>
              </w:rPr>
              <w:t xml:space="preserve">ffective and appropriate stewardship or </w:t>
            </w:r>
            <w:proofErr w:type="spellStart"/>
            <w:r w:rsidRPr="00BC698D">
              <w:rPr>
                <w:lang w:eastAsia="en-NZ"/>
              </w:rPr>
              <w:t>kaitiakitanga</w:t>
            </w:r>
            <w:proofErr w:type="spellEnd"/>
            <w:r w:rsidRPr="00BC698D">
              <w:rPr>
                <w:lang w:eastAsia="en-NZ"/>
              </w:rPr>
              <w:t xml:space="preserve"> over the health and disability system. This goes beyond the management of assets or resources.</w:t>
            </w:r>
          </w:p>
        </w:tc>
      </w:tr>
      <w:tr w:rsidR="00315021" w14:paraId="068970E5" w14:textId="77777777" w:rsidTr="00315021">
        <w:tc>
          <w:tcPr>
            <w:tcW w:w="2835" w:type="dxa"/>
          </w:tcPr>
          <w:p w14:paraId="072A8CB2" w14:textId="1E028DC9" w:rsidR="00315021" w:rsidRPr="00141733" w:rsidRDefault="00315021" w:rsidP="00D44D54">
            <w:pPr>
              <w:spacing w:before="0" w:afterLines="0" w:after="160"/>
              <w:rPr>
                <w:rFonts w:ascii="Basic Sans" w:hAnsi="Basic Sans"/>
                <w:i/>
                <w:iCs/>
                <w:lang w:eastAsia="en-NZ"/>
              </w:rPr>
            </w:pPr>
            <w:r w:rsidRPr="00141733">
              <w:rPr>
                <w:rFonts w:ascii="Basic Sans" w:hAnsi="Basic Sans"/>
                <w:lang w:eastAsia="en-NZ"/>
              </w:rPr>
              <w:t>Options</w:t>
            </w:r>
            <w:r w:rsidR="00532B14">
              <w:rPr>
                <w:rFonts w:ascii="Basic Sans" w:hAnsi="Basic Sans"/>
                <w:lang w:eastAsia="en-NZ"/>
              </w:rPr>
              <w:t xml:space="preserve"> </w:t>
            </w:r>
            <w:r w:rsidR="000D2E73" w:rsidRPr="00141733">
              <w:rPr>
                <w:rFonts w:ascii="Basic Sans" w:hAnsi="Basic Sans"/>
                <w:lang w:eastAsia="en-NZ"/>
              </w:rPr>
              <w:t>/</w:t>
            </w:r>
            <w:r w:rsidR="00532B14">
              <w:rPr>
                <w:rFonts w:ascii="Basic Sans" w:hAnsi="Basic Sans"/>
                <w:lang w:eastAsia="en-NZ"/>
              </w:rPr>
              <w:t xml:space="preserve"> </w:t>
            </w:r>
            <w:r w:rsidR="000D2E73" w:rsidRPr="00141733">
              <w:rPr>
                <w:rFonts w:ascii="Basic Sans" w:hAnsi="Basic Sans"/>
                <w:lang w:eastAsia="en-NZ"/>
              </w:rPr>
              <w:t>Choices</w:t>
            </w:r>
            <w:r w:rsidRPr="00141733">
              <w:rPr>
                <w:rFonts w:ascii="Basic Sans" w:hAnsi="Basic Sans"/>
                <w:i/>
                <w:iCs/>
                <w:lang w:eastAsia="en-NZ"/>
              </w:rPr>
              <w:t xml:space="preserve"> </w:t>
            </w:r>
          </w:p>
          <w:p w14:paraId="68F044A3" w14:textId="5AB259C4" w:rsidR="00315021" w:rsidRDefault="00315021" w:rsidP="00D44D54">
            <w:pPr>
              <w:spacing w:before="0" w:afterLines="0" w:after="160"/>
              <w:rPr>
                <w:lang w:eastAsia="en-NZ"/>
              </w:rPr>
            </w:pPr>
            <w:r w:rsidRPr="00BC698D">
              <w:rPr>
                <w:lang w:eastAsia="en-NZ"/>
              </w:rPr>
              <w:t>Mana Māori</w:t>
            </w:r>
          </w:p>
        </w:tc>
        <w:tc>
          <w:tcPr>
            <w:tcW w:w="6191" w:type="dxa"/>
          </w:tcPr>
          <w:p w14:paraId="3E26AF68" w14:textId="7A708E5B" w:rsidR="00315021" w:rsidRPr="00BC698D" w:rsidRDefault="00071E9D" w:rsidP="00D44D54">
            <w:pPr>
              <w:spacing w:before="0" w:afterLines="0" w:after="160"/>
              <w:rPr>
                <w:lang w:eastAsia="en-NZ"/>
              </w:rPr>
            </w:pPr>
            <w:r>
              <w:rPr>
                <w:lang w:eastAsia="en-NZ"/>
              </w:rPr>
              <w:t>Provide for and properly resource</w:t>
            </w:r>
            <w:r w:rsidR="00706E4F">
              <w:rPr>
                <w:lang w:eastAsia="en-NZ"/>
              </w:rPr>
              <w:t xml:space="preserve"> a</w:t>
            </w:r>
            <w:r w:rsidR="00315021" w:rsidRPr="00BC698D">
              <w:rPr>
                <w:lang w:eastAsia="en-NZ"/>
              </w:rPr>
              <w:t xml:space="preserve"> culturally safe</w:t>
            </w:r>
            <w:r w:rsidR="00166644">
              <w:rPr>
                <w:lang w:eastAsia="en-NZ"/>
              </w:rPr>
              <w:t xml:space="preserve"> System</w:t>
            </w:r>
            <w:r w:rsidR="00315021" w:rsidRPr="00BC698D">
              <w:rPr>
                <w:lang w:eastAsia="en-NZ"/>
              </w:rPr>
              <w:t xml:space="preserve"> </w:t>
            </w:r>
            <w:r w:rsidR="00E3250E">
              <w:rPr>
                <w:lang w:eastAsia="en-NZ"/>
              </w:rPr>
              <w:t>that</w:t>
            </w:r>
            <w:r w:rsidR="00315021" w:rsidRPr="00BC698D">
              <w:rPr>
                <w:lang w:eastAsia="en-NZ"/>
              </w:rPr>
              <w:t xml:space="preserve"> recognises and supports </w:t>
            </w:r>
            <w:proofErr w:type="spellStart"/>
            <w:r w:rsidR="00315021" w:rsidRPr="00BC698D">
              <w:rPr>
                <w:lang w:eastAsia="en-NZ"/>
              </w:rPr>
              <w:t>mātauranga</w:t>
            </w:r>
            <w:proofErr w:type="spellEnd"/>
            <w:r w:rsidR="00315021" w:rsidRPr="00BC698D">
              <w:rPr>
                <w:lang w:eastAsia="en-NZ"/>
              </w:rPr>
              <w:t xml:space="preserve"> Māori</w:t>
            </w:r>
          </w:p>
          <w:p w14:paraId="648612BB" w14:textId="6D2F6FA6" w:rsidR="00315021" w:rsidRDefault="00315021" w:rsidP="00D44D54">
            <w:pPr>
              <w:spacing w:before="0" w:afterLines="0" w:after="160"/>
              <w:rPr>
                <w:b/>
                <w:bCs/>
                <w:lang w:eastAsia="en-NZ"/>
              </w:rPr>
            </w:pPr>
            <w:r w:rsidRPr="00BC698D">
              <w:rPr>
                <w:lang w:eastAsia="en-NZ"/>
              </w:rPr>
              <w:t xml:space="preserve">Enabling </w:t>
            </w:r>
            <w:proofErr w:type="spellStart"/>
            <w:r w:rsidRPr="00BC698D">
              <w:rPr>
                <w:lang w:eastAsia="en-NZ"/>
              </w:rPr>
              <w:t>Ritenga</w:t>
            </w:r>
            <w:proofErr w:type="spellEnd"/>
            <w:r w:rsidRPr="00BC698D">
              <w:rPr>
                <w:lang w:eastAsia="en-NZ"/>
              </w:rPr>
              <w:t xml:space="preserve"> Māori (Māori customary rituals)</w:t>
            </w:r>
            <w:r w:rsidR="00452DAE">
              <w:rPr>
                <w:lang w:eastAsia="en-NZ"/>
              </w:rPr>
              <w:t>,</w:t>
            </w:r>
            <w:r w:rsidRPr="00BC698D">
              <w:rPr>
                <w:lang w:eastAsia="en-NZ"/>
              </w:rPr>
              <w:t xml:space="preserve"> which are framed by </w:t>
            </w:r>
            <w:r w:rsidR="00F000FE">
              <w:rPr>
                <w:lang w:eastAsia="en-NZ"/>
              </w:rPr>
              <w:t>T</w:t>
            </w:r>
            <w:r w:rsidRPr="00BC698D">
              <w:rPr>
                <w:lang w:eastAsia="en-NZ"/>
              </w:rPr>
              <w:t xml:space="preserve">e </w:t>
            </w:r>
            <w:proofErr w:type="spellStart"/>
            <w:r w:rsidR="00F000FE">
              <w:rPr>
                <w:lang w:eastAsia="en-NZ"/>
              </w:rPr>
              <w:t>A</w:t>
            </w:r>
            <w:r w:rsidRPr="00BC698D">
              <w:rPr>
                <w:lang w:eastAsia="en-NZ"/>
              </w:rPr>
              <w:t>o</w:t>
            </w:r>
            <w:proofErr w:type="spellEnd"/>
            <w:r w:rsidRPr="00BC698D">
              <w:rPr>
                <w:lang w:eastAsia="en-NZ"/>
              </w:rPr>
              <w:t xml:space="preserve"> Māori (the Māori world), enacted through tikanga Māori (Māori philosophy </w:t>
            </w:r>
            <w:r w:rsidR="00452DAE">
              <w:rPr>
                <w:lang w:eastAsia="en-NZ"/>
              </w:rPr>
              <w:t>and</w:t>
            </w:r>
            <w:r w:rsidRPr="00BC698D">
              <w:rPr>
                <w:lang w:eastAsia="en-NZ"/>
              </w:rPr>
              <w:t xml:space="preserve"> customary practices)</w:t>
            </w:r>
            <w:r w:rsidR="00452DAE">
              <w:rPr>
                <w:lang w:eastAsia="en-NZ"/>
              </w:rPr>
              <w:t>,</w:t>
            </w:r>
            <w:r w:rsidRPr="00BC698D">
              <w:rPr>
                <w:lang w:eastAsia="en-NZ"/>
              </w:rPr>
              <w:t xml:space="preserve"> and encapsulated within </w:t>
            </w:r>
            <w:proofErr w:type="spellStart"/>
            <w:r w:rsidRPr="00BC698D">
              <w:rPr>
                <w:lang w:eastAsia="en-NZ"/>
              </w:rPr>
              <w:t>mātauranga</w:t>
            </w:r>
            <w:proofErr w:type="spellEnd"/>
            <w:r w:rsidRPr="00BC698D">
              <w:rPr>
                <w:lang w:eastAsia="en-NZ"/>
              </w:rPr>
              <w:t xml:space="preserve"> Māori (Māori knowledge).</w:t>
            </w:r>
          </w:p>
        </w:tc>
      </w:tr>
      <w:tr w:rsidR="00315021" w14:paraId="0102BFBC" w14:textId="77777777" w:rsidTr="004F6A01">
        <w:trPr>
          <w:trHeight w:val="1102"/>
        </w:trPr>
        <w:tc>
          <w:tcPr>
            <w:tcW w:w="2835" w:type="dxa"/>
          </w:tcPr>
          <w:p w14:paraId="61BCB650" w14:textId="4191A572" w:rsidR="00315021" w:rsidRDefault="00315021" w:rsidP="004F6A01">
            <w:pPr>
              <w:spacing w:before="0" w:afterLines="0" w:after="160"/>
              <w:rPr>
                <w:lang w:eastAsia="en-NZ"/>
              </w:rPr>
            </w:pPr>
            <w:r w:rsidRPr="00141733">
              <w:rPr>
                <w:rFonts w:ascii="Basic Sans" w:hAnsi="Basic Sans"/>
                <w:lang w:eastAsia="en-NZ"/>
              </w:rPr>
              <w:t>Partnership</w:t>
            </w:r>
            <w:r w:rsidRPr="00716939">
              <w:rPr>
                <w:lang w:eastAsia="en-NZ"/>
              </w:rPr>
              <w:t xml:space="preserve"> </w:t>
            </w:r>
            <w:r w:rsidRPr="00141733">
              <w:rPr>
                <w:lang w:eastAsia="en-NZ"/>
              </w:rPr>
              <w:t>Kotahitanga</w:t>
            </w:r>
          </w:p>
        </w:tc>
        <w:tc>
          <w:tcPr>
            <w:tcW w:w="6191" w:type="dxa"/>
          </w:tcPr>
          <w:p w14:paraId="1FAB12F3" w14:textId="1CDDD0B5" w:rsidR="00315021" w:rsidRDefault="00315021" w:rsidP="00D44D54">
            <w:pPr>
              <w:spacing w:before="0" w:afterLines="0" w:after="160"/>
              <w:rPr>
                <w:b/>
                <w:bCs/>
                <w:lang w:eastAsia="en-NZ"/>
              </w:rPr>
            </w:pPr>
            <w:r w:rsidRPr="00BC698D">
              <w:rPr>
                <w:lang w:eastAsia="en-NZ"/>
              </w:rPr>
              <w:t>Māori are the co-designers of the system that impact o</w:t>
            </w:r>
            <w:r w:rsidR="00E3250E">
              <w:rPr>
                <w:lang w:eastAsia="en-NZ"/>
              </w:rPr>
              <w:t xml:space="preserve">n </w:t>
            </w:r>
            <w:r w:rsidRPr="00BC698D">
              <w:rPr>
                <w:lang w:eastAsia="en-NZ"/>
              </w:rPr>
              <w:t>whānau</w:t>
            </w:r>
            <w:r w:rsidR="00E3250E">
              <w:rPr>
                <w:lang w:eastAsia="en-NZ"/>
              </w:rPr>
              <w:t xml:space="preserve"> Māori</w:t>
            </w:r>
            <w:r w:rsidRPr="00BC698D">
              <w:rPr>
                <w:lang w:eastAsia="en-NZ"/>
              </w:rPr>
              <w:t xml:space="preserve"> wellbeing</w:t>
            </w:r>
          </w:p>
        </w:tc>
      </w:tr>
    </w:tbl>
    <w:p w14:paraId="43BA9FDA" w14:textId="53077726" w:rsidR="00DE63A3" w:rsidRDefault="00DE63A3" w:rsidP="00D44D54">
      <w:pPr>
        <w:spacing w:afterLines="0" w:after="160"/>
        <w:rPr>
          <w:lang w:eastAsia="en-NZ"/>
        </w:rPr>
      </w:pPr>
      <w:r w:rsidRPr="00BC698D">
        <w:rPr>
          <w:rFonts w:ascii="Calibri" w:hAnsi="Calibri" w:cs="Calibri"/>
          <w:lang w:eastAsia="en-NZ"/>
        </w:rPr>
        <w:t> </w:t>
      </w:r>
    </w:p>
    <w:p w14:paraId="6072D6D4" w14:textId="02DAEE29" w:rsidR="00AA12C4" w:rsidRPr="00AA12C4" w:rsidRDefault="00AA12C4" w:rsidP="00D44D54">
      <w:pPr>
        <w:spacing w:afterLines="0" w:after="160"/>
        <w:rPr>
          <w:lang w:eastAsia="en-NZ"/>
        </w:rPr>
      </w:pPr>
      <w:r>
        <w:rPr>
          <w:lang w:eastAsia="en-NZ"/>
        </w:rPr>
        <w:t xml:space="preserve">The </w:t>
      </w:r>
      <w:r w:rsidR="00F92BB3">
        <w:rPr>
          <w:lang w:eastAsia="en-NZ"/>
        </w:rPr>
        <w:t xml:space="preserve">main themes from the </w:t>
      </w:r>
      <w:proofErr w:type="spellStart"/>
      <w:r w:rsidR="00F92BB3">
        <w:rPr>
          <w:lang w:eastAsia="en-NZ"/>
        </w:rPr>
        <w:t>kōrero</w:t>
      </w:r>
      <w:proofErr w:type="spellEnd"/>
      <w:r w:rsidR="002F793A">
        <w:rPr>
          <w:lang w:eastAsia="en-NZ"/>
        </w:rPr>
        <w:t xml:space="preserve"> </w:t>
      </w:r>
      <w:r w:rsidR="00C37DD6">
        <w:rPr>
          <w:lang w:eastAsia="en-NZ"/>
        </w:rPr>
        <w:t xml:space="preserve">we heard </w:t>
      </w:r>
      <w:r w:rsidR="005B2B1F">
        <w:rPr>
          <w:lang w:eastAsia="en-NZ"/>
        </w:rPr>
        <w:t>have</w:t>
      </w:r>
      <w:r w:rsidR="002F793A">
        <w:rPr>
          <w:lang w:eastAsia="en-NZ"/>
        </w:rPr>
        <w:t xml:space="preserve"> been </w:t>
      </w:r>
      <w:r w:rsidR="005B2B1F">
        <w:rPr>
          <w:lang w:eastAsia="en-NZ"/>
        </w:rPr>
        <w:t xml:space="preserve">grouped </w:t>
      </w:r>
      <w:r w:rsidR="002F793A">
        <w:rPr>
          <w:lang w:eastAsia="en-NZ"/>
        </w:rPr>
        <w:t xml:space="preserve">into </w:t>
      </w:r>
      <w:r w:rsidR="00406EBC">
        <w:rPr>
          <w:lang w:eastAsia="en-NZ"/>
        </w:rPr>
        <w:t>categories based on the</w:t>
      </w:r>
      <w:r w:rsidR="002F793A">
        <w:rPr>
          <w:lang w:eastAsia="en-NZ"/>
        </w:rPr>
        <w:t xml:space="preserve"> narrative </w:t>
      </w:r>
      <w:r w:rsidR="00DF35CB">
        <w:rPr>
          <w:lang w:eastAsia="en-NZ"/>
        </w:rPr>
        <w:t>sequence</w:t>
      </w:r>
      <w:r w:rsidR="00406EBC">
        <w:rPr>
          <w:lang w:eastAsia="en-NZ"/>
        </w:rPr>
        <w:t xml:space="preserve"> of feedback</w:t>
      </w:r>
      <w:r w:rsidR="0014594B">
        <w:rPr>
          <w:lang w:eastAsia="en-NZ"/>
        </w:rPr>
        <w:t xml:space="preserve"> (see </w:t>
      </w:r>
      <w:hyperlink w:anchor="_Appendix_3" w:history="1">
        <w:r w:rsidR="00533A5E" w:rsidRPr="00A83C6C">
          <w:rPr>
            <w:rStyle w:val="Hyperlink"/>
            <w:lang w:eastAsia="en-NZ"/>
          </w:rPr>
          <w:t>a</w:t>
        </w:r>
        <w:r w:rsidR="0014594B" w:rsidRPr="00A83C6C">
          <w:rPr>
            <w:rStyle w:val="Hyperlink"/>
            <w:lang w:eastAsia="en-NZ"/>
          </w:rPr>
          <w:t>ppendix</w:t>
        </w:r>
        <w:r w:rsidR="00174723" w:rsidRPr="00A83C6C">
          <w:rPr>
            <w:rStyle w:val="Hyperlink"/>
            <w:lang w:eastAsia="en-NZ"/>
          </w:rPr>
          <w:t xml:space="preserve"> </w:t>
        </w:r>
        <w:r w:rsidR="00533A5E" w:rsidRPr="00A83C6C">
          <w:rPr>
            <w:rStyle w:val="Hyperlink"/>
            <w:lang w:eastAsia="en-NZ"/>
          </w:rPr>
          <w:t>3</w:t>
        </w:r>
      </w:hyperlink>
      <w:r w:rsidR="00533A5E">
        <w:rPr>
          <w:lang w:eastAsia="en-NZ"/>
        </w:rPr>
        <w:t xml:space="preserve"> </w:t>
      </w:r>
      <w:r w:rsidR="00174723">
        <w:rPr>
          <w:lang w:eastAsia="en-NZ"/>
        </w:rPr>
        <w:t>for the subthemes)</w:t>
      </w:r>
      <w:r w:rsidR="00406EBC">
        <w:rPr>
          <w:lang w:eastAsia="en-NZ"/>
        </w:rPr>
        <w:t>:</w:t>
      </w:r>
    </w:p>
    <w:p w14:paraId="181AF7CE" w14:textId="08234E66" w:rsidR="00DE63A3" w:rsidRPr="00AA12C4" w:rsidRDefault="00AA12C4" w:rsidP="004F6A01">
      <w:pPr>
        <w:pStyle w:val="ListParagraph"/>
        <w:numPr>
          <w:ilvl w:val="0"/>
          <w:numId w:val="25"/>
        </w:numPr>
        <w:spacing w:afterLines="0" w:after="160"/>
        <w:ind w:left="714" w:hanging="357"/>
        <w:rPr>
          <w:lang w:eastAsia="en-NZ"/>
        </w:rPr>
      </w:pPr>
      <w:r w:rsidRPr="00AA12C4">
        <w:rPr>
          <w:lang w:eastAsia="en-NZ"/>
        </w:rPr>
        <w:lastRenderedPageBreak/>
        <w:t>H</w:t>
      </w:r>
      <w:r w:rsidR="00D425BC">
        <w:rPr>
          <w:lang w:eastAsia="en-NZ"/>
        </w:rPr>
        <w:t xml:space="preserve">e </w:t>
      </w:r>
      <w:r w:rsidRPr="00AA12C4">
        <w:rPr>
          <w:lang w:eastAsia="en-NZ"/>
        </w:rPr>
        <w:t>A</w:t>
      </w:r>
      <w:r w:rsidR="00D425BC">
        <w:rPr>
          <w:lang w:eastAsia="en-NZ"/>
        </w:rPr>
        <w:t xml:space="preserve">ra </w:t>
      </w:r>
      <w:proofErr w:type="spellStart"/>
      <w:r w:rsidR="00D425BC">
        <w:rPr>
          <w:lang w:eastAsia="en-NZ"/>
        </w:rPr>
        <w:t>Āwhina</w:t>
      </w:r>
      <w:proofErr w:type="spellEnd"/>
      <w:r w:rsidRPr="00AA12C4">
        <w:rPr>
          <w:lang w:eastAsia="en-NZ"/>
        </w:rPr>
        <w:t xml:space="preserve"> framework strengths</w:t>
      </w:r>
    </w:p>
    <w:p w14:paraId="1BEA3E0C" w14:textId="285C3733" w:rsidR="00AA12C4" w:rsidRPr="00AA12C4" w:rsidRDefault="00D425BC" w:rsidP="004F6A01">
      <w:pPr>
        <w:pStyle w:val="ListParagraph"/>
        <w:numPr>
          <w:ilvl w:val="0"/>
          <w:numId w:val="25"/>
        </w:numPr>
        <w:spacing w:afterLines="0" w:after="160"/>
        <w:ind w:left="714" w:hanging="357"/>
        <w:rPr>
          <w:lang w:eastAsia="en-NZ"/>
        </w:rPr>
      </w:pPr>
      <w:r w:rsidRPr="00AA12C4">
        <w:rPr>
          <w:lang w:eastAsia="en-NZ"/>
        </w:rPr>
        <w:t>H</w:t>
      </w:r>
      <w:r>
        <w:rPr>
          <w:lang w:eastAsia="en-NZ"/>
        </w:rPr>
        <w:t xml:space="preserve">e </w:t>
      </w:r>
      <w:r w:rsidRPr="00AA12C4">
        <w:rPr>
          <w:lang w:eastAsia="en-NZ"/>
        </w:rPr>
        <w:t>A</w:t>
      </w:r>
      <w:r>
        <w:rPr>
          <w:lang w:eastAsia="en-NZ"/>
        </w:rPr>
        <w:t xml:space="preserve">ra </w:t>
      </w:r>
      <w:proofErr w:type="spellStart"/>
      <w:r>
        <w:rPr>
          <w:lang w:eastAsia="en-NZ"/>
        </w:rPr>
        <w:t>Āwhina</w:t>
      </w:r>
      <w:proofErr w:type="spellEnd"/>
      <w:r w:rsidR="00AA12C4" w:rsidRPr="00AA12C4">
        <w:rPr>
          <w:lang w:eastAsia="en-NZ"/>
        </w:rPr>
        <w:t xml:space="preserve"> framework limitations and areas for improvement</w:t>
      </w:r>
    </w:p>
    <w:p w14:paraId="7F497355" w14:textId="4A655B45" w:rsidR="00AA12C4" w:rsidRPr="00AA12C4" w:rsidRDefault="00D425BC" w:rsidP="004F6A01">
      <w:pPr>
        <w:pStyle w:val="ListParagraph"/>
        <w:numPr>
          <w:ilvl w:val="0"/>
          <w:numId w:val="25"/>
        </w:numPr>
        <w:spacing w:afterLines="0" w:after="160"/>
        <w:ind w:left="714" w:hanging="357"/>
        <w:rPr>
          <w:lang w:eastAsia="en-NZ"/>
        </w:rPr>
      </w:pPr>
      <w:r w:rsidRPr="00AA12C4">
        <w:rPr>
          <w:lang w:eastAsia="en-NZ"/>
        </w:rPr>
        <w:t>H</w:t>
      </w:r>
      <w:r>
        <w:rPr>
          <w:lang w:eastAsia="en-NZ"/>
        </w:rPr>
        <w:t xml:space="preserve">e </w:t>
      </w:r>
      <w:r w:rsidRPr="00AA12C4">
        <w:rPr>
          <w:lang w:eastAsia="en-NZ"/>
        </w:rPr>
        <w:t>A</w:t>
      </w:r>
      <w:r>
        <w:rPr>
          <w:lang w:eastAsia="en-NZ"/>
        </w:rPr>
        <w:t xml:space="preserve">ra </w:t>
      </w:r>
      <w:proofErr w:type="spellStart"/>
      <w:r>
        <w:rPr>
          <w:lang w:eastAsia="en-NZ"/>
        </w:rPr>
        <w:t>Āwhina</w:t>
      </w:r>
      <w:proofErr w:type="spellEnd"/>
      <w:r w:rsidR="00AA12C4" w:rsidRPr="00AA12C4">
        <w:rPr>
          <w:lang w:eastAsia="en-NZ"/>
        </w:rPr>
        <w:t xml:space="preserve"> implementation advice</w:t>
      </w:r>
    </w:p>
    <w:p w14:paraId="17292BB6" w14:textId="1F521CA2" w:rsidR="00AA12C4" w:rsidRPr="00AA12C4" w:rsidRDefault="00AA12C4" w:rsidP="004F6A01">
      <w:pPr>
        <w:pStyle w:val="ListParagraph"/>
        <w:numPr>
          <w:ilvl w:val="0"/>
          <w:numId w:val="25"/>
        </w:numPr>
        <w:spacing w:afterLines="0" w:after="160"/>
        <w:ind w:left="714" w:hanging="357"/>
        <w:rPr>
          <w:lang w:eastAsia="en-NZ"/>
        </w:rPr>
      </w:pPr>
      <w:r w:rsidRPr="00AA12C4">
        <w:rPr>
          <w:lang w:eastAsia="en-NZ"/>
        </w:rPr>
        <w:t xml:space="preserve">Monitoring advice </w:t>
      </w:r>
      <w:r w:rsidR="00161623">
        <w:rPr>
          <w:lang w:eastAsia="en-NZ"/>
        </w:rPr>
        <w:t>for</w:t>
      </w:r>
      <w:r w:rsidRPr="00AA12C4">
        <w:rPr>
          <w:lang w:eastAsia="en-NZ"/>
        </w:rPr>
        <w:t xml:space="preserve">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00452DAE">
        <w:rPr>
          <w:lang w:eastAsia="en-NZ"/>
        </w:rPr>
        <w:t>.</w:t>
      </w:r>
    </w:p>
    <w:p w14:paraId="1C1BCD40" w14:textId="6CCD74EE" w:rsidR="00DE63A3" w:rsidRPr="00BC698D" w:rsidRDefault="00456785" w:rsidP="004F6A01">
      <w:pPr>
        <w:pStyle w:val="Heading3"/>
        <w:rPr>
          <w:lang w:eastAsia="en-NZ"/>
        </w:rPr>
      </w:pPr>
      <w:bookmarkStart w:id="8" w:name="_Toc112166777"/>
      <w:r w:rsidRPr="00AA12C4">
        <w:rPr>
          <w:lang w:eastAsia="en-NZ"/>
        </w:rPr>
        <w:t>H</w:t>
      </w:r>
      <w:r>
        <w:rPr>
          <w:lang w:eastAsia="en-NZ"/>
        </w:rPr>
        <w:t xml:space="preserve">e </w:t>
      </w:r>
      <w:r w:rsidRPr="00AA12C4">
        <w:rPr>
          <w:lang w:eastAsia="en-NZ"/>
        </w:rPr>
        <w:t>A</w:t>
      </w:r>
      <w:r>
        <w:rPr>
          <w:lang w:eastAsia="en-NZ"/>
        </w:rPr>
        <w:t xml:space="preserve">ra </w:t>
      </w:r>
      <w:proofErr w:type="spellStart"/>
      <w:r>
        <w:rPr>
          <w:lang w:eastAsia="en-NZ"/>
        </w:rPr>
        <w:t>Āwhina</w:t>
      </w:r>
      <w:proofErr w:type="spellEnd"/>
      <w:r w:rsidR="00DE63A3" w:rsidRPr="00BC698D">
        <w:rPr>
          <w:lang w:eastAsia="en-NZ"/>
        </w:rPr>
        <w:t xml:space="preserve"> framework strengths</w:t>
      </w:r>
      <w:bookmarkEnd w:id="8"/>
      <w:r w:rsidR="00DE63A3" w:rsidRPr="00BC698D">
        <w:rPr>
          <w:lang w:eastAsia="en-NZ"/>
        </w:rPr>
        <w:t xml:space="preserve"> </w:t>
      </w:r>
    </w:p>
    <w:p w14:paraId="02AD120E" w14:textId="41673C7B" w:rsidR="00EC2D57" w:rsidRDefault="00682B99" w:rsidP="00D44D54">
      <w:pPr>
        <w:spacing w:afterLines="0" w:after="160"/>
        <w:rPr>
          <w:lang w:val="mi-NZ" w:eastAsia="en-NZ"/>
        </w:rPr>
      </w:pPr>
      <w:r>
        <w:rPr>
          <w:lang w:eastAsia="en-NZ"/>
        </w:rPr>
        <w:t>M</w:t>
      </w:r>
      <w:proofErr w:type="spellStart"/>
      <w:r>
        <w:rPr>
          <w:lang w:val="mi-NZ" w:eastAsia="en-NZ"/>
        </w:rPr>
        <w:t>āori</w:t>
      </w:r>
      <w:proofErr w:type="spellEnd"/>
      <w:r>
        <w:rPr>
          <w:lang w:val="mi-NZ" w:eastAsia="en-NZ"/>
        </w:rPr>
        <w:t xml:space="preserve"> </w:t>
      </w:r>
      <w:proofErr w:type="spellStart"/>
      <w:r w:rsidR="00E27F45">
        <w:rPr>
          <w:lang w:val="mi-NZ" w:eastAsia="en-NZ"/>
        </w:rPr>
        <w:t>participants</w:t>
      </w:r>
      <w:proofErr w:type="spellEnd"/>
      <w:r w:rsidR="00E27F45">
        <w:rPr>
          <w:lang w:val="mi-NZ" w:eastAsia="en-NZ"/>
        </w:rPr>
        <w:t xml:space="preserve"> </w:t>
      </w:r>
      <w:proofErr w:type="spellStart"/>
      <w:r>
        <w:rPr>
          <w:lang w:val="mi-NZ" w:eastAsia="en-NZ"/>
        </w:rPr>
        <w:t>reported</w:t>
      </w:r>
      <w:proofErr w:type="spellEnd"/>
      <w:r>
        <w:rPr>
          <w:lang w:val="mi-NZ" w:eastAsia="en-NZ"/>
        </w:rPr>
        <w:t xml:space="preserve"> </w:t>
      </w:r>
      <w:proofErr w:type="spellStart"/>
      <w:r w:rsidR="006D0C47">
        <w:rPr>
          <w:lang w:val="mi-NZ" w:eastAsia="en-NZ"/>
        </w:rPr>
        <w:t>many</w:t>
      </w:r>
      <w:proofErr w:type="spellEnd"/>
      <w:r w:rsidR="006D0C47">
        <w:rPr>
          <w:lang w:val="mi-NZ" w:eastAsia="en-NZ"/>
        </w:rPr>
        <w:t xml:space="preserve"> </w:t>
      </w:r>
      <w:proofErr w:type="spellStart"/>
      <w:r>
        <w:rPr>
          <w:lang w:val="mi-NZ" w:eastAsia="en-NZ"/>
        </w:rPr>
        <w:t>strengths</w:t>
      </w:r>
      <w:proofErr w:type="spellEnd"/>
      <w:r>
        <w:rPr>
          <w:lang w:val="mi-NZ" w:eastAsia="en-NZ"/>
        </w:rPr>
        <w:t xml:space="preserve"> of </w:t>
      </w:r>
      <w:proofErr w:type="spellStart"/>
      <w:r w:rsidR="009C1B1B">
        <w:rPr>
          <w:lang w:val="mi-NZ" w:eastAsia="en-NZ"/>
        </w:rPr>
        <w:t>the</w:t>
      </w:r>
      <w:proofErr w:type="spellEnd"/>
      <w:r w:rsidR="009C1B1B">
        <w:rPr>
          <w:lang w:val="mi-NZ" w:eastAsia="en-NZ"/>
        </w:rPr>
        <w:t xml:space="preserve"> </w:t>
      </w:r>
      <w:proofErr w:type="spellStart"/>
      <w:r w:rsidR="009C1B1B">
        <w:rPr>
          <w:lang w:val="mi-NZ" w:eastAsia="en-NZ"/>
        </w:rPr>
        <w:t>framework</w:t>
      </w:r>
      <w:proofErr w:type="spellEnd"/>
      <w:r w:rsidR="00452FDB">
        <w:rPr>
          <w:lang w:val="mi-NZ" w:eastAsia="en-NZ"/>
        </w:rPr>
        <w:t xml:space="preserve"> </w:t>
      </w:r>
      <w:proofErr w:type="spellStart"/>
      <w:r w:rsidR="00452FDB">
        <w:rPr>
          <w:lang w:val="mi-NZ" w:eastAsia="en-NZ"/>
        </w:rPr>
        <w:t>related</w:t>
      </w:r>
      <w:proofErr w:type="spellEnd"/>
      <w:r w:rsidR="00452FDB">
        <w:rPr>
          <w:lang w:val="mi-NZ" w:eastAsia="en-NZ"/>
        </w:rPr>
        <w:t xml:space="preserve"> to tino</w:t>
      </w:r>
      <w:r w:rsidR="00EB1DFB">
        <w:rPr>
          <w:lang w:val="mi-NZ" w:eastAsia="en-NZ"/>
        </w:rPr>
        <w:t xml:space="preserve"> </w:t>
      </w:r>
      <w:r w:rsidR="00452FDB">
        <w:rPr>
          <w:lang w:val="mi-NZ" w:eastAsia="en-NZ"/>
        </w:rPr>
        <w:t xml:space="preserve">rangatiratanga, </w:t>
      </w:r>
      <w:r w:rsidR="00C22BCC">
        <w:rPr>
          <w:lang w:val="mi-NZ" w:eastAsia="en-NZ"/>
        </w:rPr>
        <w:t>ō</w:t>
      </w:r>
      <w:r w:rsidR="00EB1DFB">
        <w:rPr>
          <w:lang w:val="mi-NZ" w:eastAsia="en-NZ"/>
        </w:rPr>
        <w:t xml:space="preserve">ritenga, </w:t>
      </w:r>
      <w:proofErr w:type="spellStart"/>
      <w:r w:rsidR="00EB1DFB">
        <w:rPr>
          <w:lang w:val="mi-NZ" w:eastAsia="en-NZ"/>
        </w:rPr>
        <w:t>options</w:t>
      </w:r>
      <w:proofErr w:type="spellEnd"/>
      <w:r w:rsidR="00533A5E">
        <w:rPr>
          <w:lang w:val="mi-NZ" w:eastAsia="en-NZ"/>
        </w:rPr>
        <w:t xml:space="preserve"> </w:t>
      </w:r>
      <w:r w:rsidR="000D2E73">
        <w:rPr>
          <w:lang w:val="mi-NZ" w:eastAsia="en-NZ"/>
        </w:rPr>
        <w:t>/</w:t>
      </w:r>
      <w:r w:rsidR="00533A5E">
        <w:rPr>
          <w:lang w:val="mi-NZ" w:eastAsia="en-NZ"/>
        </w:rPr>
        <w:t xml:space="preserve"> </w:t>
      </w:r>
      <w:proofErr w:type="spellStart"/>
      <w:r w:rsidR="000D2E73">
        <w:rPr>
          <w:lang w:val="mi-NZ" w:eastAsia="en-NZ"/>
        </w:rPr>
        <w:t>choices</w:t>
      </w:r>
      <w:proofErr w:type="spellEnd"/>
      <w:r w:rsidR="00452DAE">
        <w:rPr>
          <w:lang w:val="mi-NZ" w:eastAsia="en-NZ"/>
        </w:rPr>
        <w:t>,</w:t>
      </w:r>
      <w:r w:rsidR="00EB1DFB">
        <w:rPr>
          <w:lang w:val="mi-NZ" w:eastAsia="en-NZ"/>
        </w:rPr>
        <w:t xml:space="preserve"> and </w:t>
      </w:r>
      <w:proofErr w:type="spellStart"/>
      <w:r w:rsidR="00EB1DFB">
        <w:rPr>
          <w:lang w:val="mi-NZ" w:eastAsia="en-NZ"/>
        </w:rPr>
        <w:t>partnership</w:t>
      </w:r>
      <w:proofErr w:type="spellEnd"/>
      <w:r w:rsidR="00EB1DFB">
        <w:rPr>
          <w:lang w:val="mi-NZ" w:eastAsia="en-NZ"/>
        </w:rPr>
        <w:t xml:space="preserve"> </w:t>
      </w:r>
      <w:proofErr w:type="spellStart"/>
      <w:r w:rsidR="00EB1DFB">
        <w:rPr>
          <w:lang w:val="mi-NZ" w:eastAsia="en-NZ"/>
        </w:rPr>
        <w:t>themes</w:t>
      </w:r>
      <w:proofErr w:type="spellEnd"/>
      <w:r w:rsidR="00EB1DFB">
        <w:rPr>
          <w:lang w:val="mi-NZ" w:eastAsia="en-NZ"/>
        </w:rPr>
        <w:t>:</w:t>
      </w:r>
    </w:p>
    <w:p w14:paraId="45CEB1E7" w14:textId="704BA18E" w:rsidR="00EC2D57" w:rsidRPr="00AA685C" w:rsidRDefault="00DE63A3" w:rsidP="00D44D54">
      <w:pPr>
        <w:spacing w:afterLines="0" w:after="160"/>
        <w:rPr>
          <w:lang w:eastAsia="en-NZ"/>
        </w:rPr>
      </w:pPr>
      <w:r w:rsidRPr="00733ACC">
        <w:rPr>
          <w:b/>
          <w:bCs/>
          <w:lang w:eastAsia="en-NZ"/>
        </w:rPr>
        <w:t>Tino rangatiratanga</w:t>
      </w:r>
      <w:r w:rsidR="003E3000">
        <w:rPr>
          <w:b/>
          <w:bCs/>
          <w:lang w:eastAsia="en-NZ"/>
        </w:rPr>
        <w:t xml:space="preserve">: </w:t>
      </w:r>
      <w:r w:rsidR="00B11F28">
        <w:rPr>
          <w:lang w:eastAsia="en-NZ"/>
        </w:rPr>
        <w:t xml:space="preserve">Participants described the framework as </w:t>
      </w:r>
      <w:r w:rsidR="00427657">
        <w:rPr>
          <w:lang w:eastAsia="en-NZ"/>
        </w:rPr>
        <w:t>“</w:t>
      </w:r>
      <w:r w:rsidR="00B11F28">
        <w:rPr>
          <w:lang w:eastAsia="en-NZ"/>
        </w:rPr>
        <w:t>aspirational</w:t>
      </w:r>
      <w:r w:rsidR="00452DAE">
        <w:rPr>
          <w:lang w:eastAsia="en-NZ"/>
        </w:rPr>
        <w:t>,</w:t>
      </w:r>
      <w:r w:rsidR="00C22BCC">
        <w:rPr>
          <w:lang w:eastAsia="en-NZ"/>
        </w:rPr>
        <w:t>”</w:t>
      </w:r>
      <w:r w:rsidR="00623CBF">
        <w:rPr>
          <w:lang w:eastAsia="en-NZ"/>
        </w:rPr>
        <w:t xml:space="preserve"> with language reflect</w:t>
      </w:r>
      <w:r w:rsidR="001A5802">
        <w:rPr>
          <w:lang w:eastAsia="en-NZ"/>
        </w:rPr>
        <w:t>ing their hopes for a transformed system</w:t>
      </w:r>
      <w:r w:rsidR="00533A5E">
        <w:rPr>
          <w:lang w:eastAsia="en-NZ"/>
        </w:rPr>
        <w:t>.</w:t>
      </w:r>
    </w:p>
    <w:p w14:paraId="7D861874" w14:textId="21144124" w:rsidR="008F009D" w:rsidRDefault="00F452E1" w:rsidP="004F6A01">
      <w:pPr>
        <w:pStyle w:val="Quote"/>
        <w:rPr>
          <w:lang w:eastAsia="en-NZ"/>
        </w:rPr>
      </w:pPr>
      <w:r w:rsidRPr="00F452E1">
        <w:rPr>
          <w:lang w:eastAsia="en-NZ"/>
        </w:rPr>
        <w:t>Beautiful</w:t>
      </w:r>
      <w:r w:rsidRPr="00F452E1">
        <w:rPr>
          <w:rFonts w:ascii="Calibri" w:hAnsi="Calibri" w:cs="Calibri"/>
          <w:lang w:eastAsia="en-NZ"/>
        </w:rPr>
        <w:t> </w:t>
      </w:r>
      <w:proofErr w:type="spellStart"/>
      <w:r w:rsidRPr="00F452E1">
        <w:rPr>
          <w:lang w:eastAsia="en-NZ"/>
        </w:rPr>
        <w:t>k</w:t>
      </w:r>
      <w:r w:rsidRPr="00F452E1">
        <w:rPr>
          <w:rFonts w:ascii="Basic Sans Light" w:hAnsi="Basic Sans Light" w:cs="Basic Sans Light"/>
          <w:lang w:eastAsia="en-NZ"/>
        </w:rPr>
        <w:t>ō</w:t>
      </w:r>
      <w:r w:rsidRPr="00F452E1">
        <w:rPr>
          <w:lang w:eastAsia="en-NZ"/>
        </w:rPr>
        <w:t>rero</w:t>
      </w:r>
      <w:proofErr w:type="spellEnd"/>
      <w:r w:rsidRPr="00F452E1">
        <w:rPr>
          <w:lang w:eastAsia="en-NZ"/>
        </w:rPr>
        <w:t>, beautiful</w:t>
      </w:r>
      <w:r w:rsidRPr="00F452E1">
        <w:rPr>
          <w:rFonts w:ascii="Calibri" w:hAnsi="Calibri" w:cs="Calibri"/>
          <w:lang w:eastAsia="en-NZ"/>
        </w:rPr>
        <w:t> </w:t>
      </w:r>
      <w:proofErr w:type="spellStart"/>
      <w:r w:rsidRPr="00F452E1">
        <w:rPr>
          <w:lang w:eastAsia="en-NZ"/>
        </w:rPr>
        <w:t>kupu</w:t>
      </w:r>
      <w:proofErr w:type="spellEnd"/>
      <w:r w:rsidRPr="00F452E1">
        <w:rPr>
          <w:lang w:eastAsia="en-NZ"/>
        </w:rPr>
        <w:t>. I know it</w:t>
      </w:r>
      <w:r w:rsidR="00C22BCC">
        <w:rPr>
          <w:lang w:eastAsia="en-NZ"/>
        </w:rPr>
        <w:t>’</w:t>
      </w:r>
      <w:r w:rsidRPr="00F452E1">
        <w:rPr>
          <w:lang w:eastAsia="en-NZ"/>
        </w:rPr>
        <w:t>s aspirational and that’s</w:t>
      </w:r>
      <w:r w:rsidRPr="00F452E1">
        <w:rPr>
          <w:rFonts w:ascii="Calibri" w:hAnsi="Calibri" w:cs="Calibri"/>
          <w:lang w:eastAsia="en-NZ"/>
        </w:rPr>
        <w:t> </w:t>
      </w:r>
      <w:r w:rsidRPr="00F452E1">
        <w:rPr>
          <w:lang w:eastAsia="en-NZ"/>
        </w:rPr>
        <w:t>where we start as M</w:t>
      </w:r>
      <w:r w:rsidRPr="00F452E1">
        <w:rPr>
          <w:rFonts w:ascii="Basic Sans Light" w:hAnsi="Basic Sans Light" w:cs="Basic Sans Light"/>
          <w:lang w:eastAsia="en-NZ"/>
        </w:rPr>
        <w:t>ā</w:t>
      </w:r>
      <w:r w:rsidRPr="00F452E1">
        <w:rPr>
          <w:lang w:eastAsia="en-NZ"/>
        </w:rPr>
        <w:t>ori</w:t>
      </w:r>
      <w:r w:rsidR="00B370FE">
        <w:rPr>
          <w:lang w:eastAsia="en-NZ"/>
        </w:rPr>
        <w:t>.</w:t>
      </w:r>
      <w:r w:rsidRPr="00F452E1">
        <w:rPr>
          <w:lang w:eastAsia="en-NZ"/>
        </w:rPr>
        <w:t xml:space="preserve"> </w:t>
      </w:r>
      <w:r w:rsidR="00A80E52">
        <w:rPr>
          <w:lang w:eastAsia="en-NZ"/>
        </w:rPr>
        <w:t xml:space="preserve">(Tangata </w:t>
      </w:r>
      <w:proofErr w:type="spellStart"/>
      <w:r w:rsidR="00A80E52">
        <w:rPr>
          <w:lang w:eastAsia="en-NZ"/>
        </w:rPr>
        <w:t>whaiora</w:t>
      </w:r>
      <w:proofErr w:type="spellEnd"/>
      <w:r w:rsidR="00A80E52">
        <w:rPr>
          <w:lang w:eastAsia="en-NZ"/>
        </w:rPr>
        <w:t>)</w:t>
      </w:r>
    </w:p>
    <w:p w14:paraId="105A439D" w14:textId="2113B375" w:rsidR="00EC2D57" w:rsidRDefault="008F009D" w:rsidP="004F6A01">
      <w:pPr>
        <w:pStyle w:val="Quote"/>
        <w:rPr>
          <w:lang w:eastAsia="en-NZ"/>
        </w:rPr>
      </w:pPr>
      <w:proofErr w:type="spellStart"/>
      <w:r w:rsidRPr="00FB48BB">
        <w:rPr>
          <w:lang w:val="mi-NZ" w:eastAsia="en-NZ"/>
        </w:rPr>
        <w:t>Enjoyed</w:t>
      </w:r>
      <w:proofErr w:type="spellEnd"/>
      <w:r w:rsidRPr="00FB48BB">
        <w:rPr>
          <w:lang w:val="mi-NZ" w:eastAsia="en-NZ"/>
        </w:rPr>
        <w:t xml:space="preserve"> </w:t>
      </w:r>
      <w:proofErr w:type="spellStart"/>
      <w:r w:rsidRPr="00FB48BB">
        <w:rPr>
          <w:lang w:val="mi-NZ" w:eastAsia="en-NZ"/>
        </w:rPr>
        <w:t>it</w:t>
      </w:r>
      <w:proofErr w:type="spellEnd"/>
      <w:r w:rsidRPr="00FB48BB">
        <w:rPr>
          <w:lang w:val="mi-NZ" w:eastAsia="en-NZ"/>
        </w:rPr>
        <w:t xml:space="preserve"> </w:t>
      </w:r>
      <w:proofErr w:type="spellStart"/>
      <w:r w:rsidR="00C22BCC">
        <w:rPr>
          <w:lang w:val="mi-NZ" w:eastAsia="en-NZ"/>
        </w:rPr>
        <w:t>as</w:t>
      </w:r>
      <w:proofErr w:type="spellEnd"/>
      <w:r w:rsidR="00C22BCC">
        <w:rPr>
          <w:lang w:val="mi-NZ" w:eastAsia="en-NZ"/>
        </w:rPr>
        <w:t xml:space="preserve"> </w:t>
      </w:r>
      <w:proofErr w:type="spellStart"/>
      <w:r>
        <w:rPr>
          <w:lang w:val="mi-NZ" w:eastAsia="en-NZ"/>
        </w:rPr>
        <w:t>an</w:t>
      </w:r>
      <w:proofErr w:type="spellEnd"/>
      <w:r>
        <w:rPr>
          <w:lang w:val="mi-NZ" w:eastAsia="en-NZ"/>
        </w:rPr>
        <w:t xml:space="preserve"> </w:t>
      </w:r>
      <w:proofErr w:type="spellStart"/>
      <w:r w:rsidRPr="00FB48BB">
        <w:rPr>
          <w:lang w:val="mi-NZ" w:eastAsia="en-NZ"/>
        </w:rPr>
        <w:t>aspirational</w:t>
      </w:r>
      <w:proofErr w:type="spellEnd"/>
      <w:r w:rsidRPr="00FB48BB">
        <w:rPr>
          <w:lang w:val="mi-NZ" w:eastAsia="en-NZ"/>
        </w:rPr>
        <w:t xml:space="preserve"> </w:t>
      </w:r>
      <w:proofErr w:type="spellStart"/>
      <w:r w:rsidRPr="00FB48BB">
        <w:rPr>
          <w:lang w:val="mi-NZ" w:eastAsia="en-NZ"/>
        </w:rPr>
        <w:t>document</w:t>
      </w:r>
      <w:proofErr w:type="spellEnd"/>
      <w:r w:rsidRPr="00FB48BB">
        <w:rPr>
          <w:lang w:val="mi-NZ" w:eastAsia="en-NZ"/>
        </w:rPr>
        <w:t xml:space="preserve"> and</w:t>
      </w:r>
      <w:r>
        <w:rPr>
          <w:lang w:val="mi-NZ" w:eastAsia="en-NZ"/>
        </w:rPr>
        <w:t xml:space="preserve"> </w:t>
      </w:r>
      <w:proofErr w:type="spellStart"/>
      <w:r>
        <w:rPr>
          <w:lang w:val="mi-NZ" w:eastAsia="en-NZ"/>
        </w:rPr>
        <w:t>with</w:t>
      </w:r>
      <w:proofErr w:type="spellEnd"/>
      <w:r w:rsidRPr="00FB48BB">
        <w:rPr>
          <w:rFonts w:ascii="Calibri" w:hAnsi="Calibri" w:cs="Calibri"/>
          <w:lang w:val="mi-NZ" w:eastAsia="en-NZ"/>
        </w:rPr>
        <w:t> </w:t>
      </w:r>
      <w:proofErr w:type="spellStart"/>
      <w:r w:rsidRPr="00FB48BB">
        <w:rPr>
          <w:lang w:val="mi-NZ" w:eastAsia="en-NZ"/>
        </w:rPr>
        <w:t>good</w:t>
      </w:r>
      <w:proofErr w:type="spellEnd"/>
      <w:r w:rsidRPr="00FB48BB">
        <w:rPr>
          <w:lang w:val="mi-NZ" w:eastAsia="en-NZ"/>
        </w:rPr>
        <w:t xml:space="preserve"> </w:t>
      </w:r>
      <w:proofErr w:type="spellStart"/>
      <w:r w:rsidRPr="00FB48BB">
        <w:rPr>
          <w:lang w:val="mi-NZ" w:eastAsia="en-NZ"/>
        </w:rPr>
        <w:t>direction</w:t>
      </w:r>
      <w:proofErr w:type="spellEnd"/>
      <w:r>
        <w:rPr>
          <w:lang w:val="mi-NZ" w:eastAsia="en-NZ"/>
        </w:rPr>
        <w:t>...</w:t>
      </w:r>
      <w:r w:rsidR="00533A5E">
        <w:rPr>
          <w:lang w:val="mi-NZ" w:eastAsia="en-NZ"/>
        </w:rPr>
        <w:t xml:space="preserve"> </w:t>
      </w:r>
      <w:proofErr w:type="spellStart"/>
      <w:r w:rsidRPr="00FB48BB">
        <w:rPr>
          <w:lang w:val="mi-NZ" w:eastAsia="en-NZ"/>
        </w:rPr>
        <w:t>Very</w:t>
      </w:r>
      <w:proofErr w:type="spellEnd"/>
      <w:r w:rsidRPr="00FB48BB">
        <w:rPr>
          <w:lang w:val="mi-NZ" w:eastAsia="en-NZ"/>
        </w:rPr>
        <w:t xml:space="preserve"> </w:t>
      </w:r>
      <w:proofErr w:type="spellStart"/>
      <w:r w:rsidRPr="00FB48BB">
        <w:rPr>
          <w:lang w:val="mi-NZ" w:eastAsia="en-NZ"/>
        </w:rPr>
        <w:t>aspirational</w:t>
      </w:r>
      <w:proofErr w:type="spellEnd"/>
      <w:r w:rsidRPr="00FB48BB">
        <w:rPr>
          <w:lang w:val="mi-NZ" w:eastAsia="en-NZ"/>
        </w:rPr>
        <w:t xml:space="preserve">. I </w:t>
      </w:r>
      <w:proofErr w:type="spellStart"/>
      <w:r w:rsidRPr="00FB48BB">
        <w:rPr>
          <w:lang w:val="mi-NZ" w:eastAsia="en-NZ"/>
        </w:rPr>
        <w:t>love</w:t>
      </w:r>
      <w:proofErr w:type="spellEnd"/>
      <w:r w:rsidRPr="00FB48BB">
        <w:rPr>
          <w:lang w:val="mi-NZ" w:eastAsia="en-NZ"/>
        </w:rPr>
        <w:t xml:space="preserve"> </w:t>
      </w:r>
      <w:proofErr w:type="spellStart"/>
      <w:r w:rsidRPr="00FB48BB">
        <w:rPr>
          <w:lang w:val="mi-NZ" w:eastAsia="en-NZ"/>
        </w:rPr>
        <w:t>it</w:t>
      </w:r>
      <w:proofErr w:type="spellEnd"/>
      <w:r w:rsidR="00B370FE">
        <w:rPr>
          <w:lang w:val="mi-NZ" w:eastAsia="en-NZ"/>
        </w:rPr>
        <w:t>.</w:t>
      </w:r>
      <w:r w:rsidRPr="00FB48BB">
        <w:rPr>
          <w:rFonts w:ascii="Calibri" w:hAnsi="Calibri" w:cs="Calibri"/>
          <w:lang w:eastAsia="en-NZ"/>
        </w:rPr>
        <w:t> </w:t>
      </w:r>
      <w:r w:rsidR="00A80E52">
        <w:rPr>
          <w:lang w:eastAsia="en-NZ"/>
        </w:rPr>
        <w:t xml:space="preserve">(Tangata </w:t>
      </w:r>
      <w:proofErr w:type="spellStart"/>
      <w:r w:rsidR="00A80E52">
        <w:rPr>
          <w:lang w:eastAsia="en-NZ"/>
        </w:rPr>
        <w:t>whaiora</w:t>
      </w:r>
      <w:proofErr w:type="spellEnd"/>
      <w:r w:rsidR="00A80E52">
        <w:rPr>
          <w:lang w:eastAsia="en-NZ"/>
        </w:rPr>
        <w:t>)</w:t>
      </w:r>
    </w:p>
    <w:p w14:paraId="7F5CD484" w14:textId="2B95A015" w:rsidR="00A96FAC" w:rsidRDefault="00974A52" w:rsidP="00D44D54">
      <w:pPr>
        <w:spacing w:afterLines="0" w:after="160"/>
        <w:rPr>
          <w:lang w:eastAsia="en-NZ"/>
        </w:rPr>
      </w:pPr>
      <w:r>
        <w:rPr>
          <w:lang w:eastAsia="en-NZ"/>
        </w:rPr>
        <w:t xml:space="preserve">There were consistent reports </w:t>
      </w:r>
      <w:r w:rsidR="004A74F6">
        <w:rPr>
          <w:lang w:eastAsia="en-NZ"/>
        </w:rPr>
        <w:t>of</w:t>
      </w:r>
      <w:r w:rsidR="00C22BCC">
        <w:rPr>
          <w:lang w:eastAsia="en-NZ"/>
        </w:rPr>
        <w:t xml:space="preserve"> leadership from</w:t>
      </w:r>
      <w:r>
        <w:rPr>
          <w:lang w:eastAsia="en-NZ"/>
        </w:rPr>
        <w:t xml:space="preserve"> </w:t>
      </w:r>
      <w:r w:rsidR="008E23C3">
        <w:rPr>
          <w:lang w:eastAsia="en-NZ"/>
        </w:rPr>
        <w:t>w</w:t>
      </w:r>
      <w:r w:rsidR="00DE63A3" w:rsidRPr="00BC698D">
        <w:rPr>
          <w:lang w:eastAsia="en-NZ"/>
        </w:rPr>
        <w:t xml:space="preserve">hānau </w:t>
      </w:r>
      <w:r w:rsidR="00C22BCC">
        <w:rPr>
          <w:lang w:eastAsia="en-NZ"/>
        </w:rPr>
        <w:t xml:space="preserve">with </w:t>
      </w:r>
      <w:r w:rsidR="00DE63A3" w:rsidRPr="00BC698D">
        <w:rPr>
          <w:lang w:eastAsia="en-NZ"/>
        </w:rPr>
        <w:t xml:space="preserve">lived experience </w:t>
      </w:r>
      <w:r>
        <w:rPr>
          <w:lang w:eastAsia="en-NZ"/>
        </w:rPr>
        <w:t>being evident in the framework</w:t>
      </w:r>
      <w:r w:rsidR="00C22BCC">
        <w:rPr>
          <w:lang w:eastAsia="en-NZ"/>
        </w:rPr>
        <w:t>,</w:t>
      </w:r>
      <w:r>
        <w:rPr>
          <w:lang w:eastAsia="en-NZ"/>
        </w:rPr>
        <w:t xml:space="preserve"> and</w:t>
      </w:r>
      <w:r w:rsidR="004A74F6">
        <w:rPr>
          <w:lang w:eastAsia="en-NZ"/>
        </w:rPr>
        <w:t xml:space="preserve"> this</w:t>
      </w:r>
      <w:r w:rsidR="003940E6">
        <w:rPr>
          <w:lang w:eastAsia="en-NZ"/>
        </w:rPr>
        <w:t xml:space="preserve"> </w:t>
      </w:r>
      <w:r w:rsidR="00C22BCC">
        <w:rPr>
          <w:lang w:eastAsia="en-NZ"/>
        </w:rPr>
        <w:t xml:space="preserve">resulted in </w:t>
      </w:r>
      <w:r w:rsidR="003940E6">
        <w:rPr>
          <w:lang w:eastAsia="en-NZ"/>
        </w:rPr>
        <w:t>Māori</w:t>
      </w:r>
      <w:r w:rsidR="004A74F6">
        <w:rPr>
          <w:lang w:eastAsia="en-NZ"/>
        </w:rPr>
        <w:t xml:space="preserve"> report</w:t>
      </w:r>
      <w:r w:rsidR="00C22BCC">
        <w:rPr>
          <w:lang w:eastAsia="en-NZ"/>
        </w:rPr>
        <w:t>ing</w:t>
      </w:r>
      <w:r w:rsidR="004A74F6">
        <w:rPr>
          <w:lang w:eastAsia="en-NZ"/>
        </w:rPr>
        <w:t xml:space="preserve"> a </w:t>
      </w:r>
      <w:r w:rsidR="00C22BCC">
        <w:rPr>
          <w:lang w:eastAsia="en-NZ"/>
        </w:rPr>
        <w:t xml:space="preserve">positive </w:t>
      </w:r>
      <w:r w:rsidR="004A74F6">
        <w:rPr>
          <w:lang w:eastAsia="en-NZ"/>
        </w:rPr>
        <w:t>sense of</w:t>
      </w:r>
      <w:r w:rsidR="003940E6">
        <w:rPr>
          <w:lang w:eastAsia="en-NZ"/>
        </w:rPr>
        <w:t xml:space="preserve"> ownership</w:t>
      </w:r>
      <w:r w:rsidR="000C5A1F">
        <w:rPr>
          <w:lang w:eastAsia="en-NZ"/>
        </w:rPr>
        <w:t xml:space="preserve"> of the </w:t>
      </w:r>
      <w:r w:rsidR="00523376">
        <w:rPr>
          <w:lang w:eastAsia="en-NZ"/>
        </w:rPr>
        <w:t xml:space="preserve">framework’s </w:t>
      </w:r>
      <w:r w:rsidR="000C5A1F">
        <w:rPr>
          <w:lang w:eastAsia="en-NZ"/>
        </w:rPr>
        <w:t xml:space="preserve">Te </w:t>
      </w:r>
      <w:proofErr w:type="spellStart"/>
      <w:r w:rsidR="00F000FE">
        <w:rPr>
          <w:lang w:eastAsia="en-NZ"/>
        </w:rPr>
        <w:t>A</w:t>
      </w:r>
      <w:r w:rsidR="000C5A1F">
        <w:rPr>
          <w:lang w:eastAsia="en-NZ"/>
        </w:rPr>
        <w:t>o</w:t>
      </w:r>
      <w:proofErr w:type="spellEnd"/>
      <w:r w:rsidR="000C5A1F">
        <w:rPr>
          <w:lang w:eastAsia="en-NZ"/>
        </w:rPr>
        <w:t xml:space="preserve"> Māori perspective</w:t>
      </w:r>
      <w:r w:rsidR="00533A5E">
        <w:rPr>
          <w:lang w:eastAsia="en-NZ"/>
        </w:rPr>
        <w:t>.</w:t>
      </w:r>
    </w:p>
    <w:p w14:paraId="6FCFED48" w14:textId="64656BDD" w:rsidR="003940E6" w:rsidRDefault="003940E6" w:rsidP="004F6A01">
      <w:pPr>
        <w:pStyle w:val="Quote"/>
        <w:rPr>
          <w:lang w:val="mi-NZ" w:eastAsia="en-NZ"/>
        </w:rPr>
      </w:pPr>
      <w:r w:rsidRPr="005F06A9">
        <w:rPr>
          <w:lang w:val="mi-NZ" w:eastAsia="en-NZ"/>
        </w:rPr>
        <w:t xml:space="preserve">For </w:t>
      </w:r>
      <w:proofErr w:type="spellStart"/>
      <w:r w:rsidRPr="005F06A9">
        <w:rPr>
          <w:lang w:val="mi-NZ" w:eastAsia="en-NZ"/>
        </w:rPr>
        <w:t>us</w:t>
      </w:r>
      <w:proofErr w:type="spellEnd"/>
      <w:r w:rsidRPr="005F06A9">
        <w:rPr>
          <w:lang w:val="mi-NZ" w:eastAsia="en-NZ"/>
        </w:rPr>
        <w:t xml:space="preserve"> </w:t>
      </w:r>
      <w:proofErr w:type="spellStart"/>
      <w:r w:rsidRPr="005F06A9">
        <w:rPr>
          <w:lang w:val="mi-NZ" w:eastAsia="en-NZ"/>
        </w:rPr>
        <w:t>it</w:t>
      </w:r>
      <w:r w:rsidR="00C22BCC">
        <w:rPr>
          <w:lang w:val="mi-NZ" w:eastAsia="en-NZ"/>
        </w:rPr>
        <w:t>’</w:t>
      </w:r>
      <w:r w:rsidRPr="005F06A9">
        <w:rPr>
          <w:lang w:val="mi-NZ" w:eastAsia="en-NZ"/>
        </w:rPr>
        <w:t>s</w:t>
      </w:r>
      <w:proofErr w:type="spellEnd"/>
      <w:r w:rsidRPr="005F06A9">
        <w:rPr>
          <w:lang w:val="mi-NZ" w:eastAsia="en-NZ"/>
        </w:rPr>
        <w:t xml:space="preserve"> </w:t>
      </w:r>
      <w:proofErr w:type="spellStart"/>
      <w:r w:rsidRPr="005F06A9">
        <w:rPr>
          <w:lang w:val="mi-NZ" w:eastAsia="en-NZ"/>
        </w:rPr>
        <w:t>looking</w:t>
      </w:r>
      <w:proofErr w:type="spellEnd"/>
      <w:r w:rsidRPr="005F06A9">
        <w:rPr>
          <w:lang w:val="mi-NZ" w:eastAsia="en-NZ"/>
        </w:rPr>
        <w:t xml:space="preserve"> </w:t>
      </w:r>
      <w:proofErr w:type="spellStart"/>
      <w:r w:rsidRPr="005F06A9">
        <w:rPr>
          <w:lang w:val="mi-NZ" w:eastAsia="en-NZ"/>
        </w:rPr>
        <w:t>at</w:t>
      </w:r>
      <w:proofErr w:type="spellEnd"/>
      <w:r w:rsidRPr="005F06A9">
        <w:rPr>
          <w:lang w:val="mi-NZ" w:eastAsia="en-NZ"/>
        </w:rPr>
        <w:t xml:space="preserve"> </w:t>
      </w:r>
      <w:proofErr w:type="spellStart"/>
      <w:r w:rsidRPr="005F06A9">
        <w:rPr>
          <w:lang w:val="mi-NZ" w:eastAsia="en-NZ"/>
        </w:rPr>
        <w:t>an</w:t>
      </w:r>
      <w:proofErr w:type="spellEnd"/>
      <w:r w:rsidRPr="005F06A9">
        <w:rPr>
          <w:lang w:val="mi-NZ" w:eastAsia="en-NZ"/>
        </w:rPr>
        <w:t xml:space="preserve"> </w:t>
      </w:r>
      <w:proofErr w:type="spellStart"/>
      <w:r w:rsidRPr="005F06A9">
        <w:rPr>
          <w:lang w:val="mi-NZ" w:eastAsia="en-NZ"/>
        </w:rPr>
        <w:t>ideal</w:t>
      </w:r>
      <w:proofErr w:type="spellEnd"/>
      <w:r w:rsidRPr="005F06A9">
        <w:rPr>
          <w:lang w:val="mi-NZ" w:eastAsia="en-NZ"/>
        </w:rPr>
        <w:t xml:space="preserve"> </w:t>
      </w:r>
      <w:proofErr w:type="spellStart"/>
      <w:r w:rsidRPr="005F06A9">
        <w:rPr>
          <w:lang w:val="mi-NZ" w:eastAsia="en-NZ"/>
        </w:rPr>
        <w:t>system</w:t>
      </w:r>
      <w:proofErr w:type="spellEnd"/>
      <w:r w:rsidRPr="005F06A9">
        <w:rPr>
          <w:lang w:val="mi-NZ" w:eastAsia="en-NZ"/>
        </w:rPr>
        <w:t xml:space="preserve">, </w:t>
      </w:r>
      <w:proofErr w:type="spellStart"/>
      <w:r w:rsidRPr="005F06A9">
        <w:rPr>
          <w:lang w:val="mi-NZ" w:eastAsia="en-NZ"/>
        </w:rPr>
        <w:t>workforce</w:t>
      </w:r>
      <w:proofErr w:type="spellEnd"/>
      <w:r w:rsidRPr="005F06A9">
        <w:rPr>
          <w:lang w:val="mi-NZ" w:eastAsia="en-NZ"/>
        </w:rPr>
        <w:t xml:space="preserve"> </w:t>
      </w:r>
      <w:proofErr w:type="spellStart"/>
      <w:r w:rsidRPr="005F06A9">
        <w:rPr>
          <w:lang w:val="mi-NZ" w:eastAsia="en-NZ"/>
        </w:rPr>
        <w:t>development</w:t>
      </w:r>
      <w:proofErr w:type="spellEnd"/>
      <w:r w:rsidRPr="005F06A9">
        <w:rPr>
          <w:lang w:val="mi-NZ" w:eastAsia="en-NZ"/>
        </w:rPr>
        <w:t xml:space="preserve">, </w:t>
      </w:r>
      <w:proofErr w:type="spellStart"/>
      <w:r w:rsidRPr="005F06A9">
        <w:rPr>
          <w:lang w:val="mi-NZ" w:eastAsia="en-NZ"/>
        </w:rPr>
        <w:t>access</w:t>
      </w:r>
      <w:proofErr w:type="spellEnd"/>
      <w:r w:rsidRPr="005F06A9">
        <w:rPr>
          <w:lang w:val="mi-NZ" w:eastAsia="en-NZ"/>
        </w:rPr>
        <w:t xml:space="preserve"> and </w:t>
      </w:r>
      <w:proofErr w:type="spellStart"/>
      <w:r w:rsidRPr="005F06A9">
        <w:rPr>
          <w:lang w:val="mi-NZ" w:eastAsia="en-NZ"/>
        </w:rPr>
        <w:t>choice</w:t>
      </w:r>
      <w:proofErr w:type="spellEnd"/>
      <w:r w:rsidRPr="005F06A9">
        <w:rPr>
          <w:lang w:val="mi-NZ" w:eastAsia="en-NZ"/>
        </w:rPr>
        <w:t xml:space="preserve">, mātauranga Māori and </w:t>
      </w:r>
      <w:proofErr w:type="spellStart"/>
      <w:r w:rsidRPr="005F06A9">
        <w:rPr>
          <w:lang w:val="mi-NZ" w:eastAsia="en-NZ"/>
        </w:rPr>
        <w:t>the</w:t>
      </w:r>
      <w:proofErr w:type="spellEnd"/>
      <w:r w:rsidRPr="005F06A9">
        <w:rPr>
          <w:lang w:val="mi-NZ" w:eastAsia="en-NZ"/>
        </w:rPr>
        <w:t xml:space="preserve"> </w:t>
      </w:r>
      <w:proofErr w:type="spellStart"/>
      <w:r w:rsidRPr="005F06A9">
        <w:rPr>
          <w:lang w:val="mi-NZ" w:eastAsia="en-NZ"/>
        </w:rPr>
        <w:t>system</w:t>
      </w:r>
      <w:proofErr w:type="spellEnd"/>
      <w:r w:rsidRPr="005F06A9">
        <w:rPr>
          <w:lang w:val="mi-NZ" w:eastAsia="en-NZ"/>
        </w:rPr>
        <w:t xml:space="preserve"> </w:t>
      </w:r>
      <w:proofErr w:type="spellStart"/>
      <w:r w:rsidRPr="005F06A9">
        <w:rPr>
          <w:lang w:val="mi-NZ" w:eastAsia="en-NZ"/>
        </w:rPr>
        <w:t>is</w:t>
      </w:r>
      <w:proofErr w:type="spellEnd"/>
      <w:r w:rsidRPr="005F06A9">
        <w:rPr>
          <w:lang w:val="mi-NZ" w:eastAsia="en-NZ"/>
        </w:rPr>
        <w:t xml:space="preserve"> </w:t>
      </w:r>
      <w:proofErr w:type="spellStart"/>
      <w:r w:rsidRPr="005F06A9">
        <w:rPr>
          <w:lang w:val="mi-NZ" w:eastAsia="en-NZ"/>
        </w:rPr>
        <w:t>beginning</w:t>
      </w:r>
      <w:proofErr w:type="spellEnd"/>
      <w:r w:rsidRPr="005F06A9">
        <w:rPr>
          <w:lang w:val="mi-NZ" w:eastAsia="en-NZ"/>
        </w:rPr>
        <w:t xml:space="preserve"> to </w:t>
      </w:r>
      <w:proofErr w:type="spellStart"/>
      <w:r w:rsidRPr="005F06A9">
        <w:rPr>
          <w:lang w:val="mi-NZ" w:eastAsia="en-NZ"/>
        </w:rPr>
        <w:t>change</w:t>
      </w:r>
      <w:proofErr w:type="spellEnd"/>
      <w:r w:rsidRPr="005F06A9">
        <w:rPr>
          <w:lang w:val="mi-NZ" w:eastAsia="en-NZ"/>
        </w:rPr>
        <w:t xml:space="preserve"> </w:t>
      </w:r>
      <w:proofErr w:type="spellStart"/>
      <w:r w:rsidRPr="005F06A9">
        <w:rPr>
          <w:lang w:val="mi-NZ" w:eastAsia="en-NZ"/>
        </w:rPr>
        <w:t>from</w:t>
      </w:r>
      <w:proofErr w:type="spellEnd"/>
      <w:r w:rsidRPr="005F06A9">
        <w:rPr>
          <w:lang w:val="mi-NZ" w:eastAsia="en-NZ"/>
        </w:rPr>
        <w:t xml:space="preserve"> </w:t>
      </w:r>
      <w:proofErr w:type="spellStart"/>
      <w:r w:rsidRPr="005F06A9">
        <w:rPr>
          <w:lang w:val="mi-NZ" w:eastAsia="en-NZ"/>
        </w:rPr>
        <w:t>what</w:t>
      </w:r>
      <w:proofErr w:type="spellEnd"/>
      <w:r w:rsidRPr="005F06A9">
        <w:rPr>
          <w:lang w:val="mi-NZ" w:eastAsia="en-NZ"/>
        </w:rPr>
        <w:t xml:space="preserve"> </w:t>
      </w:r>
      <w:proofErr w:type="spellStart"/>
      <w:r w:rsidRPr="005F06A9">
        <w:rPr>
          <w:lang w:val="mi-NZ" w:eastAsia="en-NZ"/>
        </w:rPr>
        <w:t>it</w:t>
      </w:r>
      <w:proofErr w:type="spellEnd"/>
      <w:r w:rsidRPr="005F06A9">
        <w:rPr>
          <w:lang w:val="mi-NZ" w:eastAsia="en-NZ"/>
        </w:rPr>
        <w:t xml:space="preserve"> </w:t>
      </w:r>
      <w:proofErr w:type="spellStart"/>
      <w:r w:rsidRPr="005F06A9">
        <w:rPr>
          <w:lang w:val="mi-NZ" w:eastAsia="en-NZ"/>
        </w:rPr>
        <w:t>was</w:t>
      </w:r>
      <w:proofErr w:type="spellEnd"/>
      <w:r w:rsidRPr="005F06A9">
        <w:rPr>
          <w:lang w:val="mi-NZ" w:eastAsia="en-NZ"/>
        </w:rPr>
        <w:t xml:space="preserve">, </w:t>
      </w:r>
      <w:proofErr w:type="spellStart"/>
      <w:r w:rsidRPr="005F06A9">
        <w:rPr>
          <w:lang w:val="mi-NZ" w:eastAsia="en-NZ"/>
        </w:rPr>
        <w:t>there</w:t>
      </w:r>
      <w:proofErr w:type="spellEnd"/>
      <w:r w:rsidRPr="005F06A9">
        <w:rPr>
          <w:lang w:val="mi-NZ" w:eastAsia="en-NZ"/>
        </w:rPr>
        <w:t xml:space="preserve"> </w:t>
      </w:r>
      <w:proofErr w:type="spellStart"/>
      <w:r w:rsidRPr="005F06A9">
        <w:rPr>
          <w:lang w:val="mi-NZ" w:eastAsia="en-NZ"/>
        </w:rPr>
        <w:t>is</w:t>
      </w:r>
      <w:proofErr w:type="spellEnd"/>
      <w:r w:rsidRPr="005F06A9">
        <w:rPr>
          <w:lang w:val="mi-NZ" w:eastAsia="en-NZ"/>
        </w:rPr>
        <w:t xml:space="preserve"> </w:t>
      </w:r>
      <w:proofErr w:type="spellStart"/>
      <w:r w:rsidRPr="005F06A9">
        <w:rPr>
          <w:lang w:val="mi-NZ" w:eastAsia="en-NZ"/>
        </w:rPr>
        <w:t>that</w:t>
      </w:r>
      <w:proofErr w:type="spellEnd"/>
      <w:r w:rsidRPr="005F06A9">
        <w:rPr>
          <w:lang w:val="mi-NZ" w:eastAsia="en-NZ"/>
        </w:rPr>
        <w:t xml:space="preserve"> </w:t>
      </w:r>
      <w:r w:rsidR="007B6B48">
        <w:rPr>
          <w:lang w:val="mi-NZ" w:eastAsia="en-NZ"/>
        </w:rPr>
        <w:t>hīnātore (hope</w:t>
      </w:r>
      <w:r w:rsidR="00A13A73">
        <w:rPr>
          <w:lang w:val="mi-NZ" w:eastAsia="en-NZ"/>
        </w:rPr>
        <w:t xml:space="preserve"> </w:t>
      </w:r>
      <w:r w:rsidR="007B6B48">
        <w:rPr>
          <w:lang w:val="mi-NZ" w:eastAsia="en-NZ"/>
        </w:rPr>
        <w:t>/</w:t>
      </w:r>
      <w:r w:rsidR="00A13A73">
        <w:rPr>
          <w:lang w:val="mi-NZ" w:eastAsia="en-NZ"/>
        </w:rPr>
        <w:t xml:space="preserve"> </w:t>
      </w:r>
      <w:proofErr w:type="spellStart"/>
      <w:r w:rsidR="007B6B48">
        <w:rPr>
          <w:lang w:val="mi-NZ" w:eastAsia="en-NZ"/>
        </w:rPr>
        <w:t>glimmer</w:t>
      </w:r>
      <w:proofErr w:type="spellEnd"/>
      <w:r w:rsidR="007B6B48">
        <w:rPr>
          <w:lang w:val="mi-NZ" w:eastAsia="en-NZ"/>
        </w:rPr>
        <w:t xml:space="preserve"> of </w:t>
      </w:r>
      <w:proofErr w:type="spellStart"/>
      <w:r w:rsidR="007B6B48">
        <w:rPr>
          <w:lang w:val="mi-NZ" w:eastAsia="en-NZ"/>
        </w:rPr>
        <w:t>light</w:t>
      </w:r>
      <w:proofErr w:type="spellEnd"/>
      <w:r w:rsidR="007B6B48">
        <w:rPr>
          <w:lang w:val="mi-NZ" w:eastAsia="en-NZ"/>
        </w:rPr>
        <w:t xml:space="preserve">) </w:t>
      </w:r>
      <w:proofErr w:type="spellStart"/>
      <w:r w:rsidRPr="005F06A9">
        <w:rPr>
          <w:lang w:val="mi-NZ" w:eastAsia="en-NZ"/>
        </w:rPr>
        <w:t>on</w:t>
      </w:r>
      <w:proofErr w:type="spellEnd"/>
      <w:r w:rsidRPr="005F06A9">
        <w:rPr>
          <w:lang w:val="mi-NZ" w:eastAsia="en-NZ"/>
        </w:rPr>
        <w:t xml:space="preserve"> </w:t>
      </w:r>
      <w:proofErr w:type="spellStart"/>
      <w:r w:rsidRPr="005F06A9">
        <w:rPr>
          <w:lang w:val="mi-NZ" w:eastAsia="en-NZ"/>
        </w:rPr>
        <w:t>the</w:t>
      </w:r>
      <w:proofErr w:type="spellEnd"/>
      <w:r w:rsidRPr="005F06A9">
        <w:rPr>
          <w:lang w:val="mi-NZ" w:eastAsia="en-NZ"/>
        </w:rPr>
        <w:t xml:space="preserve"> </w:t>
      </w:r>
      <w:proofErr w:type="spellStart"/>
      <w:r w:rsidRPr="005F06A9">
        <w:rPr>
          <w:lang w:val="mi-NZ" w:eastAsia="en-NZ"/>
        </w:rPr>
        <w:t>horizon</w:t>
      </w:r>
      <w:proofErr w:type="spellEnd"/>
      <w:r w:rsidRPr="005F06A9">
        <w:rPr>
          <w:lang w:val="mi-NZ" w:eastAsia="en-NZ"/>
        </w:rPr>
        <w:t xml:space="preserve"> </w:t>
      </w:r>
      <w:proofErr w:type="spellStart"/>
      <w:r w:rsidRPr="005F06A9">
        <w:rPr>
          <w:lang w:val="mi-NZ" w:eastAsia="en-NZ"/>
        </w:rPr>
        <w:t>that</w:t>
      </w:r>
      <w:proofErr w:type="spellEnd"/>
      <w:r w:rsidRPr="005F06A9">
        <w:rPr>
          <w:lang w:val="mi-NZ" w:eastAsia="en-NZ"/>
        </w:rPr>
        <w:t xml:space="preserve"> </w:t>
      </w:r>
      <w:proofErr w:type="spellStart"/>
      <w:r w:rsidRPr="005F06A9">
        <w:rPr>
          <w:lang w:val="mi-NZ" w:eastAsia="en-NZ"/>
        </w:rPr>
        <w:t>things</w:t>
      </w:r>
      <w:proofErr w:type="spellEnd"/>
      <w:r w:rsidRPr="005F06A9">
        <w:rPr>
          <w:lang w:val="mi-NZ" w:eastAsia="en-NZ"/>
        </w:rPr>
        <w:t xml:space="preserve"> are </w:t>
      </w:r>
      <w:proofErr w:type="spellStart"/>
      <w:r w:rsidRPr="005F06A9">
        <w:rPr>
          <w:lang w:val="mi-NZ" w:eastAsia="en-NZ"/>
        </w:rPr>
        <w:t>going</w:t>
      </w:r>
      <w:proofErr w:type="spellEnd"/>
      <w:r w:rsidRPr="005F06A9">
        <w:rPr>
          <w:lang w:val="mi-NZ" w:eastAsia="en-NZ"/>
        </w:rPr>
        <w:t xml:space="preserve"> to </w:t>
      </w:r>
      <w:proofErr w:type="spellStart"/>
      <w:r w:rsidRPr="005F06A9">
        <w:rPr>
          <w:lang w:val="mi-NZ" w:eastAsia="en-NZ"/>
        </w:rPr>
        <w:t>change</w:t>
      </w:r>
      <w:proofErr w:type="spellEnd"/>
      <w:r w:rsidRPr="005F06A9">
        <w:rPr>
          <w:lang w:val="mi-NZ" w:eastAsia="en-NZ"/>
        </w:rPr>
        <w:t xml:space="preserve"> for </w:t>
      </w:r>
      <w:proofErr w:type="spellStart"/>
      <w:r w:rsidRPr="005F06A9">
        <w:rPr>
          <w:lang w:val="mi-NZ" w:eastAsia="en-NZ"/>
        </w:rPr>
        <w:t>the</w:t>
      </w:r>
      <w:proofErr w:type="spellEnd"/>
      <w:r w:rsidRPr="005F06A9">
        <w:rPr>
          <w:lang w:val="mi-NZ" w:eastAsia="en-NZ"/>
        </w:rPr>
        <w:t xml:space="preserve"> </w:t>
      </w:r>
      <w:proofErr w:type="spellStart"/>
      <w:r w:rsidRPr="005F06A9">
        <w:rPr>
          <w:lang w:val="mi-NZ" w:eastAsia="en-NZ"/>
        </w:rPr>
        <w:t>bettter</w:t>
      </w:r>
      <w:proofErr w:type="spellEnd"/>
      <w:r w:rsidRPr="005F06A9">
        <w:rPr>
          <w:lang w:val="mi-NZ" w:eastAsia="en-NZ"/>
        </w:rPr>
        <w:t xml:space="preserve"> of </w:t>
      </w:r>
      <w:proofErr w:type="spellStart"/>
      <w:r w:rsidRPr="005F06A9">
        <w:rPr>
          <w:lang w:val="mi-NZ" w:eastAsia="en-NZ"/>
        </w:rPr>
        <w:t>our</w:t>
      </w:r>
      <w:proofErr w:type="spellEnd"/>
      <w:r w:rsidRPr="005F06A9">
        <w:rPr>
          <w:lang w:val="mi-NZ" w:eastAsia="en-NZ"/>
        </w:rPr>
        <w:t xml:space="preserve"> whānau.</w:t>
      </w:r>
      <w:r w:rsidRPr="005F06A9">
        <w:rPr>
          <w:rFonts w:ascii="Calibri" w:hAnsi="Calibri" w:cs="Calibri"/>
          <w:lang w:val="mi-NZ" w:eastAsia="en-NZ"/>
        </w:rPr>
        <w:t> </w:t>
      </w:r>
      <w:r w:rsidRPr="005F06A9">
        <w:rPr>
          <w:lang w:val="mi-NZ" w:eastAsia="en-NZ"/>
        </w:rPr>
        <w:t>The te ao M</w:t>
      </w:r>
      <w:r w:rsidRPr="005F06A9">
        <w:rPr>
          <w:rFonts w:ascii="Basic Sans Light" w:hAnsi="Basic Sans Light" w:cs="Basic Sans Light"/>
          <w:lang w:val="mi-NZ" w:eastAsia="en-NZ"/>
        </w:rPr>
        <w:t>ā</w:t>
      </w:r>
      <w:r w:rsidRPr="005F06A9">
        <w:rPr>
          <w:lang w:val="mi-NZ" w:eastAsia="en-NZ"/>
        </w:rPr>
        <w:t xml:space="preserve">ori </w:t>
      </w:r>
      <w:proofErr w:type="spellStart"/>
      <w:r w:rsidRPr="005F06A9">
        <w:rPr>
          <w:lang w:val="mi-NZ" w:eastAsia="en-NZ"/>
        </w:rPr>
        <w:t>perspective</w:t>
      </w:r>
      <w:proofErr w:type="spellEnd"/>
      <w:r w:rsidRPr="005F06A9">
        <w:rPr>
          <w:lang w:val="mi-NZ" w:eastAsia="en-NZ"/>
        </w:rPr>
        <w:t xml:space="preserve"> </w:t>
      </w:r>
      <w:proofErr w:type="spellStart"/>
      <w:r w:rsidRPr="005F06A9">
        <w:rPr>
          <w:lang w:val="mi-NZ" w:eastAsia="en-NZ"/>
        </w:rPr>
        <w:t>was</w:t>
      </w:r>
      <w:proofErr w:type="spellEnd"/>
      <w:r w:rsidRPr="005F06A9">
        <w:rPr>
          <w:lang w:val="mi-NZ" w:eastAsia="en-NZ"/>
        </w:rPr>
        <w:t xml:space="preserve"> </w:t>
      </w:r>
      <w:proofErr w:type="spellStart"/>
      <w:r w:rsidRPr="005F06A9">
        <w:rPr>
          <w:lang w:val="mi-NZ" w:eastAsia="en-NZ"/>
        </w:rPr>
        <w:t>informed</w:t>
      </w:r>
      <w:proofErr w:type="spellEnd"/>
      <w:r w:rsidRPr="005F06A9">
        <w:rPr>
          <w:lang w:val="mi-NZ" w:eastAsia="en-NZ"/>
        </w:rPr>
        <w:t xml:space="preserve"> </w:t>
      </w:r>
      <w:proofErr w:type="spellStart"/>
      <w:r w:rsidRPr="005F06A9">
        <w:rPr>
          <w:lang w:val="mi-NZ" w:eastAsia="en-NZ"/>
        </w:rPr>
        <w:t>by</w:t>
      </w:r>
      <w:proofErr w:type="spellEnd"/>
      <w:r w:rsidRPr="005F06A9">
        <w:rPr>
          <w:lang w:val="mi-NZ" w:eastAsia="en-NZ"/>
        </w:rPr>
        <w:t xml:space="preserve"> M</w:t>
      </w:r>
      <w:r w:rsidRPr="005F06A9">
        <w:rPr>
          <w:rFonts w:ascii="Basic Sans Light" w:hAnsi="Basic Sans Light" w:cs="Basic Sans Light"/>
          <w:lang w:val="mi-NZ" w:eastAsia="en-NZ"/>
        </w:rPr>
        <w:t>ā</w:t>
      </w:r>
      <w:r w:rsidRPr="005F06A9">
        <w:rPr>
          <w:lang w:val="mi-NZ" w:eastAsia="en-NZ"/>
        </w:rPr>
        <w:t>ori for M</w:t>
      </w:r>
      <w:r w:rsidRPr="005F06A9">
        <w:rPr>
          <w:rFonts w:ascii="Basic Sans Light" w:hAnsi="Basic Sans Light" w:cs="Basic Sans Light"/>
          <w:lang w:val="mi-NZ" w:eastAsia="en-NZ"/>
        </w:rPr>
        <w:t>ā</w:t>
      </w:r>
      <w:r w:rsidRPr="005F06A9">
        <w:rPr>
          <w:lang w:val="mi-NZ" w:eastAsia="en-NZ"/>
        </w:rPr>
        <w:t>ori</w:t>
      </w:r>
      <w:r w:rsidR="00B370FE">
        <w:rPr>
          <w:lang w:val="mi-NZ" w:eastAsia="en-NZ"/>
        </w:rPr>
        <w:t>.</w:t>
      </w:r>
      <w:r w:rsidRPr="005F06A9">
        <w:rPr>
          <w:rFonts w:ascii="Calibri" w:hAnsi="Calibri" w:cs="Calibri"/>
          <w:lang w:val="mi-NZ" w:eastAsia="en-NZ"/>
        </w:rPr>
        <w:t> </w:t>
      </w:r>
      <w:r w:rsidR="00A80E52">
        <w:rPr>
          <w:lang w:val="mi-NZ" w:eastAsia="en-NZ"/>
        </w:rPr>
        <w:t>(Tangata whaiora)</w:t>
      </w:r>
    </w:p>
    <w:p w14:paraId="16CEE78F" w14:textId="5F7A3C4D" w:rsidR="003940E6" w:rsidRDefault="003940E6" w:rsidP="004F6A01">
      <w:pPr>
        <w:pStyle w:val="Quote"/>
        <w:rPr>
          <w:lang w:eastAsia="en-NZ"/>
        </w:rPr>
      </w:pPr>
      <w:r w:rsidRPr="00FD14CC">
        <w:rPr>
          <w:lang w:eastAsia="en-NZ"/>
        </w:rPr>
        <w:t xml:space="preserve">The </w:t>
      </w:r>
      <w:r>
        <w:rPr>
          <w:lang w:eastAsia="en-NZ"/>
        </w:rPr>
        <w:t>f</w:t>
      </w:r>
      <w:r w:rsidRPr="00FD14CC">
        <w:rPr>
          <w:lang w:eastAsia="en-NZ"/>
        </w:rPr>
        <w:t xml:space="preserve">ramework reads like it's based on the voices of Māori </w:t>
      </w:r>
      <w:r>
        <w:rPr>
          <w:lang w:eastAsia="en-NZ"/>
        </w:rPr>
        <w:t>and</w:t>
      </w:r>
      <w:r w:rsidRPr="00FD14CC">
        <w:rPr>
          <w:rFonts w:ascii="Cambria Math" w:hAnsi="Cambria Math" w:cs="Cambria Math"/>
          <w:lang w:eastAsia="en-NZ"/>
        </w:rPr>
        <w:t> </w:t>
      </w:r>
      <w:r w:rsidRPr="00FD14CC">
        <w:rPr>
          <w:lang w:eastAsia="en-NZ"/>
        </w:rPr>
        <w:t>others with Lived Experience</w:t>
      </w:r>
      <w:r w:rsidR="001D02A9">
        <w:rPr>
          <w:lang w:eastAsia="en-NZ"/>
        </w:rPr>
        <w:t>.</w:t>
      </w:r>
      <w:r w:rsidRPr="00FD14CC">
        <w:rPr>
          <w:rFonts w:ascii="Calibri" w:hAnsi="Calibri" w:cs="Calibri"/>
          <w:lang w:eastAsia="en-NZ"/>
        </w:rPr>
        <w:t> </w:t>
      </w:r>
      <w:r w:rsidR="00A80E52">
        <w:rPr>
          <w:lang w:val="mi-NZ" w:eastAsia="en-NZ"/>
        </w:rPr>
        <w:t>(</w:t>
      </w:r>
      <w:r w:rsidR="008420E9">
        <w:rPr>
          <w:lang w:val="mi-NZ" w:eastAsia="en-NZ"/>
        </w:rPr>
        <w:t xml:space="preserve">Kaupapa Māori </w:t>
      </w:r>
      <w:proofErr w:type="spellStart"/>
      <w:r w:rsidR="00193DBE">
        <w:rPr>
          <w:lang w:val="mi-NZ" w:eastAsia="en-NZ"/>
        </w:rPr>
        <w:t>organisation</w:t>
      </w:r>
      <w:proofErr w:type="spellEnd"/>
      <w:r w:rsidR="00A80E52">
        <w:rPr>
          <w:lang w:val="mi-NZ" w:eastAsia="en-NZ"/>
        </w:rPr>
        <w:t>)</w:t>
      </w:r>
    </w:p>
    <w:p w14:paraId="1A960AEE" w14:textId="0B218EB0" w:rsidR="003940E6" w:rsidRDefault="003940E6" w:rsidP="004F6A01">
      <w:pPr>
        <w:pStyle w:val="Quote"/>
        <w:rPr>
          <w:lang w:eastAsia="en-NZ"/>
        </w:rPr>
      </w:pPr>
      <w:proofErr w:type="spellStart"/>
      <w:r w:rsidRPr="004D269D">
        <w:rPr>
          <w:lang w:val="mi-NZ" w:eastAsia="en-NZ"/>
        </w:rPr>
        <w:t>That</w:t>
      </w:r>
      <w:r w:rsidR="007B6B48">
        <w:rPr>
          <w:lang w:val="mi-NZ" w:eastAsia="en-NZ"/>
        </w:rPr>
        <w:t>’</w:t>
      </w:r>
      <w:r w:rsidRPr="004D269D">
        <w:rPr>
          <w:lang w:val="mi-NZ" w:eastAsia="en-NZ"/>
        </w:rPr>
        <w:t>s</w:t>
      </w:r>
      <w:proofErr w:type="spellEnd"/>
      <w:r w:rsidRPr="004D269D">
        <w:rPr>
          <w:lang w:val="mi-NZ" w:eastAsia="en-NZ"/>
        </w:rPr>
        <w:t xml:space="preserve"> </w:t>
      </w:r>
      <w:proofErr w:type="spellStart"/>
      <w:r w:rsidRPr="004D269D">
        <w:rPr>
          <w:lang w:val="mi-NZ" w:eastAsia="en-NZ"/>
        </w:rPr>
        <w:t>why</w:t>
      </w:r>
      <w:proofErr w:type="spellEnd"/>
      <w:r w:rsidRPr="004D269D">
        <w:rPr>
          <w:lang w:val="mi-NZ" w:eastAsia="en-NZ"/>
        </w:rPr>
        <w:t xml:space="preserve"> </w:t>
      </w:r>
      <w:r w:rsidR="007B6B48">
        <w:rPr>
          <w:lang w:val="mi-NZ" w:eastAsia="en-NZ"/>
        </w:rPr>
        <w:t>I</w:t>
      </w:r>
      <w:r w:rsidRPr="004D269D">
        <w:rPr>
          <w:lang w:val="mi-NZ" w:eastAsia="en-NZ"/>
        </w:rPr>
        <w:t xml:space="preserve"> </w:t>
      </w:r>
      <w:proofErr w:type="spellStart"/>
      <w:r w:rsidRPr="004D269D">
        <w:rPr>
          <w:lang w:val="mi-NZ" w:eastAsia="en-NZ"/>
        </w:rPr>
        <w:t>liked</w:t>
      </w:r>
      <w:proofErr w:type="spellEnd"/>
      <w:r w:rsidRPr="004D269D">
        <w:rPr>
          <w:lang w:val="mi-NZ" w:eastAsia="en-NZ"/>
        </w:rPr>
        <w:t xml:space="preserve"> </w:t>
      </w:r>
      <w:proofErr w:type="spellStart"/>
      <w:r w:rsidRPr="004D269D">
        <w:rPr>
          <w:lang w:val="mi-NZ" w:eastAsia="en-NZ"/>
        </w:rPr>
        <w:t>it</w:t>
      </w:r>
      <w:proofErr w:type="spellEnd"/>
      <w:r w:rsidRPr="004D269D">
        <w:rPr>
          <w:lang w:val="mi-NZ" w:eastAsia="en-NZ"/>
        </w:rPr>
        <w:t xml:space="preserve"> </w:t>
      </w:r>
      <w:proofErr w:type="spellStart"/>
      <w:r w:rsidRPr="004D269D">
        <w:rPr>
          <w:lang w:val="mi-NZ" w:eastAsia="en-NZ"/>
        </w:rPr>
        <w:t>because</w:t>
      </w:r>
      <w:proofErr w:type="spellEnd"/>
      <w:r w:rsidRPr="004D269D">
        <w:rPr>
          <w:lang w:val="mi-NZ" w:eastAsia="en-NZ"/>
        </w:rPr>
        <w:t xml:space="preserve"> </w:t>
      </w:r>
      <w:r>
        <w:rPr>
          <w:lang w:val="mi-NZ" w:eastAsia="en-NZ"/>
        </w:rPr>
        <w:t>I</w:t>
      </w:r>
      <w:r w:rsidRPr="004D269D">
        <w:rPr>
          <w:lang w:val="mi-NZ" w:eastAsia="en-NZ"/>
        </w:rPr>
        <w:t xml:space="preserve"> </w:t>
      </w:r>
      <w:proofErr w:type="spellStart"/>
      <w:r w:rsidRPr="004D269D">
        <w:rPr>
          <w:lang w:val="mi-NZ" w:eastAsia="en-NZ"/>
        </w:rPr>
        <w:t>thou</w:t>
      </w:r>
      <w:r>
        <w:rPr>
          <w:lang w:val="mi-NZ" w:eastAsia="en-NZ"/>
        </w:rPr>
        <w:t>g</w:t>
      </w:r>
      <w:r w:rsidRPr="004D269D">
        <w:rPr>
          <w:lang w:val="mi-NZ" w:eastAsia="en-NZ"/>
        </w:rPr>
        <w:t>ht</w:t>
      </w:r>
      <w:proofErr w:type="spellEnd"/>
      <w:r w:rsidRPr="004D269D">
        <w:rPr>
          <w:lang w:val="mi-NZ" w:eastAsia="en-NZ"/>
        </w:rPr>
        <w:t xml:space="preserve"> </w:t>
      </w:r>
      <w:proofErr w:type="spellStart"/>
      <w:r w:rsidRPr="004D269D">
        <w:rPr>
          <w:lang w:val="mi-NZ" w:eastAsia="en-NZ"/>
        </w:rPr>
        <w:t>this</w:t>
      </w:r>
      <w:proofErr w:type="spellEnd"/>
      <w:r w:rsidRPr="004D269D">
        <w:rPr>
          <w:lang w:val="mi-NZ" w:eastAsia="en-NZ"/>
        </w:rPr>
        <w:t xml:space="preserve"> </w:t>
      </w:r>
      <w:proofErr w:type="spellStart"/>
      <w:r w:rsidRPr="004D269D">
        <w:rPr>
          <w:lang w:val="mi-NZ" w:eastAsia="en-NZ"/>
        </w:rPr>
        <w:t>is</w:t>
      </w:r>
      <w:proofErr w:type="spellEnd"/>
      <w:r w:rsidRPr="004D269D">
        <w:rPr>
          <w:lang w:val="mi-NZ" w:eastAsia="en-NZ"/>
        </w:rPr>
        <w:t xml:space="preserve"> </w:t>
      </w:r>
      <w:proofErr w:type="spellStart"/>
      <w:r>
        <w:rPr>
          <w:lang w:val="mi-NZ" w:eastAsia="en-NZ"/>
        </w:rPr>
        <w:t>us</w:t>
      </w:r>
      <w:proofErr w:type="spellEnd"/>
      <w:r w:rsidRPr="004D269D">
        <w:rPr>
          <w:lang w:val="mi-NZ" w:eastAsia="en-NZ"/>
        </w:rPr>
        <w:t>!</w:t>
      </w:r>
      <w:r w:rsidRPr="004D269D">
        <w:rPr>
          <w:rFonts w:ascii="Calibri" w:hAnsi="Calibri" w:cs="Calibri"/>
          <w:lang w:val="mi-NZ" w:eastAsia="en-NZ"/>
        </w:rPr>
        <w:t> </w:t>
      </w:r>
      <w:r w:rsidRPr="004D269D">
        <w:rPr>
          <w:lang w:val="mi-NZ" w:eastAsia="en-NZ"/>
        </w:rPr>
        <w:t xml:space="preserve"> I </w:t>
      </w:r>
      <w:proofErr w:type="spellStart"/>
      <w:r w:rsidRPr="004D269D">
        <w:rPr>
          <w:lang w:val="mi-NZ" w:eastAsia="en-NZ"/>
        </w:rPr>
        <w:t>read</w:t>
      </w:r>
      <w:proofErr w:type="spellEnd"/>
      <w:r w:rsidRPr="004D269D">
        <w:rPr>
          <w:lang w:val="mi-NZ" w:eastAsia="en-NZ"/>
        </w:rPr>
        <w:t xml:space="preserve"> </w:t>
      </w:r>
      <w:proofErr w:type="spellStart"/>
      <w:r w:rsidRPr="004D269D">
        <w:rPr>
          <w:lang w:val="mi-NZ" w:eastAsia="en-NZ"/>
        </w:rPr>
        <w:t>it</w:t>
      </w:r>
      <w:proofErr w:type="spellEnd"/>
      <w:r w:rsidRPr="004D269D">
        <w:rPr>
          <w:lang w:val="mi-NZ" w:eastAsia="en-NZ"/>
        </w:rPr>
        <w:t xml:space="preserve"> </w:t>
      </w:r>
      <w:proofErr w:type="spellStart"/>
      <w:r w:rsidRPr="004D269D">
        <w:rPr>
          <w:lang w:val="mi-NZ" w:eastAsia="en-NZ"/>
        </w:rPr>
        <w:t>about</w:t>
      </w:r>
      <w:proofErr w:type="spellEnd"/>
      <w:r w:rsidRPr="004D269D">
        <w:rPr>
          <w:lang w:val="mi-NZ" w:eastAsia="en-NZ"/>
        </w:rPr>
        <w:t xml:space="preserve"> </w:t>
      </w:r>
      <w:proofErr w:type="spellStart"/>
      <w:r>
        <w:rPr>
          <w:lang w:val="mi-NZ" w:eastAsia="en-NZ"/>
        </w:rPr>
        <w:t>three</w:t>
      </w:r>
      <w:proofErr w:type="spellEnd"/>
      <w:r w:rsidRPr="004D269D">
        <w:rPr>
          <w:lang w:val="mi-NZ" w:eastAsia="en-NZ"/>
        </w:rPr>
        <w:t xml:space="preserve"> </w:t>
      </w:r>
      <w:proofErr w:type="spellStart"/>
      <w:r w:rsidRPr="004D269D">
        <w:rPr>
          <w:lang w:val="mi-NZ" w:eastAsia="en-NZ"/>
        </w:rPr>
        <w:t>times</w:t>
      </w:r>
      <w:proofErr w:type="spellEnd"/>
      <w:r w:rsidRPr="004D269D">
        <w:rPr>
          <w:lang w:val="mi-NZ" w:eastAsia="en-NZ"/>
        </w:rPr>
        <w:t xml:space="preserve">, </w:t>
      </w:r>
      <w:proofErr w:type="spellStart"/>
      <w:r w:rsidRPr="004D269D">
        <w:rPr>
          <w:lang w:val="mi-NZ" w:eastAsia="en-NZ"/>
        </w:rPr>
        <w:t>because</w:t>
      </w:r>
      <w:proofErr w:type="spellEnd"/>
      <w:r w:rsidRPr="004D269D">
        <w:rPr>
          <w:lang w:val="mi-NZ" w:eastAsia="en-NZ"/>
        </w:rPr>
        <w:t xml:space="preserve"> i </w:t>
      </w:r>
      <w:proofErr w:type="spellStart"/>
      <w:r w:rsidRPr="004D269D">
        <w:rPr>
          <w:lang w:val="mi-NZ" w:eastAsia="en-NZ"/>
        </w:rPr>
        <w:t>thought</w:t>
      </w:r>
      <w:proofErr w:type="spellEnd"/>
      <w:r w:rsidRPr="004D269D">
        <w:rPr>
          <w:lang w:val="mi-NZ" w:eastAsia="en-NZ"/>
        </w:rPr>
        <w:t xml:space="preserve"> </w:t>
      </w:r>
      <w:r>
        <w:rPr>
          <w:lang w:val="mi-NZ" w:eastAsia="en-NZ"/>
        </w:rPr>
        <w:t>‘</w:t>
      </w:r>
      <w:proofErr w:type="spellStart"/>
      <w:r w:rsidRPr="004D269D">
        <w:rPr>
          <w:lang w:val="mi-NZ" w:eastAsia="en-NZ"/>
        </w:rPr>
        <w:t>what</w:t>
      </w:r>
      <w:proofErr w:type="spellEnd"/>
      <w:r w:rsidRPr="004D269D">
        <w:rPr>
          <w:lang w:val="mi-NZ" w:eastAsia="en-NZ"/>
        </w:rPr>
        <w:t xml:space="preserve"> </w:t>
      </w:r>
      <w:proofErr w:type="spellStart"/>
      <w:r w:rsidRPr="004D269D">
        <w:rPr>
          <w:lang w:val="mi-NZ" w:eastAsia="en-NZ"/>
        </w:rPr>
        <w:t>bits</w:t>
      </w:r>
      <w:proofErr w:type="spellEnd"/>
      <w:r w:rsidRPr="004D269D">
        <w:rPr>
          <w:lang w:val="mi-NZ" w:eastAsia="en-NZ"/>
        </w:rPr>
        <w:t xml:space="preserve"> </w:t>
      </w:r>
      <w:proofErr w:type="spellStart"/>
      <w:r w:rsidRPr="004D269D">
        <w:rPr>
          <w:lang w:val="mi-NZ" w:eastAsia="en-NZ"/>
        </w:rPr>
        <w:t>don</w:t>
      </w:r>
      <w:r>
        <w:rPr>
          <w:lang w:val="mi-NZ" w:eastAsia="en-NZ"/>
        </w:rPr>
        <w:t>’t</w:t>
      </w:r>
      <w:proofErr w:type="spellEnd"/>
      <w:r w:rsidRPr="004D269D">
        <w:rPr>
          <w:lang w:val="mi-NZ" w:eastAsia="en-NZ"/>
        </w:rPr>
        <w:t xml:space="preserve"> </w:t>
      </w:r>
      <w:r>
        <w:rPr>
          <w:lang w:val="mi-NZ" w:eastAsia="en-NZ"/>
        </w:rPr>
        <w:t>I</w:t>
      </w:r>
      <w:r w:rsidRPr="004D269D">
        <w:rPr>
          <w:lang w:val="mi-NZ" w:eastAsia="en-NZ"/>
        </w:rPr>
        <w:t xml:space="preserve"> </w:t>
      </w:r>
      <w:proofErr w:type="spellStart"/>
      <w:r w:rsidRPr="004D269D">
        <w:rPr>
          <w:lang w:val="mi-NZ" w:eastAsia="en-NZ"/>
        </w:rPr>
        <w:t>like</w:t>
      </w:r>
      <w:proofErr w:type="spellEnd"/>
      <w:r>
        <w:rPr>
          <w:lang w:val="mi-NZ" w:eastAsia="en-NZ"/>
        </w:rPr>
        <w:t>?’</w:t>
      </w:r>
      <w:r w:rsidR="001D02A9">
        <w:rPr>
          <w:lang w:val="mi-NZ" w:eastAsia="en-NZ"/>
        </w:rPr>
        <w:t xml:space="preserve"> </w:t>
      </w:r>
      <w:r>
        <w:rPr>
          <w:lang w:val="mi-NZ" w:eastAsia="en-NZ"/>
        </w:rPr>
        <w:t xml:space="preserve">- </w:t>
      </w:r>
      <w:r w:rsidRPr="004D269D">
        <w:rPr>
          <w:lang w:val="mi-NZ" w:eastAsia="en-NZ"/>
        </w:rPr>
        <w:t xml:space="preserve">and </w:t>
      </w:r>
      <w:proofErr w:type="spellStart"/>
      <w:r w:rsidRPr="004D269D">
        <w:rPr>
          <w:lang w:val="mi-NZ" w:eastAsia="en-NZ"/>
        </w:rPr>
        <w:t>there</w:t>
      </w:r>
      <w:proofErr w:type="spellEnd"/>
      <w:r w:rsidRPr="004D269D">
        <w:rPr>
          <w:lang w:val="mi-NZ" w:eastAsia="en-NZ"/>
        </w:rPr>
        <w:t xml:space="preserve"> </w:t>
      </w:r>
      <w:proofErr w:type="spellStart"/>
      <w:r w:rsidRPr="004D269D">
        <w:rPr>
          <w:lang w:val="mi-NZ" w:eastAsia="en-NZ"/>
        </w:rPr>
        <w:t>was</w:t>
      </w:r>
      <w:proofErr w:type="spellEnd"/>
      <w:r w:rsidRPr="004D269D">
        <w:rPr>
          <w:lang w:val="mi-NZ" w:eastAsia="en-NZ"/>
        </w:rPr>
        <w:t xml:space="preserve"> </w:t>
      </w:r>
      <w:proofErr w:type="spellStart"/>
      <w:r w:rsidRPr="004D269D">
        <w:rPr>
          <w:lang w:val="mi-NZ" w:eastAsia="en-NZ"/>
        </w:rPr>
        <w:t>nothing</w:t>
      </w:r>
      <w:proofErr w:type="spellEnd"/>
      <w:r w:rsidR="001D02A9">
        <w:rPr>
          <w:lang w:val="mi-NZ" w:eastAsia="en-NZ"/>
        </w:rPr>
        <w:t>.</w:t>
      </w:r>
      <w:r w:rsidRPr="004D269D">
        <w:rPr>
          <w:rFonts w:ascii="Calibri" w:hAnsi="Calibri" w:cs="Calibri"/>
          <w:lang w:eastAsia="en-NZ"/>
        </w:rPr>
        <w:t> </w:t>
      </w:r>
      <w:r w:rsidR="00A80E52">
        <w:rPr>
          <w:lang w:val="mi-NZ" w:eastAsia="en-NZ"/>
        </w:rPr>
        <w:t>(Tangata whaiora)</w:t>
      </w:r>
    </w:p>
    <w:p w14:paraId="2BB751CB" w14:textId="6F6830B5" w:rsidR="003940E6" w:rsidRPr="004F6A01" w:rsidRDefault="003940E6" w:rsidP="004F6A01">
      <w:pPr>
        <w:pStyle w:val="Quote"/>
        <w:rPr>
          <w:lang w:eastAsia="en-NZ"/>
        </w:rPr>
      </w:pPr>
      <w:r w:rsidRPr="00794081">
        <w:rPr>
          <w:lang w:eastAsia="en-NZ"/>
        </w:rPr>
        <w:t>Looking at what an ideal health system looks like for us...This is the framework from the people</w:t>
      </w:r>
      <w:r w:rsidR="001D02A9">
        <w:rPr>
          <w:lang w:eastAsia="en-NZ"/>
        </w:rPr>
        <w:t>.</w:t>
      </w:r>
      <w:r w:rsidR="00A80E52">
        <w:rPr>
          <w:lang w:eastAsia="en-NZ"/>
        </w:rPr>
        <w:t xml:space="preserve"> </w:t>
      </w:r>
      <w:r w:rsidR="00A80E52">
        <w:rPr>
          <w:lang w:val="mi-NZ" w:eastAsia="en-NZ"/>
        </w:rPr>
        <w:t>(Tangata whaiora)</w:t>
      </w:r>
    </w:p>
    <w:p w14:paraId="62D47171" w14:textId="4DAF9C10" w:rsidR="00A96FAC" w:rsidRDefault="003940E6" w:rsidP="00D44D54">
      <w:pPr>
        <w:spacing w:afterLines="0" w:after="160"/>
        <w:rPr>
          <w:lang w:eastAsia="en-NZ"/>
        </w:rPr>
      </w:pPr>
      <w:r>
        <w:rPr>
          <w:lang w:eastAsia="en-NZ"/>
        </w:rPr>
        <w:t>T</w:t>
      </w:r>
      <w:r w:rsidR="008E23C3">
        <w:rPr>
          <w:lang w:eastAsia="en-NZ"/>
        </w:rPr>
        <w:t>he</w:t>
      </w:r>
      <w:r w:rsidR="00974A52">
        <w:rPr>
          <w:lang w:eastAsia="en-NZ"/>
        </w:rPr>
        <w:t xml:space="preserve"> potential </w:t>
      </w:r>
      <w:r w:rsidR="008E23C3">
        <w:rPr>
          <w:lang w:eastAsia="en-NZ"/>
        </w:rPr>
        <w:t>for it to be</w:t>
      </w:r>
      <w:r w:rsidR="00974A52">
        <w:rPr>
          <w:lang w:eastAsia="en-NZ"/>
        </w:rPr>
        <w:t xml:space="preserve"> a</w:t>
      </w:r>
      <w:r w:rsidR="00DE63A3" w:rsidRPr="00BC698D">
        <w:rPr>
          <w:lang w:eastAsia="en-NZ"/>
        </w:rPr>
        <w:t xml:space="preserve"> </w:t>
      </w:r>
      <w:r w:rsidR="00974A52">
        <w:rPr>
          <w:lang w:eastAsia="en-NZ"/>
        </w:rPr>
        <w:t>“</w:t>
      </w:r>
      <w:r w:rsidR="00DE63A3" w:rsidRPr="00BC698D">
        <w:rPr>
          <w:lang w:eastAsia="en-NZ"/>
        </w:rPr>
        <w:t>taonga to Māori</w:t>
      </w:r>
      <w:r w:rsidR="00974A52">
        <w:rPr>
          <w:lang w:eastAsia="en-NZ"/>
        </w:rPr>
        <w:t>”</w:t>
      </w:r>
      <w:r w:rsidR="00977EA8">
        <w:rPr>
          <w:lang w:eastAsia="en-NZ"/>
        </w:rPr>
        <w:t xml:space="preserve"> </w:t>
      </w:r>
      <w:r w:rsidR="00EC2D57">
        <w:rPr>
          <w:lang w:eastAsia="en-NZ"/>
        </w:rPr>
        <w:t xml:space="preserve">in that </w:t>
      </w:r>
      <w:r w:rsidR="00977EA8">
        <w:rPr>
          <w:lang w:eastAsia="en-NZ"/>
        </w:rPr>
        <w:t>the monitoring domains</w:t>
      </w:r>
      <w:r w:rsidR="00EC2D57">
        <w:rPr>
          <w:lang w:eastAsia="en-NZ"/>
        </w:rPr>
        <w:t xml:space="preserve"> would </w:t>
      </w:r>
      <w:r w:rsidR="00977EA8">
        <w:rPr>
          <w:lang w:eastAsia="en-NZ"/>
        </w:rPr>
        <w:t xml:space="preserve">effectively </w:t>
      </w:r>
      <w:r w:rsidR="00EC2D57">
        <w:rPr>
          <w:lang w:eastAsia="en-NZ"/>
        </w:rPr>
        <w:t xml:space="preserve">capture and </w:t>
      </w:r>
      <w:r w:rsidR="00977EA8">
        <w:rPr>
          <w:lang w:eastAsia="en-NZ"/>
        </w:rPr>
        <w:t xml:space="preserve">measure a mental health and wellbeing system </w:t>
      </w:r>
      <w:r w:rsidR="00EC2D57">
        <w:rPr>
          <w:lang w:eastAsia="en-NZ"/>
        </w:rPr>
        <w:t xml:space="preserve">that is </w:t>
      </w:r>
      <w:r w:rsidR="004320E7">
        <w:rPr>
          <w:lang w:eastAsia="en-NZ"/>
        </w:rPr>
        <w:t>responsive to the needs of whānau</w:t>
      </w:r>
      <w:r w:rsidR="00395113">
        <w:rPr>
          <w:lang w:eastAsia="en-NZ"/>
        </w:rPr>
        <w:t>.</w:t>
      </w:r>
    </w:p>
    <w:p w14:paraId="72AB43F2" w14:textId="18DDDA9A" w:rsidR="00C3513D" w:rsidRDefault="007B3735" w:rsidP="004F6A01">
      <w:pPr>
        <w:pStyle w:val="Quote"/>
        <w:rPr>
          <w:lang w:val="mi-NZ" w:eastAsia="en-NZ"/>
        </w:rPr>
      </w:pPr>
      <w:proofErr w:type="spellStart"/>
      <w:r w:rsidRPr="007B3735">
        <w:rPr>
          <w:lang w:val="mi-NZ" w:eastAsia="en-NZ"/>
        </w:rPr>
        <w:t>You</w:t>
      </w:r>
      <w:proofErr w:type="spellEnd"/>
      <w:r w:rsidRPr="007B3735">
        <w:rPr>
          <w:lang w:val="mi-NZ" w:eastAsia="en-NZ"/>
        </w:rPr>
        <w:t xml:space="preserve"> </w:t>
      </w:r>
      <w:proofErr w:type="spellStart"/>
      <w:r w:rsidRPr="007B3735">
        <w:rPr>
          <w:lang w:val="mi-NZ" w:eastAsia="en-NZ"/>
        </w:rPr>
        <w:t>have</w:t>
      </w:r>
      <w:proofErr w:type="spellEnd"/>
      <w:r w:rsidRPr="007B3735">
        <w:rPr>
          <w:lang w:val="mi-NZ" w:eastAsia="en-NZ"/>
        </w:rPr>
        <w:t xml:space="preserve"> </w:t>
      </w:r>
      <w:proofErr w:type="spellStart"/>
      <w:r w:rsidRPr="007B3735">
        <w:rPr>
          <w:lang w:val="mi-NZ" w:eastAsia="en-NZ"/>
        </w:rPr>
        <w:t>captured</w:t>
      </w:r>
      <w:proofErr w:type="spellEnd"/>
      <w:r w:rsidRPr="007B3735">
        <w:rPr>
          <w:lang w:val="mi-NZ" w:eastAsia="en-NZ"/>
        </w:rPr>
        <w:t xml:space="preserve"> </w:t>
      </w:r>
      <w:proofErr w:type="spellStart"/>
      <w:r w:rsidRPr="007B3735">
        <w:rPr>
          <w:lang w:val="mi-NZ" w:eastAsia="en-NZ"/>
        </w:rPr>
        <w:t>all</w:t>
      </w:r>
      <w:proofErr w:type="spellEnd"/>
      <w:r w:rsidRPr="007B3735">
        <w:rPr>
          <w:lang w:val="mi-NZ" w:eastAsia="en-NZ"/>
        </w:rPr>
        <w:t xml:space="preserve"> </w:t>
      </w:r>
      <w:proofErr w:type="spellStart"/>
      <w:r w:rsidRPr="007B3735">
        <w:rPr>
          <w:lang w:val="mi-NZ" w:eastAsia="en-NZ"/>
        </w:rPr>
        <w:t>the</w:t>
      </w:r>
      <w:proofErr w:type="spellEnd"/>
      <w:r w:rsidRPr="007B3735">
        <w:rPr>
          <w:lang w:val="mi-NZ" w:eastAsia="en-NZ"/>
        </w:rPr>
        <w:t xml:space="preserve"> </w:t>
      </w:r>
      <w:proofErr w:type="spellStart"/>
      <w:r w:rsidRPr="007B3735">
        <w:rPr>
          <w:lang w:val="mi-NZ" w:eastAsia="en-NZ"/>
        </w:rPr>
        <w:t>tennets</w:t>
      </w:r>
      <w:proofErr w:type="spellEnd"/>
      <w:r w:rsidRPr="007B3735">
        <w:rPr>
          <w:lang w:val="mi-NZ" w:eastAsia="en-NZ"/>
        </w:rPr>
        <w:t xml:space="preserve"> and </w:t>
      </w:r>
      <w:proofErr w:type="spellStart"/>
      <w:r w:rsidRPr="007B3735">
        <w:rPr>
          <w:lang w:val="mi-NZ" w:eastAsia="en-NZ"/>
        </w:rPr>
        <w:t>from</w:t>
      </w:r>
      <w:proofErr w:type="spellEnd"/>
      <w:r w:rsidRPr="007B3735">
        <w:rPr>
          <w:lang w:val="mi-NZ" w:eastAsia="en-NZ"/>
        </w:rPr>
        <w:t xml:space="preserve"> a </w:t>
      </w:r>
      <w:proofErr w:type="spellStart"/>
      <w:r w:rsidRPr="007B3735">
        <w:rPr>
          <w:lang w:val="mi-NZ" w:eastAsia="en-NZ"/>
        </w:rPr>
        <w:t>very</w:t>
      </w:r>
      <w:proofErr w:type="spellEnd"/>
      <w:r w:rsidRPr="007B3735">
        <w:rPr>
          <w:lang w:val="mi-NZ" w:eastAsia="en-NZ"/>
        </w:rPr>
        <w:t xml:space="preserve"> te ao </w:t>
      </w:r>
      <w:proofErr w:type="spellStart"/>
      <w:r w:rsidRPr="007B3735">
        <w:rPr>
          <w:lang w:val="mi-NZ" w:eastAsia="en-NZ"/>
        </w:rPr>
        <w:t>Maori</w:t>
      </w:r>
      <w:proofErr w:type="spellEnd"/>
      <w:r w:rsidRPr="007B3735">
        <w:rPr>
          <w:lang w:val="mi-NZ" w:eastAsia="en-NZ"/>
        </w:rPr>
        <w:t xml:space="preserve"> </w:t>
      </w:r>
      <w:proofErr w:type="spellStart"/>
      <w:r w:rsidRPr="007B3735">
        <w:rPr>
          <w:lang w:val="mi-NZ" w:eastAsia="en-NZ"/>
        </w:rPr>
        <w:t>whakaaro..I</w:t>
      </w:r>
      <w:proofErr w:type="spellEnd"/>
      <w:r w:rsidRPr="007B3735">
        <w:rPr>
          <w:lang w:val="mi-NZ" w:eastAsia="en-NZ"/>
        </w:rPr>
        <w:t xml:space="preserve"> </w:t>
      </w:r>
      <w:proofErr w:type="spellStart"/>
      <w:r w:rsidRPr="007B3735">
        <w:rPr>
          <w:lang w:val="mi-NZ" w:eastAsia="en-NZ"/>
        </w:rPr>
        <w:t>love</w:t>
      </w:r>
      <w:proofErr w:type="spellEnd"/>
      <w:r w:rsidRPr="007B3735">
        <w:rPr>
          <w:lang w:val="mi-NZ" w:eastAsia="en-NZ"/>
        </w:rPr>
        <w:t xml:space="preserve"> </w:t>
      </w:r>
      <w:proofErr w:type="spellStart"/>
      <w:r w:rsidRPr="007B3735">
        <w:rPr>
          <w:lang w:val="mi-NZ" w:eastAsia="en-NZ"/>
        </w:rPr>
        <w:t>that</w:t>
      </w:r>
      <w:proofErr w:type="spellEnd"/>
      <w:r w:rsidRPr="007B3735">
        <w:rPr>
          <w:lang w:val="mi-NZ" w:eastAsia="en-NZ"/>
        </w:rPr>
        <w:t xml:space="preserve">, </w:t>
      </w:r>
      <w:proofErr w:type="spellStart"/>
      <w:r w:rsidRPr="007B3735">
        <w:rPr>
          <w:lang w:val="mi-NZ" w:eastAsia="en-NZ"/>
        </w:rPr>
        <w:t>we</w:t>
      </w:r>
      <w:proofErr w:type="spellEnd"/>
      <w:r w:rsidRPr="007B3735">
        <w:rPr>
          <w:lang w:val="mi-NZ" w:eastAsia="en-NZ"/>
        </w:rPr>
        <w:t xml:space="preserve"> </w:t>
      </w:r>
      <w:proofErr w:type="spellStart"/>
      <w:r w:rsidRPr="007B3735">
        <w:rPr>
          <w:lang w:val="mi-NZ" w:eastAsia="en-NZ"/>
        </w:rPr>
        <w:t>haven’t</w:t>
      </w:r>
      <w:proofErr w:type="spellEnd"/>
      <w:r w:rsidRPr="007B3735">
        <w:rPr>
          <w:lang w:val="mi-NZ" w:eastAsia="en-NZ"/>
        </w:rPr>
        <w:t xml:space="preserve"> </w:t>
      </w:r>
      <w:proofErr w:type="spellStart"/>
      <w:r w:rsidRPr="007B3735">
        <w:rPr>
          <w:lang w:val="mi-NZ" w:eastAsia="en-NZ"/>
        </w:rPr>
        <w:t>had</w:t>
      </w:r>
      <w:proofErr w:type="spellEnd"/>
      <w:r w:rsidRPr="007B3735">
        <w:rPr>
          <w:lang w:val="mi-NZ" w:eastAsia="en-NZ"/>
        </w:rPr>
        <w:t xml:space="preserve"> </w:t>
      </w:r>
      <w:proofErr w:type="spellStart"/>
      <w:r w:rsidRPr="007B3735">
        <w:rPr>
          <w:lang w:val="mi-NZ" w:eastAsia="en-NZ"/>
        </w:rPr>
        <w:t>something</w:t>
      </w:r>
      <w:proofErr w:type="spellEnd"/>
      <w:r w:rsidRPr="007B3735">
        <w:rPr>
          <w:lang w:val="mi-NZ" w:eastAsia="en-NZ"/>
        </w:rPr>
        <w:t xml:space="preserve"> </w:t>
      </w:r>
      <w:proofErr w:type="spellStart"/>
      <w:r w:rsidRPr="007B3735">
        <w:rPr>
          <w:lang w:val="mi-NZ" w:eastAsia="en-NZ"/>
        </w:rPr>
        <w:t>like</w:t>
      </w:r>
      <w:proofErr w:type="spellEnd"/>
      <w:r w:rsidRPr="007B3735">
        <w:rPr>
          <w:lang w:val="mi-NZ" w:eastAsia="en-NZ"/>
        </w:rPr>
        <w:t xml:space="preserve"> </w:t>
      </w:r>
      <w:proofErr w:type="spellStart"/>
      <w:r w:rsidRPr="007B3735">
        <w:rPr>
          <w:lang w:val="mi-NZ" w:eastAsia="en-NZ"/>
        </w:rPr>
        <w:t>this</w:t>
      </w:r>
      <w:proofErr w:type="spellEnd"/>
      <w:r w:rsidRPr="007B3735">
        <w:rPr>
          <w:lang w:val="mi-NZ" w:eastAsia="en-NZ"/>
        </w:rPr>
        <w:t xml:space="preserve">, </w:t>
      </w:r>
      <w:proofErr w:type="spellStart"/>
      <w:r w:rsidRPr="007B3735">
        <w:rPr>
          <w:lang w:val="mi-NZ" w:eastAsia="en-NZ"/>
        </w:rPr>
        <w:t>somethi</w:t>
      </w:r>
      <w:r w:rsidR="00B60498">
        <w:rPr>
          <w:lang w:val="mi-NZ" w:eastAsia="en-NZ"/>
        </w:rPr>
        <w:t>ng</w:t>
      </w:r>
      <w:proofErr w:type="spellEnd"/>
      <w:r w:rsidRPr="007B3735">
        <w:rPr>
          <w:lang w:val="mi-NZ" w:eastAsia="en-NZ"/>
        </w:rPr>
        <w:t xml:space="preserve"> </w:t>
      </w:r>
      <w:proofErr w:type="spellStart"/>
      <w:r w:rsidRPr="007B3735">
        <w:rPr>
          <w:lang w:val="mi-NZ" w:eastAsia="en-NZ"/>
        </w:rPr>
        <w:t>as</w:t>
      </w:r>
      <w:proofErr w:type="spellEnd"/>
      <w:r w:rsidRPr="007B3735">
        <w:rPr>
          <w:lang w:val="mi-NZ" w:eastAsia="en-NZ"/>
        </w:rPr>
        <w:t xml:space="preserve"> </w:t>
      </w:r>
      <w:proofErr w:type="spellStart"/>
      <w:r w:rsidRPr="007B3735">
        <w:rPr>
          <w:lang w:val="mi-NZ" w:eastAsia="en-NZ"/>
        </w:rPr>
        <w:t>robust</w:t>
      </w:r>
      <w:proofErr w:type="spellEnd"/>
      <w:r w:rsidRPr="007B3735">
        <w:rPr>
          <w:lang w:val="mi-NZ" w:eastAsia="en-NZ"/>
        </w:rPr>
        <w:t xml:space="preserve"> </w:t>
      </w:r>
      <w:proofErr w:type="spellStart"/>
      <w:r w:rsidRPr="007B3735">
        <w:rPr>
          <w:lang w:val="mi-NZ" w:eastAsia="en-NZ"/>
        </w:rPr>
        <w:t>as</w:t>
      </w:r>
      <w:proofErr w:type="spellEnd"/>
      <w:r w:rsidRPr="007B3735">
        <w:rPr>
          <w:lang w:val="mi-NZ" w:eastAsia="en-NZ"/>
        </w:rPr>
        <w:t xml:space="preserve"> </w:t>
      </w:r>
      <w:proofErr w:type="spellStart"/>
      <w:r w:rsidRPr="007B3735">
        <w:rPr>
          <w:lang w:val="mi-NZ" w:eastAsia="en-NZ"/>
        </w:rPr>
        <w:t>this</w:t>
      </w:r>
      <w:proofErr w:type="spellEnd"/>
      <w:r w:rsidRPr="007B3735">
        <w:rPr>
          <w:lang w:val="mi-NZ" w:eastAsia="en-NZ"/>
        </w:rPr>
        <w:t xml:space="preserve"> </w:t>
      </w:r>
      <w:proofErr w:type="spellStart"/>
      <w:r w:rsidRPr="007B3735">
        <w:rPr>
          <w:lang w:val="mi-NZ" w:eastAsia="en-NZ"/>
        </w:rPr>
        <w:t>from</w:t>
      </w:r>
      <w:proofErr w:type="spellEnd"/>
      <w:r w:rsidRPr="007B3735">
        <w:rPr>
          <w:lang w:val="mi-NZ" w:eastAsia="en-NZ"/>
        </w:rPr>
        <w:t xml:space="preserve"> te ao </w:t>
      </w:r>
      <w:proofErr w:type="spellStart"/>
      <w:r w:rsidRPr="007B3735">
        <w:rPr>
          <w:lang w:val="mi-NZ" w:eastAsia="en-NZ"/>
        </w:rPr>
        <w:t>Maori</w:t>
      </w:r>
      <w:proofErr w:type="spellEnd"/>
      <w:r w:rsidR="001D02A9">
        <w:rPr>
          <w:lang w:val="mi-NZ" w:eastAsia="en-NZ"/>
        </w:rPr>
        <w:t>.</w:t>
      </w:r>
      <w:r w:rsidRPr="007B3735">
        <w:rPr>
          <w:rFonts w:ascii="Calibri" w:hAnsi="Calibri" w:cs="Calibri"/>
          <w:lang w:val="mi-NZ" w:eastAsia="en-NZ"/>
        </w:rPr>
        <w:t> </w:t>
      </w:r>
      <w:r w:rsidR="00A80E52">
        <w:rPr>
          <w:lang w:val="mi-NZ" w:eastAsia="en-NZ"/>
        </w:rPr>
        <w:t>(Tangata whaiora)</w:t>
      </w:r>
    </w:p>
    <w:p w14:paraId="15A3B068" w14:textId="71C5EA5B" w:rsidR="00EC2D57" w:rsidRPr="004F6A01" w:rsidRDefault="008F009D" w:rsidP="004F6A01">
      <w:pPr>
        <w:pStyle w:val="Quote"/>
        <w:rPr>
          <w:lang w:eastAsia="en-NZ"/>
        </w:rPr>
      </w:pPr>
      <w:r>
        <w:rPr>
          <w:lang w:val="mi-NZ" w:eastAsia="en-NZ"/>
        </w:rPr>
        <w:lastRenderedPageBreak/>
        <w:t>W</w:t>
      </w:r>
      <w:r w:rsidRPr="008F009D">
        <w:rPr>
          <w:lang w:val="mi-NZ" w:eastAsia="en-NZ"/>
        </w:rPr>
        <w:t xml:space="preserve">hānau are </w:t>
      </w:r>
      <w:proofErr w:type="spellStart"/>
      <w:r w:rsidRPr="008F009D">
        <w:rPr>
          <w:lang w:val="mi-NZ" w:eastAsia="en-NZ"/>
        </w:rPr>
        <w:t>already</w:t>
      </w:r>
      <w:proofErr w:type="spellEnd"/>
      <w:r w:rsidRPr="008F009D">
        <w:rPr>
          <w:lang w:val="mi-NZ" w:eastAsia="en-NZ"/>
        </w:rPr>
        <w:t xml:space="preserve"> </w:t>
      </w:r>
      <w:proofErr w:type="spellStart"/>
      <w:r w:rsidRPr="008F009D">
        <w:rPr>
          <w:lang w:val="mi-NZ" w:eastAsia="en-NZ"/>
        </w:rPr>
        <w:t>resilient</w:t>
      </w:r>
      <w:proofErr w:type="spellEnd"/>
      <w:r>
        <w:rPr>
          <w:lang w:val="mi-NZ" w:eastAsia="en-NZ"/>
        </w:rPr>
        <w:t>,</w:t>
      </w:r>
      <w:r w:rsidRPr="008F009D">
        <w:rPr>
          <w:lang w:val="mi-NZ" w:eastAsia="en-NZ"/>
        </w:rPr>
        <w:t xml:space="preserve"> whānau </w:t>
      </w:r>
      <w:proofErr w:type="spellStart"/>
      <w:r w:rsidRPr="008F009D">
        <w:rPr>
          <w:lang w:val="mi-NZ" w:eastAsia="en-NZ"/>
        </w:rPr>
        <w:t>skills</w:t>
      </w:r>
      <w:proofErr w:type="spellEnd"/>
      <w:r w:rsidRPr="008F009D">
        <w:rPr>
          <w:lang w:val="mi-NZ" w:eastAsia="en-NZ"/>
        </w:rPr>
        <w:t xml:space="preserve"> </w:t>
      </w:r>
      <w:r>
        <w:rPr>
          <w:lang w:val="mi-NZ" w:eastAsia="en-NZ"/>
        </w:rPr>
        <w:t xml:space="preserve">and </w:t>
      </w:r>
      <w:proofErr w:type="spellStart"/>
      <w:r w:rsidRPr="008F009D">
        <w:rPr>
          <w:lang w:val="mi-NZ" w:eastAsia="en-NZ"/>
        </w:rPr>
        <w:t>capability</w:t>
      </w:r>
      <w:proofErr w:type="spellEnd"/>
      <w:r w:rsidRPr="008F009D">
        <w:rPr>
          <w:lang w:val="mi-NZ" w:eastAsia="en-NZ"/>
        </w:rPr>
        <w:t xml:space="preserve"> </w:t>
      </w:r>
      <w:proofErr w:type="spellStart"/>
      <w:r w:rsidRPr="008F009D">
        <w:rPr>
          <w:lang w:val="mi-NZ" w:eastAsia="en-NZ"/>
        </w:rPr>
        <w:t>continue</w:t>
      </w:r>
      <w:proofErr w:type="spellEnd"/>
      <w:r w:rsidRPr="008F009D">
        <w:rPr>
          <w:lang w:val="mi-NZ" w:eastAsia="en-NZ"/>
        </w:rPr>
        <w:t xml:space="preserve"> to </w:t>
      </w:r>
      <w:proofErr w:type="spellStart"/>
      <w:r w:rsidRPr="008F009D">
        <w:rPr>
          <w:lang w:val="mi-NZ" w:eastAsia="en-NZ"/>
        </w:rPr>
        <w:t>grow</w:t>
      </w:r>
      <w:proofErr w:type="spellEnd"/>
      <w:r>
        <w:rPr>
          <w:lang w:val="mi-NZ" w:eastAsia="en-NZ"/>
        </w:rPr>
        <w:t>...</w:t>
      </w:r>
      <w:proofErr w:type="spellStart"/>
      <w:r>
        <w:rPr>
          <w:lang w:val="mi-NZ" w:eastAsia="en-NZ"/>
        </w:rPr>
        <w:t>t</w:t>
      </w:r>
      <w:r w:rsidRPr="008F009D">
        <w:rPr>
          <w:lang w:val="mi-NZ" w:eastAsia="en-NZ"/>
        </w:rPr>
        <w:t>hat</w:t>
      </w:r>
      <w:r w:rsidR="00EC2D57">
        <w:rPr>
          <w:lang w:val="mi-NZ" w:eastAsia="en-NZ"/>
        </w:rPr>
        <w:t>’</w:t>
      </w:r>
      <w:r w:rsidRPr="008F009D">
        <w:rPr>
          <w:lang w:val="mi-NZ" w:eastAsia="en-NZ"/>
        </w:rPr>
        <w:t>s</w:t>
      </w:r>
      <w:proofErr w:type="spellEnd"/>
      <w:r w:rsidRPr="008F009D">
        <w:rPr>
          <w:lang w:val="mi-NZ" w:eastAsia="en-NZ"/>
        </w:rPr>
        <w:t xml:space="preserve"> </w:t>
      </w:r>
      <w:proofErr w:type="spellStart"/>
      <w:r w:rsidRPr="008F009D">
        <w:rPr>
          <w:lang w:val="mi-NZ" w:eastAsia="en-NZ"/>
        </w:rPr>
        <w:t>why</w:t>
      </w:r>
      <w:proofErr w:type="spellEnd"/>
      <w:r w:rsidRPr="008F009D">
        <w:rPr>
          <w:lang w:val="mi-NZ" w:eastAsia="en-NZ"/>
        </w:rPr>
        <w:t xml:space="preserve"> </w:t>
      </w:r>
      <w:r>
        <w:rPr>
          <w:lang w:val="mi-NZ" w:eastAsia="en-NZ"/>
        </w:rPr>
        <w:t>I</w:t>
      </w:r>
      <w:r w:rsidRPr="008F009D">
        <w:rPr>
          <w:lang w:val="mi-NZ" w:eastAsia="en-NZ"/>
        </w:rPr>
        <w:t xml:space="preserve"> </w:t>
      </w:r>
      <w:proofErr w:type="spellStart"/>
      <w:r w:rsidRPr="008F009D">
        <w:rPr>
          <w:lang w:val="mi-NZ" w:eastAsia="en-NZ"/>
        </w:rPr>
        <w:t>love</w:t>
      </w:r>
      <w:proofErr w:type="spellEnd"/>
      <w:r w:rsidRPr="008F009D">
        <w:rPr>
          <w:lang w:val="mi-NZ" w:eastAsia="en-NZ"/>
        </w:rPr>
        <w:t xml:space="preserve"> </w:t>
      </w:r>
      <w:proofErr w:type="spellStart"/>
      <w:r w:rsidRPr="008F009D">
        <w:rPr>
          <w:lang w:val="mi-NZ" w:eastAsia="en-NZ"/>
        </w:rPr>
        <w:t>this</w:t>
      </w:r>
      <w:proofErr w:type="spellEnd"/>
      <w:r w:rsidRPr="008F009D">
        <w:rPr>
          <w:lang w:val="mi-NZ" w:eastAsia="en-NZ"/>
        </w:rPr>
        <w:t xml:space="preserve">, </w:t>
      </w:r>
      <w:proofErr w:type="spellStart"/>
      <w:r w:rsidRPr="008F009D">
        <w:rPr>
          <w:lang w:val="mi-NZ" w:eastAsia="en-NZ"/>
        </w:rPr>
        <w:t>as</w:t>
      </w:r>
      <w:proofErr w:type="spellEnd"/>
      <w:r w:rsidRPr="008F009D">
        <w:rPr>
          <w:lang w:val="mi-NZ" w:eastAsia="en-NZ"/>
        </w:rPr>
        <w:t xml:space="preserve"> </w:t>
      </w:r>
      <w:proofErr w:type="spellStart"/>
      <w:r w:rsidRPr="008F009D">
        <w:rPr>
          <w:lang w:val="mi-NZ" w:eastAsia="en-NZ"/>
        </w:rPr>
        <w:t>it</w:t>
      </w:r>
      <w:proofErr w:type="spellEnd"/>
      <w:r w:rsidRPr="008F009D">
        <w:rPr>
          <w:lang w:val="mi-NZ" w:eastAsia="en-NZ"/>
        </w:rPr>
        <w:t xml:space="preserve"> </w:t>
      </w:r>
      <w:proofErr w:type="spellStart"/>
      <w:r w:rsidRPr="008F009D">
        <w:rPr>
          <w:lang w:val="mi-NZ" w:eastAsia="en-NZ"/>
        </w:rPr>
        <w:t>enables</w:t>
      </w:r>
      <w:proofErr w:type="spellEnd"/>
      <w:r w:rsidRPr="008F009D">
        <w:rPr>
          <w:lang w:val="mi-NZ" w:eastAsia="en-NZ"/>
        </w:rPr>
        <w:t xml:space="preserve"> </w:t>
      </w:r>
      <w:proofErr w:type="spellStart"/>
      <w:r w:rsidRPr="008F009D">
        <w:rPr>
          <w:lang w:val="mi-NZ" w:eastAsia="en-NZ"/>
        </w:rPr>
        <w:t>our</w:t>
      </w:r>
      <w:proofErr w:type="spellEnd"/>
      <w:r w:rsidRPr="008F009D">
        <w:rPr>
          <w:lang w:val="mi-NZ" w:eastAsia="en-NZ"/>
        </w:rPr>
        <w:t xml:space="preserve"> whānau to </w:t>
      </w:r>
      <w:proofErr w:type="spellStart"/>
      <w:r w:rsidRPr="008F009D">
        <w:rPr>
          <w:lang w:val="mi-NZ" w:eastAsia="en-NZ"/>
        </w:rPr>
        <w:t>grow</w:t>
      </w:r>
      <w:proofErr w:type="spellEnd"/>
      <w:r w:rsidRPr="008F009D">
        <w:rPr>
          <w:lang w:val="mi-NZ" w:eastAsia="en-NZ"/>
        </w:rPr>
        <w:t xml:space="preserve"> and </w:t>
      </w:r>
      <w:proofErr w:type="spellStart"/>
      <w:r w:rsidRPr="008F009D">
        <w:rPr>
          <w:lang w:val="mi-NZ" w:eastAsia="en-NZ"/>
        </w:rPr>
        <w:t>do</w:t>
      </w:r>
      <w:proofErr w:type="spellEnd"/>
      <w:r w:rsidRPr="008F009D">
        <w:rPr>
          <w:lang w:val="mi-NZ" w:eastAsia="en-NZ"/>
        </w:rPr>
        <w:t xml:space="preserve"> </w:t>
      </w:r>
      <w:proofErr w:type="spellStart"/>
      <w:r w:rsidRPr="008F009D">
        <w:rPr>
          <w:lang w:val="mi-NZ" w:eastAsia="en-NZ"/>
        </w:rPr>
        <w:t>better</w:t>
      </w:r>
      <w:proofErr w:type="spellEnd"/>
      <w:r w:rsidRPr="008F009D">
        <w:rPr>
          <w:lang w:val="mi-NZ" w:eastAsia="en-NZ"/>
        </w:rPr>
        <w:t xml:space="preserve"> for </w:t>
      </w:r>
      <w:proofErr w:type="spellStart"/>
      <w:r w:rsidRPr="008F009D">
        <w:rPr>
          <w:lang w:val="mi-NZ" w:eastAsia="en-NZ"/>
        </w:rPr>
        <w:t>themselves</w:t>
      </w:r>
      <w:proofErr w:type="spellEnd"/>
      <w:r>
        <w:rPr>
          <w:lang w:val="mi-NZ" w:eastAsia="en-NZ"/>
        </w:rPr>
        <w:t>, I</w:t>
      </w:r>
      <w:r w:rsidRPr="008F009D">
        <w:rPr>
          <w:lang w:val="mi-NZ" w:eastAsia="en-NZ"/>
        </w:rPr>
        <w:t xml:space="preserve"> </w:t>
      </w:r>
      <w:proofErr w:type="spellStart"/>
      <w:r w:rsidRPr="008F009D">
        <w:rPr>
          <w:lang w:val="mi-NZ" w:eastAsia="en-NZ"/>
        </w:rPr>
        <w:t>love</w:t>
      </w:r>
      <w:proofErr w:type="spellEnd"/>
      <w:r w:rsidRPr="008F009D">
        <w:rPr>
          <w:lang w:val="mi-NZ" w:eastAsia="en-NZ"/>
        </w:rPr>
        <w:t xml:space="preserve"> </w:t>
      </w:r>
      <w:proofErr w:type="spellStart"/>
      <w:r w:rsidRPr="008F009D">
        <w:rPr>
          <w:lang w:val="mi-NZ" w:eastAsia="en-NZ"/>
        </w:rPr>
        <w:t>it</w:t>
      </w:r>
      <w:proofErr w:type="spellEnd"/>
      <w:r w:rsidRPr="008F009D">
        <w:rPr>
          <w:lang w:val="mi-NZ" w:eastAsia="en-NZ"/>
        </w:rPr>
        <w:t xml:space="preserve">, </w:t>
      </w:r>
      <w:proofErr w:type="spellStart"/>
      <w:r w:rsidR="00EC2D57">
        <w:rPr>
          <w:lang w:val="mi-NZ" w:eastAsia="en-NZ"/>
        </w:rPr>
        <w:t>absolutely</w:t>
      </w:r>
      <w:proofErr w:type="spellEnd"/>
      <w:r w:rsidR="00EC2D57">
        <w:rPr>
          <w:lang w:val="mi-NZ" w:eastAsia="en-NZ"/>
        </w:rPr>
        <w:t xml:space="preserve"> </w:t>
      </w:r>
      <w:proofErr w:type="spellStart"/>
      <w:r w:rsidRPr="008F009D">
        <w:rPr>
          <w:lang w:val="mi-NZ" w:eastAsia="en-NZ"/>
        </w:rPr>
        <w:t>love</w:t>
      </w:r>
      <w:proofErr w:type="spellEnd"/>
      <w:r w:rsidRPr="008F009D">
        <w:rPr>
          <w:lang w:val="mi-NZ" w:eastAsia="en-NZ"/>
        </w:rPr>
        <w:t xml:space="preserve"> </w:t>
      </w:r>
      <w:proofErr w:type="spellStart"/>
      <w:r w:rsidRPr="008F009D">
        <w:rPr>
          <w:lang w:val="mi-NZ" w:eastAsia="en-NZ"/>
        </w:rPr>
        <w:t>it</w:t>
      </w:r>
      <w:proofErr w:type="spellEnd"/>
      <w:r w:rsidRPr="008F009D">
        <w:rPr>
          <w:lang w:val="mi-NZ" w:eastAsia="en-NZ"/>
        </w:rPr>
        <w:t xml:space="preserve">, </w:t>
      </w:r>
      <w:proofErr w:type="spellStart"/>
      <w:r w:rsidR="00A80E52">
        <w:rPr>
          <w:lang w:val="mi-NZ" w:eastAsia="en-NZ"/>
        </w:rPr>
        <w:t>I’</w:t>
      </w:r>
      <w:r w:rsidRPr="008F009D">
        <w:rPr>
          <w:lang w:val="mi-NZ" w:eastAsia="en-NZ"/>
        </w:rPr>
        <w:t>m</w:t>
      </w:r>
      <w:proofErr w:type="spellEnd"/>
      <w:r w:rsidRPr="008F009D">
        <w:rPr>
          <w:lang w:val="mi-NZ" w:eastAsia="en-NZ"/>
        </w:rPr>
        <w:t xml:space="preserve"> </w:t>
      </w:r>
      <w:proofErr w:type="spellStart"/>
      <w:r w:rsidRPr="008F009D">
        <w:rPr>
          <w:lang w:val="mi-NZ" w:eastAsia="en-NZ"/>
        </w:rPr>
        <w:t>gonna</w:t>
      </w:r>
      <w:proofErr w:type="spellEnd"/>
      <w:r w:rsidRPr="008F009D">
        <w:rPr>
          <w:lang w:val="mi-NZ" w:eastAsia="en-NZ"/>
        </w:rPr>
        <w:t xml:space="preserve"> </w:t>
      </w:r>
      <w:proofErr w:type="spellStart"/>
      <w:r w:rsidRPr="008F009D">
        <w:rPr>
          <w:lang w:val="mi-NZ" w:eastAsia="en-NZ"/>
        </w:rPr>
        <w:t>share</w:t>
      </w:r>
      <w:proofErr w:type="spellEnd"/>
      <w:r w:rsidRPr="008F009D">
        <w:rPr>
          <w:lang w:val="mi-NZ" w:eastAsia="en-NZ"/>
        </w:rPr>
        <w:t xml:space="preserve"> </w:t>
      </w:r>
      <w:proofErr w:type="spellStart"/>
      <w:r w:rsidRPr="008F009D">
        <w:rPr>
          <w:lang w:val="mi-NZ" w:eastAsia="en-NZ"/>
        </w:rPr>
        <w:t>it</w:t>
      </w:r>
      <w:proofErr w:type="spellEnd"/>
      <w:r w:rsidRPr="008F009D">
        <w:rPr>
          <w:lang w:val="mi-NZ" w:eastAsia="en-NZ"/>
        </w:rPr>
        <w:t xml:space="preserve"> </w:t>
      </w:r>
      <w:proofErr w:type="spellStart"/>
      <w:r w:rsidRPr="008F009D">
        <w:rPr>
          <w:lang w:val="mi-NZ" w:eastAsia="en-NZ"/>
        </w:rPr>
        <w:t>with</w:t>
      </w:r>
      <w:proofErr w:type="spellEnd"/>
      <w:r w:rsidRPr="008F009D">
        <w:rPr>
          <w:lang w:val="mi-NZ" w:eastAsia="en-NZ"/>
        </w:rPr>
        <w:t xml:space="preserve"> </w:t>
      </w:r>
      <w:proofErr w:type="spellStart"/>
      <w:r w:rsidRPr="008F009D">
        <w:rPr>
          <w:lang w:val="mi-NZ" w:eastAsia="en-NZ"/>
        </w:rPr>
        <w:t>all</w:t>
      </w:r>
      <w:proofErr w:type="spellEnd"/>
      <w:r w:rsidRPr="008F009D">
        <w:rPr>
          <w:lang w:val="mi-NZ" w:eastAsia="en-NZ"/>
        </w:rPr>
        <w:t xml:space="preserve"> </w:t>
      </w:r>
      <w:proofErr w:type="spellStart"/>
      <w:r w:rsidRPr="008F009D">
        <w:rPr>
          <w:lang w:val="mi-NZ" w:eastAsia="en-NZ"/>
        </w:rPr>
        <w:t>them</w:t>
      </w:r>
      <w:proofErr w:type="spellEnd"/>
      <w:r w:rsidRPr="008F009D">
        <w:rPr>
          <w:lang w:val="mi-NZ" w:eastAsia="en-NZ"/>
        </w:rPr>
        <w:t xml:space="preserve"> </w:t>
      </w:r>
      <w:proofErr w:type="spellStart"/>
      <w:r w:rsidRPr="008F009D">
        <w:rPr>
          <w:lang w:val="mi-NZ" w:eastAsia="en-NZ"/>
        </w:rPr>
        <w:t>ones</w:t>
      </w:r>
      <w:proofErr w:type="spellEnd"/>
      <w:r w:rsidRPr="008F009D">
        <w:rPr>
          <w:lang w:val="mi-NZ" w:eastAsia="en-NZ"/>
        </w:rPr>
        <w:t xml:space="preserve"> </w:t>
      </w:r>
      <w:proofErr w:type="spellStart"/>
      <w:r w:rsidRPr="008F009D">
        <w:rPr>
          <w:lang w:val="mi-NZ" w:eastAsia="en-NZ"/>
        </w:rPr>
        <w:t>that</w:t>
      </w:r>
      <w:proofErr w:type="spellEnd"/>
      <w:r w:rsidRPr="008F009D">
        <w:rPr>
          <w:lang w:val="mi-NZ" w:eastAsia="en-NZ"/>
        </w:rPr>
        <w:t xml:space="preserve"> </w:t>
      </w:r>
      <w:r w:rsidR="0078777A">
        <w:rPr>
          <w:lang w:val="mi-NZ" w:eastAsia="en-NZ"/>
        </w:rPr>
        <w:t>I</w:t>
      </w:r>
      <w:r w:rsidRPr="008F009D">
        <w:rPr>
          <w:lang w:val="mi-NZ" w:eastAsia="en-NZ"/>
        </w:rPr>
        <w:t xml:space="preserve"> </w:t>
      </w:r>
      <w:proofErr w:type="spellStart"/>
      <w:r w:rsidRPr="008F009D">
        <w:rPr>
          <w:lang w:val="mi-NZ" w:eastAsia="en-NZ"/>
        </w:rPr>
        <w:t>know</w:t>
      </w:r>
      <w:proofErr w:type="spellEnd"/>
      <w:r w:rsidRPr="008F009D">
        <w:rPr>
          <w:lang w:val="mi-NZ" w:eastAsia="en-NZ"/>
        </w:rPr>
        <w:t>.</w:t>
      </w:r>
      <w:r w:rsidRPr="008F009D">
        <w:rPr>
          <w:rFonts w:ascii="Calibri" w:hAnsi="Calibri" w:cs="Calibri"/>
          <w:lang w:val="mi-NZ" w:eastAsia="en-NZ"/>
        </w:rPr>
        <w:t> </w:t>
      </w:r>
      <w:r w:rsidRPr="008F009D">
        <w:rPr>
          <w:lang w:val="mi-NZ" w:eastAsia="en-NZ"/>
        </w:rPr>
        <w:t xml:space="preserve"> I </w:t>
      </w:r>
      <w:proofErr w:type="spellStart"/>
      <w:r w:rsidRPr="008F009D">
        <w:rPr>
          <w:lang w:val="mi-NZ" w:eastAsia="en-NZ"/>
        </w:rPr>
        <w:t>think</w:t>
      </w:r>
      <w:proofErr w:type="spellEnd"/>
      <w:r w:rsidRPr="008F009D">
        <w:rPr>
          <w:lang w:val="mi-NZ" w:eastAsia="en-NZ"/>
        </w:rPr>
        <w:t xml:space="preserve"> </w:t>
      </w:r>
      <w:proofErr w:type="spellStart"/>
      <w:r w:rsidRPr="008F009D">
        <w:rPr>
          <w:lang w:val="mi-NZ" w:eastAsia="en-NZ"/>
        </w:rPr>
        <w:t>its</w:t>
      </w:r>
      <w:proofErr w:type="spellEnd"/>
      <w:r w:rsidRPr="008F009D">
        <w:rPr>
          <w:lang w:val="mi-NZ" w:eastAsia="en-NZ"/>
        </w:rPr>
        <w:t xml:space="preserve"> </w:t>
      </w:r>
      <w:proofErr w:type="spellStart"/>
      <w:r w:rsidRPr="008F009D">
        <w:rPr>
          <w:lang w:val="mi-NZ" w:eastAsia="en-NZ"/>
        </w:rPr>
        <w:t>so</w:t>
      </w:r>
      <w:proofErr w:type="spellEnd"/>
      <w:r w:rsidRPr="008F009D">
        <w:rPr>
          <w:lang w:val="mi-NZ" w:eastAsia="en-NZ"/>
        </w:rPr>
        <w:t xml:space="preserve"> </w:t>
      </w:r>
      <w:proofErr w:type="spellStart"/>
      <w:r w:rsidRPr="008F009D">
        <w:rPr>
          <w:lang w:val="mi-NZ" w:eastAsia="en-NZ"/>
        </w:rPr>
        <w:t>beautiful</w:t>
      </w:r>
      <w:proofErr w:type="spellEnd"/>
      <w:r w:rsidR="001D02A9">
        <w:rPr>
          <w:lang w:val="mi-NZ" w:eastAsia="en-NZ"/>
        </w:rPr>
        <w:t>.</w:t>
      </w:r>
      <w:r w:rsidR="00A80E52">
        <w:rPr>
          <w:lang w:eastAsia="en-NZ"/>
        </w:rPr>
        <w:t xml:space="preserve"> </w:t>
      </w:r>
      <w:r w:rsidR="00A80E52">
        <w:rPr>
          <w:lang w:val="mi-NZ" w:eastAsia="en-NZ"/>
        </w:rPr>
        <w:t>(Tangata whaiora</w:t>
      </w:r>
      <w:r w:rsidR="001D02A9">
        <w:rPr>
          <w:lang w:val="mi-NZ" w:eastAsia="en-NZ"/>
        </w:rPr>
        <w:t xml:space="preserve"> </w:t>
      </w:r>
      <w:r w:rsidR="00C962CC">
        <w:rPr>
          <w:lang w:val="mi-NZ" w:eastAsia="en-NZ"/>
        </w:rPr>
        <w:t>/</w:t>
      </w:r>
      <w:r w:rsidR="001D02A9">
        <w:rPr>
          <w:lang w:val="mi-NZ" w:eastAsia="en-NZ"/>
        </w:rPr>
        <w:t xml:space="preserve"> </w:t>
      </w:r>
      <w:r w:rsidR="00C962CC">
        <w:rPr>
          <w:lang w:val="mi-NZ" w:eastAsia="en-NZ"/>
        </w:rPr>
        <w:t>Whānau</w:t>
      </w:r>
      <w:r w:rsidR="00A80E52">
        <w:rPr>
          <w:lang w:val="mi-NZ" w:eastAsia="en-NZ"/>
        </w:rPr>
        <w:t>)</w:t>
      </w:r>
    </w:p>
    <w:p w14:paraId="77DB3F85" w14:textId="4D4D6434" w:rsidR="00EC2D57" w:rsidRPr="00AA685C" w:rsidRDefault="00DE63A3" w:rsidP="00D44D54">
      <w:pPr>
        <w:spacing w:afterLines="0" w:after="160"/>
        <w:rPr>
          <w:lang w:eastAsia="en-NZ"/>
        </w:rPr>
      </w:pPr>
      <w:r w:rsidRPr="00733ACC">
        <w:rPr>
          <w:b/>
          <w:bCs/>
          <w:lang w:val="mi-NZ" w:eastAsia="en-NZ"/>
        </w:rPr>
        <w:t>Ōritenga</w:t>
      </w:r>
      <w:r w:rsidR="0020056D">
        <w:rPr>
          <w:b/>
          <w:bCs/>
          <w:lang w:val="mi-NZ" w:eastAsia="en-NZ"/>
        </w:rPr>
        <w:t xml:space="preserve">: </w:t>
      </w:r>
      <w:r w:rsidR="004E74BA">
        <w:rPr>
          <w:lang w:eastAsia="en-NZ"/>
        </w:rPr>
        <w:t>Māori</w:t>
      </w:r>
      <w:r w:rsidR="006400D4">
        <w:rPr>
          <w:lang w:eastAsia="en-NZ"/>
        </w:rPr>
        <w:t xml:space="preserve"> expressed the significance</w:t>
      </w:r>
      <w:r w:rsidR="00DE4665">
        <w:rPr>
          <w:lang w:eastAsia="en-NZ"/>
        </w:rPr>
        <w:t xml:space="preserve"> and value</w:t>
      </w:r>
      <w:r w:rsidR="006400D4">
        <w:rPr>
          <w:lang w:eastAsia="en-NZ"/>
        </w:rPr>
        <w:t xml:space="preserve"> of </w:t>
      </w:r>
      <w:r w:rsidR="004E74BA">
        <w:rPr>
          <w:lang w:eastAsia="en-NZ"/>
        </w:rPr>
        <w:t xml:space="preserve">the </w:t>
      </w:r>
      <w:r w:rsidR="006400D4">
        <w:rPr>
          <w:lang w:eastAsia="en-NZ"/>
        </w:rPr>
        <w:t>m</w:t>
      </w:r>
      <w:r w:rsidR="006400D4" w:rsidRPr="00BC698D">
        <w:rPr>
          <w:lang w:eastAsia="en-NZ"/>
        </w:rPr>
        <w:t xml:space="preserve">ana </w:t>
      </w:r>
      <w:proofErr w:type="spellStart"/>
      <w:r w:rsidR="00DE4665">
        <w:rPr>
          <w:lang w:eastAsia="en-NZ"/>
        </w:rPr>
        <w:t>m</w:t>
      </w:r>
      <w:r w:rsidR="004E74BA">
        <w:rPr>
          <w:lang w:eastAsia="en-NZ"/>
        </w:rPr>
        <w:t>otuhake</w:t>
      </w:r>
      <w:proofErr w:type="spellEnd"/>
      <w:r w:rsidR="004E74BA">
        <w:rPr>
          <w:lang w:eastAsia="en-NZ"/>
        </w:rPr>
        <w:t xml:space="preserve"> domain within the framework</w:t>
      </w:r>
      <w:r w:rsidR="006400D4" w:rsidRPr="00BC698D">
        <w:rPr>
          <w:lang w:eastAsia="en-NZ"/>
        </w:rPr>
        <w:t xml:space="preserve"> </w:t>
      </w:r>
      <w:r w:rsidR="006400D4">
        <w:rPr>
          <w:lang w:eastAsia="en-NZ"/>
        </w:rPr>
        <w:t xml:space="preserve">being </w:t>
      </w:r>
      <w:r w:rsidR="006400D4" w:rsidRPr="00BC698D">
        <w:rPr>
          <w:lang w:eastAsia="en-NZ"/>
        </w:rPr>
        <w:t xml:space="preserve">grounded in Te </w:t>
      </w:r>
      <w:proofErr w:type="spellStart"/>
      <w:r w:rsidR="006400D4" w:rsidRPr="00BC698D">
        <w:rPr>
          <w:lang w:eastAsia="en-NZ"/>
        </w:rPr>
        <w:t>Tiriti</w:t>
      </w:r>
      <w:proofErr w:type="spellEnd"/>
      <w:r w:rsidR="006400D4">
        <w:rPr>
          <w:lang w:eastAsia="en-NZ"/>
        </w:rPr>
        <w:t xml:space="preserve"> o Waitangi</w:t>
      </w:r>
      <w:r w:rsidR="00671219">
        <w:rPr>
          <w:lang w:eastAsia="en-NZ"/>
        </w:rPr>
        <w:t xml:space="preserve">, recognising Government commitment </w:t>
      </w:r>
      <w:r w:rsidR="008117DE">
        <w:rPr>
          <w:lang w:eastAsia="en-NZ"/>
        </w:rPr>
        <w:t>and</w:t>
      </w:r>
      <w:r w:rsidR="00671219">
        <w:rPr>
          <w:lang w:eastAsia="en-NZ"/>
        </w:rPr>
        <w:t xml:space="preserve"> obligations</w:t>
      </w:r>
      <w:r w:rsidR="002500F4">
        <w:rPr>
          <w:lang w:eastAsia="en-NZ"/>
        </w:rPr>
        <w:t>.</w:t>
      </w:r>
    </w:p>
    <w:p w14:paraId="38E1669D" w14:textId="0E662EB1" w:rsidR="00EC2D57" w:rsidRDefault="00EC2D57" w:rsidP="004F6A01">
      <w:pPr>
        <w:pStyle w:val="Quote"/>
        <w:rPr>
          <w:lang w:val="mi-NZ" w:eastAsia="en-NZ"/>
        </w:rPr>
      </w:pPr>
      <w:r w:rsidRPr="493D5CD5">
        <w:rPr>
          <w:lang w:eastAsia="en-NZ"/>
        </w:rPr>
        <w:t>… a</w:t>
      </w:r>
      <w:r w:rsidR="0058753D" w:rsidRPr="493D5CD5">
        <w:rPr>
          <w:lang w:eastAsia="en-NZ"/>
        </w:rPr>
        <w:t xml:space="preserve">ppeals that it is under Te </w:t>
      </w:r>
      <w:proofErr w:type="spellStart"/>
      <w:r w:rsidR="0058753D" w:rsidRPr="493D5CD5">
        <w:rPr>
          <w:lang w:eastAsia="en-NZ"/>
        </w:rPr>
        <w:t>Tiriti</w:t>
      </w:r>
      <w:proofErr w:type="spellEnd"/>
      <w:r w:rsidR="0058753D" w:rsidRPr="493D5CD5">
        <w:rPr>
          <w:lang w:eastAsia="en-NZ"/>
        </w:rPr>
        <w:t>, instead of the Treaty.</w:t>
      </w:r>
      <w:r w:rsidR="0058753D" w:rsidRPr="493D5CD5">
        <w:rPr>
          <w:rFonts w:ascii="Calibri" w:hAnsi="Calibri" w:cs="Calibri"/>
          <w:lang w:eastAsia="en-NZ"/>
        </w:rPr>
        <w:t> </w:t>
      </w:r>
      <w:r w:rsidR="0058753D" w:rsidRPr="493D5CD5">
        <w:rPr>
          <w:lang w:eastAsia="en-NZ"/>
        </w:rPr>
        <w:t xml:space="preserve"> Works in wh</w:t>
      </w:r>
      <w:r w:rsidR="0058753D" w:rsidRPr="493D5CD5">
        <w:rPr>
          <w:rFonts w:ascii="Basic Sans Light" w:hAnsi="Basic Sans Light" w:cs="Basic Sans Light"/>
          <w:lang w:eastAsia="en-NZ"/>
        </w:rPr>
        <w:t>ā</w:t>
      </w:r>
      <w:r w:rsidR="0058753D" w:rsidRPr="493D5CD5">
        <w:rPr>
          <w:lang w:eastAsia="en-NZ"/>
        </w:rPr>
        <w:t>nau inclus</w:t>
      </w:r>
      <w:r w:rsidR="00FE276B" w:rsidRPr="493D5CD5">
        <w:rPr>
          <w:lang w:eastAsia="en-NZ"/>
        </w:rPr>
        <w:t>iv</w:t>
      </w:r>
      <w:r w:rsidR="0058753D" w:rsidRPr="493D5CD5">
        <w:rPr>
          <w:lang w:eastAsia="en-NZ"/>
        </w:rPr>
        <w:t>e practice</w:t>
      </w:r>
      <w:r w:rsidR="001D02A9" w:rsidRPr="493D5CD5">
        <w:rPr>
          <w:lang w:eastAsia="en-NZ"/>
        </w:rPr>
        <w:t>.</w:t>
      </w:r>
      <w:r w:rsidR="00A80E52" w:rsidRPr="493D5CD5">
        <w:rPr>
          <w:lang w:eastAsia="en-NZ"/>
        </w:rPr>
        <w:t xml:space="preserve"> </w:t>
      </w:r>
      <w:r w:rsidR="00A80E52" w:rsidRPr="493D5CD5">
        <w:rPr>
          <w:lang w:val="mi-NZ" w:eastAsia="en-NZ"/>
        </w:rPr>
        <w:t>(Tangata whaiora</w:t>
      </w:r>
      <w:r w:rsidR="001D02A9" w:rsidRPr="493D5CD5">
        <w:rPr>
          <w:lang w:val="mi-NZ" w:eastAsia="en-NZ"/>
        </w:rPr>
        <w:t xml:space="preserve"> </w:t>
      </w:r>
      <w:r w:rsidR="00C962CC" w:rsidRPr="493D5CD5">
        <w:rPr>
          <w:lang w:val="mi-NZ" w:eastAsia="en-NZ"/>
        </w:rPr>
        <w:t>/</w:t>
      </w:r>
      <w:r w:rsidR="001D02A9" w:rsidRPr="493D5CD5">
        <w:rPr>
          <w:lang w:val="mi-NZ" w:eastAsia="en-NZ"/>
        </w:rPr>
        <w:t xml:space="preserve"> </w:t>
      </w:r>
      <w:r w:rsidR="00C962CC" w:rsidRPr="493D5CD5">
        <w:rPr>
          <w:lang w:val="mi-NZ" w:eastAsia="en-NZ"/>
        </w:rPr>
        <w:t>Whānau</w:t>
      </w:r>
      <w:r w:rsidR="00A80E52" w:rsidRPr="493D5CD5">
        <w:rPr>
          <w:lang w:val="mi-NZ" w:eastAsia="en-NZ"/>
        </w:rPr>
        <w:t>)</w:t>
      </w:r>
    </w:p>
    <w:p w14:paraId="518F5CC4" w14:textId="1A5A02E7" w:rsidR="00A96FAC" w:rsidRPr="00CF27E6" w:rsidRDefault="18790D8E" w:rsidP="493D5CD5">
      <w:pPr>
        <w:spacing w:afterLines="0" w:after="160"/>
        <w:rPr>
          <w:lang w:val="mi-NZ" w:eastAsia="en-NZ"/>
        </w:rPr>
      </w:pPr>
      <w:r w:rsidRPr="493D5CD5">
        <w:rPr>
          <w:lang w:val="mi-NZ" w:eastAsia="en-NZ"/>
        </w:rPr>
        <w:t xml:space="preserve">He Ara Āwhina </w:t>
      </w:r>
      <w:proofErr w:type="spellStart"/>
      <w:r w:rsidRPr="493D5CD5">
        <w:rPr>
          <w:lang w:val="mi-NZ" w:eastAsia="en-NZ"/>
        </w:rPr>
        <w:t>was</w:t>
      </w:r>
      <w:proofErr w:type="spellEnd"/>
      <w:r w:rsidRPr="493D5CD5">
        <w:rPr>
          <w:lang w:val="mi-NZ" w:eastAsia="en-NZ"/>
        </w:rPr>
        <w:t xml:space="preserve"> </w:t>
      </w:r>
      <w:proofErr w:type="spellStart"/>
      <w:r w:rsidRPr="493D5CD5">
        <w:rPr>
          <w:lang w:val="mi-NZ" w:eastAsia="en-NZ"/>
        </w:rPr>
        <w:t>seen</w:t>
      </w:r>
      <w:proofErr w:type="spellEnd"/>
      <w:r w:rsidRPr="493D5CD5">
        <w:rPr>
          <w:lang w:val="mi-NZ" w:eastAsia="en-NZ"/>
        </w:rPr>
        <w:t xml:space="preserve"> </w:t>
      </w:r>
      <w:proofErr w:type="spellStart"/>
      <w:r w:rsidRPr="493D5CD5">
        <w:rPr>
          <w:lang w:val="mi-NZ" w:eastAsia="en-NZ"/>
        </w:rPr>
        <w:t>by</w:t>
      </w:r>
      <w:proofErr w:type="spellEnd"/>
      <w:r w:rsidRPr="493D5CD5">
        <w:rPr>
          <w:lang w:val="mi-NZ" w:eastAsia="en-NZ"/>
        </w:rPr>
        <w:t xml:space="preserve"> </w:t>
      </w:r>
      <w:proofErr w:type="spellStart"/>
      <w:r w:rsidRPr="493D5CD5">
        <w:rPr>
          <w:lang w:val="mi-NZ" w:eastAsia="en-NZ"/>
        </w:rPr>
        <w:t>participants</w:t>
      </w:r>
      <w:proofErr w:type="spellEnd"/>
      <w:r w:rsidRPr="493D5CD5">
        <w:rPr>
          <w:lang w:val="mi-NZ" w:eastAsia="en-NZ"/>
        </w:rPr>
        <w:t xml:space="preserve"> </w:t>
      </w:r>
      <w:proofErr w:type="spellStart"/>
      <w:r w:rsidRPr="493D5CD5">
        <w:rPr>
          <w:lang w:val="mi-NZ" w:eastAsia="en-NZ"/>
        </w:rPr>
        <w:t>as</w:t>
      </w:r>
      <w:proofErr w:type="spellEnd"/>
      <w:r w:rsidR="6EBCED3F" w:rsidRPr="493D5CD5">
        <w:rPr>
          <w:lang w:val="mi-NZ" w:eastAsia="en-NZ"/>
        </w:rPr>
        <w:t>:</w:t>
      </w:r>
      <w:r w:rsidRPr="493D5CD5">
        <w:rPr>
          <w:lang w:val="mi-NZ" w:eastAsia="en-NZ"/>
        </w:rPr>
        <w:t xml:space="preserve"> </w:t>
      </w:r>
      <w:proofErr w:type="spellStart"/>
      <w:r w:rsidR="4B6C6705" w:rsidRPr="493D5CD5">
        <w:rPr>
          <w:lang w:val="mi-NZ" w:eastAsia="en-NZ"/>
        </w:rPr>
        <w:t>aspirational</w:t>
      </w:r>
      <w:proofErr w:type="spellEnd"/>
      <w:r w:rsidR="0E1D718B" w:rsidRPr="493D5CD5">
        <w:rPr>
          <w:lang w:val="mi-NZ" w:eastAsia="en-NZ"/>
        </w:rPr>
        <w:t xml:space="preserve">, </w:t>
      </w:r>
      <w:proofErr w:type="spellStart"/>
      <w:r w:rsidR="0E1D718B" w:rsidRPr="493D5CD5">
        <w:rPr>
          <w:lang w:val="mi-NZ" w:eastAsia="en-NZ"/>
        </w:rPr>
        <w:t>game</w:t>
      </w:r>
      <w:proofErr w:type="spellEnd"/>
      <w:r w:rsidR="0E1D718B" w:rsidRPr="493D5CD5">
        <w:rPr>
          <w:lang w:val="mi-NZ" w:eastAsia="en-NZ"/>
        </w:rPr>
        <w:t xml:space="preserve"> </w:t>
      </w:r>
      <w:proofErr w:type="spellStart"/>
      <w:r w:rsidR="0E1D718B" w:rsidRPr="493D5CD5">
        <w:rPr>
          <w:lang w:val="mi-NZ" w:eastAsia="en-NZ"/>
        </w:rPr>
        <w:t>changing</w:t>
      </w:r>
      <w:proofErr w:type="spellEnd"/>
      <w:r w:rsidR="0E1D718B" w:rsidRPr="493D5CD5">
        <w:rPr>
          <w:lang w:val="mi-NZ" w:eastAsia="en-NZ"/>
        </w:rPr>
        <w:t xml:space="preserve">, </w:t>
      </w:r>
      <w:proofErr w:type="spellStart"/>
      <w:r w:rsidR="0E1D718B" w:rsidRPr="493D5CD5">
        <w:rPr>
          <w:lang w:val="mi-NZ" w:eastAsia="en-NZ"/>
        </w:rPr>
        <w:t>as</w:t>
      </w:r>
      <w:proofErr w:type="spellEnd"/>
      <w:r w:rsidR="0E1D718B" w:rsidRPr="493D5CD5">
        <w:rPr>
          <w:lang w:val="mi-NZ" w:eastAsia="en-NZ"/>
        </w:rPr>
        <w:t xml:space="preserve"> </w:t>
      </w:r>
      <w:proofErr w:type="spellStart"/>
      <w:r w:rsidR="0E1D718B" w:rsidRPr="493D5CD5">
        <w:rPr>
          <w:lang w:val="mi-NZ" w:eastAsia="en-NZ"/>
        </w:rPr>
        <w:t>well</w:t>
      </w:r>
      <w:proofErr w:type="spellEnd"/>
      <w:r w:rsidR="0E1D718B" w:rsidRPr="493D5CD5">
        <w:rPr>
          <w:lang w:val="mi-NZ" w:eastAsia="en-NZ"/>
        </w:rPr>
        <w:t xml:space="preserve"> </w:t>
      </w:r>
      <w:proofErr w:type="spellStart"/>
      <w:r w:rsidR="0E1D718B" w:rsidRPr="493D5CD5">
        <w:rPr>
          <w:lang w:val="mi-NZ" w:eastAsia="en-NZ"/>
        </w:rPr>
        <w:t>as</w:t>
      </w:r>
      <w:proofErr w:type="spellEnd"/>
      <w:r w:rsidR="0E1D718B" w:rsidRPr="493D5CD5">
        <w:rPr>
          <w:lang w:val="mi-NZ" w:eastAsia="en-NZ"/>
        </w:rPr>
        <w:t xml:space="preserve"> </w:t>
      </w:r>
      <w:proofErr w:type="spellStart"/>
      <w:r w:rsidR="0E1D718B" w:rsidRPr="493D5CD5">
        <w:rPr>
          <w:lang w:val="mi-NZ" w:eastAsia="en-NZ"/>
        </w:rPr>
        <w:t>an</w:t>
      </w:r>
      <w:proofErr w:type="spellEnd"/>
      <w:r w:rsidR="0E1D718B" w:rsidRPr="493D5CD5">
        <w:rPr>
          <w:lang w:val="mi-NZ" w:eastAsia="en-NZ"/>
        </w:rPr>
        <w:t xml:space="preserve"> </w:t>
      </w:r>
      <w:proofErr w:type="spellStart"/>
      <w:r w:rsidR="0E1D718B" w:rsidRPr="493D5CD5">
        <w:rPr>
          <w:lang w:val="mi-NZ" w:eastAsia="en-NZ"/>
        </w:rPr>
        <w:t>equitable</w:t>
      </w:r>
      <w:proofErr w:type="spellEnd"/>
      <w:r w:rsidR="0E1D718B" w:rsidRPr="493D5CD5">
        <w:rPr>
          <w:lang w:val="mi-NZ" w:eastAsia="en-NZ"/>
        </w:rPr>
        <w:t xml:space="preserve"> </w:t>
      </w:r>
      <w:proofErr w:type="spellStart"/>
      <w:r w:rsidR="0E1D718B" w:rsidRPr="493D5CD5">
        <w:rPr>
          <w:lang w:val="mi-NZ" w:eastAsia="en-NZ"/>
        </w:rPr>
        <w:t>approach</w:t>
      </w:r>
      <w:proofErr w:type="spellEnd"/>
      <w:r w:rsidR="0E1D718B" w:rsidRPr="493D5CD5">
        <w:rPr>
          <w:lang w:val="mi-NZ" w:eastAsia="en-NZ"/>
        </w:rPr>
        <w:t xml:space="preserve"> to </w:t>
      </w:r>
      <w:proofErr w:type="spellStart"/>
      <w:r w:rsidR="0E1D718B" w:rsidRPr="493D5CD5">
        <w:rPr>
          <w:lang w:val="mi-NZ" w:eastAsia="en-NZ"/>
        </w:rPr>
        <w:t>system</w:t>
      </w:r>
      <w:proofErr w:type="spellEnd"/>
      <w:r w:rsidR="0E1D718B" w:rsidRPr="493D5CD5">
        <w:rPr>
          <w:lang w:val="mi-NZ" w:eastAsia="en-NZ"/>
        </w:rPr>
        <w:t xml:space="preserve"> </w:t>
      </w:r>
      <w:proofErr w:type="spellStart"/>
      <w:r w:rsidR="0E1D718B" w:rsidRPr="493D5CD5">
        <w:rPr>
          <w:lang w:val="mi-NZ" w:eastAsia="en-NZ"/>
        </w:rPr>
        <w:t>monitoring</w:t>
      </w:r>
      <w:proofErr w:type="spellEnd"/>
      <w:r w:rsidR="0E1D718B" w:rsidRPr="493D5CD5">
        <w:rPr>
          <w:lang w:val="mi-NZ" w:eastAsia="en-NZ"/>
        </w:rPr>
        <w:t xml:space="preserve">. </w:t>
      </w:r>
    </w:p>
    <w:p w14:paraId="06150387" w14:textId="458ED9CD" w:rsidR="00135231" w:rsidRPr="0029170A" w:rsidRDefault="00FE276B" w:rsidP="0029170A">
      <w:pPr>
        <w:pStyle w:val="Quote"/>
        <w:rPr>
          <w:lang w:val="mi-NZ" w:eastAsia="en-NZ"/>
        </w:rPr>
      </w:pPr>
      <w:proofErr w:type="spellStart"/>
      <w:r w:rsidRPr="00FE276B">
        <w:rPr>
          <w:lang w:val="mi-NZ" w:eastAsia="en-NZ"/>
        </w:rPr>
        <w:t>It</w:t>
      </w:r>
      <w:proofErr w:type="spellEnd"/>
      <w:r w:rsidRPr="00FE276B">
        <w:rPr>
          <w:lang w:val="mi-NZ" w:eastAsia="en-NZ"/>
        </w:rPr>
        <w:t xml:space="preserve"> </w:t>
      </w:r>
      <w:proofErr w:type="spellStart"/>
      <w:r w:rsidRPr="00FE276B">
        <w:rPr>
          <w:lang w:val="mi-NZ" w:eastAsia="en-NZ"/>
        </w:rPr>
        <w:t>was</w:t>
      </w:r>
      <w:proofErr w:type="spellEnd"/>
      <w:r w:rsidRPr="00FE276B">
        <w:rPr>
          <w:lang w:val="mi-NZ" w:eastAsia="en-NZ"/>
        </w:rPr>
        <w:t xml:space="preserve"> a </w:t>
      </w:r>
      <w:proofErr w:type="spellStart"/>
      <w:r w:rsidRPr="00FE276B">
        <w:rPr>
          <w:lang w:val="mi-NZ" w:eastAsia="en-NZ"/>
        </w:rPr>
        <w:t>lot</w:t>
      </w:r>
      <w:proofErr w:type="spellEnd"/>
      <w:r w:rsidRPr="00FE276B">
        <w:rPr>
          <w:lang w:val="mi-NZ" w:eastAsia="en-NZ"/>
        </w:rPr>
        <w:t xml:space="preserve"> to </w:t>
      </w:r>
      <w:proofErr w:type="spellStart"/>
      <w:r w:rsidRPr="00FE276B">
        <w:rPr>
          <w:lang w:val="mi-NZ" w:eastAsia="en-NZ"/>
        </w:rPr>
        <w:t>digest</w:t>
      </w:r>
      <w:proofErr w:type="spellEnd"/>
      <w:r w:rsidRPr="00FE276B">
        <w:rPr>
          <w:lang w:val="mi-NZ" w:eastAsia="en-NZ"/>
        </w:rPr>
        <w:t xml:space="preserve">, </w:t>
      </w:r>
      <w:proofErr w:type="spellStart"/>
      <w:r w:rsidRPr="00FE276B">
        <w:rPr>
          <w:lang w:val="mi-NZ" w:eastAsia="en-NZ"/>
        </w:rPr>
        <w:t>the</w:t>
      </w:r>
      <w:proofErr w:type="spellEnd"/>
      <w:r w:rsidRPr="00FE276B">
        <w:rPr>
          <w:lang w:val="mi-NZ" w:eastAsia="en-NZ"/>
        </w:rPr>
        <w:t xml:space="preserve"> </w:t>
      </w:r>
      <w:proofErr w:type="spellStart"/>
      <w:r w:rsidRPr="00FE276B">
        <w:rPr>
          <w:lang w:val="mi-NZ" w:eastAsia="en-NZ"/>
        </w:rPr>
        <w:t>aspirational</w:t>
      </w:r>
      <w:proofErr w:type="spellEnd"/>
      <w:r w:rsidRPr="00FE276B">
        <w:rPr>
          <w:lang w:val="mi-NZ" w:eastAsia="en-NZ"/>
        </w:rPr>
        <w:t xml:space="preserve"> </w:t>
      </w:r>
      <w:proofErr w:type="spellStart"/>
      <w:r w:rsidRPr="00FE276B">
        <w:rPr>
          <w:lang w:val="mi-NZ" w:eastAsia="en-NZ"/>
        </w:rPr>
        <w:t>aspects</w:t>
      </w:r>
      <w:proofErr w:type="spellEnd"/>
      <w:r w:rsidRPr="00FE276B">
        <w:rPr>
          <w:lang w:val="mi-NZ" w:eastAsia="en-NZ"/>
        </w:rPr>
        <w:t xml:space="preserve"> and </w:t>
      </w:r>
      <w:proofErr w:type="spellStart"/>
      <w:r w:rsidRPr="00FE276B">
        <w:rPr>
          <w:lang w:val="mi-NZ" w:eastAsia="en-NZ"/>
        </w:rPr>
        <w:t>the</w:t>
      </w:r>
      <w:proofErr w:type="spellEnd"/>
      <w:r w:rsidRPr="00FE276B">
        <w:rPr>
          <w:lang w:val="mi-NZ" w:eastAsia="en-NZ"/>
        </w:rPr>
        <w:t xml:space="preserve"> </w:t>
      </w:r>
      <w:proofErr w:type="spellStart"/>
      <w:r w:rsidRPr="00FE276B">
        <w:rPr>
          <w:lang w:val="mi-NZ" w:eastAsia="en-NZ"/>
        </w:rPr>
        <w:t>whaakaro</w:t>
      </w:r>
      <w:proofErr w:type="spellEnd"/>
      <w:r w:rsidRPr="00FE276B">
        <w:rPr>
          <w:lang w:val="mi-NZ" w:eastAsia="en-NZ"/>
        </w:rPr>
        <w:t xml:space="preserve"> Māori </w:t>
      </w:r>
      <w:proofErr w:type="spellStart"/>
      <w:r w:rsidRPr="00FE276B">
        <w:rPr>
          <w:lang w:val="mi-NZ" w:eastAsia="en-NZ"/>
        </w:rPr>
        <w:t>from</w:t>
      </w:r>
      <w:proofErr w:type="spellEnd"/>
      <w:r w:rsidRPr="00FE276B">
        <w:rPr>
          <w:lang w:val="mi-NZ" w:eastAsia="en-NZ"/>
        </w:rPr>
        <w:t xml:space="preserve"> </w:t>
      </w:r>
      <w:proofErr w:type="spellStart"/>
      <w:r w:rsidRPr="00FE276B">
        <w:rPr>
          <w:lang w:val="mi-NZ" w:eastAsia="en-NZ"/>
        </w:rPr>
        <w:t>my</w:t>
      </w:r>
      <w:proofErr w:type="spellEnd"/>
      <w:r w:rsidRPr="00FE276B">
        <w:rPr>
          <w:lang w:val="mi-NZ" w:eastAsia="en-NZ"/>
        </w:rPr>
        <w:t xml:space="preserve"> </w:t>
      </w:r>
      <w:proofErr w:type="spellStart"/>
      <w:r w:rsidRPr="00FE276B">
        <w:rPr>
          <w:lang w:val="mi-NZ" w:eastAsia="en-NZ"/>
        </w:rPr>
        <w:t>experiences</w:t>
      </w:r>
      <w:proofErr w:type="spellEnd"/>
      <w:r w:rsidRPr="00FE276B">
        <w:rPr>
          <w:lang w:val="mi-NZ" w:eastAsia="en-NZ"/>
        </w:rPr>
        <w:t xml:space="preserve"> </w:t>
      </w:r>
      <w:proofErr w:type="spellStart"/>
      <w:r w:rsidRPr="00FE276B">
        <w:rPr>
          <w:lang w:val="mi-NZ" w:eastAsia="en-NZ"/>
        </w:rPr>
        <w:t>through</w:t>
      </w:r>
      <w:proofErr w:type="spellEnd"/>
      <w:r w:rsidRPr="00FE276B">
        <w:rPr>
          <w:lang w:val="mi-NZ" w:eastAsia="en-NZ"/>
        </w:rPr>
        <w:t xml:space="preserve"> </w:t>
      </w:r>
      <w:proofErr w:type="spellStart"/>
      <w:r w:rsidRPr="00FE276B">
        <w:rPr>
          <w:lang w:val="mi-NZ" w:eastAsia="en-NZ"/>
        </w:rPr>
        <w:t>the</w:t>
      </w:r>
      <w:proofErr w:type="spellEnd"/>
      <w:r w:rsidRPr="00FE276B">
        <w:rPr>
          <w:lang w:val="mi-NZ" w:eastAsia="en-NZ"/>
        </w:rPr>
        <w:t xml:space="preserve"> </w:t>
      </w:r>
      <w:proofErr w:type="spellStart"/>
      <w:r w:rsidRPr="00FE276B">
        <w:rPr>
          <w:lang w:val="mi-NZ" w:eastAsia="en-NZ"/>
        </w:rPr>
        <w:t>system</w:t>
      </w:r>
      <w:proofErr w:type="spellEnd"/>
      <w:r w:rsidRPr="00FE276B">
        <w:rPr>
          <w:lang w:val="mi-NZ" w:eastAsia="en-NZ"/>
        </w:rPr>
        <w:t xml:space="preserve"> . ..</w:t>
      </w:r>
      <w:proofErr w:type="spellStart"/>
      <w:r w:rsidRPr="00FE276B">
        <w:rPr>
          <w:lang w:val="mi-NZ" w:eastAsia="en-NZ"/>
        </w:rPr>
        <w:t>reclaiming</w:t>
      </w:r>
      <w:proofErr w:type="spellEnd"/>
      <w:r w:rsidRPr="00FE276B">
        <w:rPr>
          <w:lang w:val="mi-NZ" w:eastAsia="en-NZ"/>
        </w:rPr>
        <w:t xml:space="preserve"> </w:t>
      </w:r>
      <w:proofErr w:type="spellStart"/>
      <w:r w:rsidRPr="00FE276B">
        <w:rPr>
          <w:lang w:val="mi-NZ" w:eastAsia="en-NZ"/>
        </w:rPr>
        <w:t>the</w:t>
      </w:r>
      <w:proofErr w:type="spellEnd"/>
      <w:r w:rsidRPr="00FE276B">
        <w:rPr>
          <w:lang w:val="mi-NZ" w:eastAsia="en-NZ"/>
        </w:rPr>
        <w:t xml:space="preserve"> </w:t>
      </w:r>
      <w:proofErr w:type="spellStart"/>
      <w:r w:rsidRPr="00FE276B">
        <w:rPr>
          <w:lang w:val="mi-NZ" w:eastAsia="en-NZ"/>
        </w:rPr>
        <w:t>cultural</w:t>
      </w:r>
      <w:proofErr w:type="spellEnd"/>
      <w:r w:rsidRPr="00FE276B">
        <w:rPr>
          <w:lang w:val="mi-NZ" w:eastAsia="en-NZ"/>
        </w:rPr>
        <w:t xml:space="preserve"> </w:t>
      </w:r>
      <w:proofErr w:type="spellStart"/>
      <w:r w:rsidRPr="00FE276B">
        <w:rPr>
          <w:lang w:val="mi-NZ" w:eastAsia="en-NZ"/>
        </w:rPr>
        <w:t>perspective</w:t>
      </w:r>
      <w:proofErr w:type="spellEnd"/>
      <w:r w:rsidR="00983F8B">
        <w:rPr>
          <w:lang w:val="mi-NZ" w:eastAsia="en-NZ"/>
        </w:rPr>
        <w:t>,</w:t>
      </w:r>
      <w:r w:rsidRPr="00FE276B">
        <w:rPr>
          <w:lang w:val="mi-NZ" w:eastAsia="en-NZ"/>
        </w:rPr>
        <w:t xml:space="preserve"> </w:t>
      </w:r>
      <w:proofErr w:type="spellStart"/>
      <w:r w:rsidRPr="00FE276B">
        <w:rPr>
          <w:lang w:val="mi-NZ" w:eastAsia="en-NZ"/>
        </w:rPr>
        <w:t>that</w:t>
      </w:r>
      <w:r w:rsidR="00EC2D57">
        <w:rPr>
          <w:lang w:val="mi-NZ" w:eastAsia="en-NZ"/>
        </w:rPr>
        <w:t>’</w:t>
      </w:r>
      <w:r w:rsidRPr="00FE276B">
        <w:rPr>
          <w:lang w:val="mi-NZ" w:eastAsia="en-NZ"/>
        </w:rPr>
        <w:t>s</w:t>
      </w:r>
      <w:proofErr w:type="spellEnd"/>
      <w:r w:rsidRPr="00FE276B">
        <w:rPr>
          <w:lang w:val="mi-NZ" w:eastAsia="en-NZ"/>
        </w:rPr>
        <w:t xml:space="preserve"> </w:t>
      </w:r>
      <w:proofErr w:type="spellStart"/>
      <w:r w:rsidRPr="00FE276B">
        <w:rPr>
          <w:lang w:val="mi-NZ" w:eastAsia="en-NZ"/>
        </w:rPr>
        <w:t>what</w:t>
      </w:r>
      <w:proofErr w:type="spellEnd"/>
      <w:r w:rsidRPr="00FE276B">
        <w:rPr>
          <w:lang w:val="mi-NZ" w:eastAsia="en-NZ"/>
        </w:rPr>
        <w:t xml:space="preserve"> </w:t>
      </w:r>
      <w:proofErr w:type="spellStart"/>
      <w:r w:rsidRPr="00FE276B">
        <w:rPr>
          <w:lang w:val="mi-NZ" w:eastAsia="en-NZ"/>
        </w:rPr>
        <w:t>got</w:t>
      </w:r>
      <w:proofErr w:type="spellEnd"/>
      <w:r w:rsidRPr="00FE276B">
        <w:rPr>
          <w:lang w:val="mi-NZ" w:eastAsia="en-NZ"/>
        </w:rPr>
        <w:t xml:space="preserve"> me </w:t>
      </w:r>
      <w:proofErr w:type="spellStart"/>
      <w:r w:rsidRPr="00FE276B">
        <w:rPr>
          <w:lang w:val="mi-NZ" w:eastAsia="en-NZ"/>
        </w:rPr>
        <w:t>well</w:t>
      </w:r>
      <w:proofErr w:type="spellEnd"/>
      <w:r w:rsidRPr="00FE276B">
        <w:rPr>
          <w:lang w:val="mi-NZ" w:eastAsia="en-NZ"/>
        </w:rPr>
        <w:t>.</w:t>
      </w:r>
      <w:r w:rsidRPr="00FE276B">
        <w:rPr>
          <w:rFonts w:ascii="Calibri" w:hAnsi="Calibri" w:cs="Calibri"/>
          <w:lang w:val="mi-NZ" w:eastAsia="en-NZ"/>
        </w:rPr>
        <w:t> </w:t>
      </w:r>
      <w:r w:rsidRPr="00FE276B">
        <w:rPr>
          <w:lang w:val="mi-NZ" w:eastAsia="en-NZ"/>
        </w:rPr>
        <w:t xml:space="preserve"> </w:t>
      </w:r>
      <w:proofErr w:type="spellStart"/>
      <w:r w:rsidRPr="00FE276B">
        <w:rPr>
          <w:lang w:val="mi-NZ" w:eastAsia="en-NZ"/>
        </w:rPr>
        <w:t>Challenging</w:t>
      </w:r>
      <w:proofErr w:type="spellEnd"/>
      <w:r w:rsidRPr="00FE276B">
        <w:rPr>
          <w:lang w:val="mi-NZ" w:eastAsia="en-NZ"/>
        </w:rPr>
        <w:t xml:space="preserve"> </w:t>
      </w:r>
      <w:proofErr w:type="spellStart"/>
      <w:r w:rsidRPr="00FE276B">
        <w:rPr>
          <w:lang w:val="mi-NZ" w:eastAsia="en-NZ"/>
        </w:rPr>
        <w:t>the</w:t>
      </w:r>
      <w:proofErr w:type="spellEnd"/>
      <w:r w:rsidRPr="00FE276B">
        <w:rPr>
          <w:lang w:val="mi-NZ" w:eastAsia="en-NZ"/>
        </w:rPr>
        <w:t xml:space="preserve"> </w:t>
      </w:r>
      <w:proofErr w:type="spellStart"/>
      <w:r w:rsidRPr="00FE276B">
        <w:rPr>
          <w:lang w:val="mi-NZ" w:eastAsia="en-NZ"/>
        </w:rPr>
        <w:t>clinical</w:t>
      </w:r>
      <w:proofErr w:type="spellEnd"/>
      <w:r w:rsidRPr="00FE276B">
        <w:rPr>
          <w:lang w:val="mi-NZ" w:eastAsia="en-NZ"/>
        </w:rPr>
        <w:t xml:space="preserve"> </w:t>
      </w:r>
      <w:proofErr w:type="spellStart"/>
      <w:r w:rsidRPr="00FE276B">
        <w:rPr>
          <w:lang w:val="mi-NZ" w:eastAsia="en-NZ"/>
        </w:rPr>
        <w:t>western</w:t>
      </w:r>
      <w:proofErr w:type="spellEnd"/>
      <w:r w:rsidRPr="00FE276B">
        <w:rPr>
          <w:lang w:val="mi-NZ" w:eastAsia="en-NZ"/>
        </w:rPr>
        <w:t xml:space="preserve"> </w:t>
      </w:r>
      <w:proofErr w:type="spellStart"/>
      <w:r w:rsidRPr="00FE276B">
        <w:rPr>
          <w:lang w:val="mi-NZ" w:eastAsia="en-NZ"/>
        </w:rPr>
        <w:t>model</w:t>
      </w:r>
      <w:proofErr w:type="spellEnd"/>
      <w:r w:rsidRPr="00FE276B">
        <w:rPr>
          <w:lang w:val="mi-NZ" w:eastAsia="en-NZ"/>
        </w:rPr>
        <w:t>.</w:t>
      </w:r>
      <w:r w:rsidRPr="00FE276B">
        <w:rPr>
          <w:rFonts w:ascii="Calibri" w:hAnsi="Calibri" w:cs="Calibri"/>
          <w:lang w:val="mi-NZ" w:eastAsia="en-NZ"/>
        </w:rPr>
        <w:t> </w:t>
      </w:r>
      <w:r w:rsidRPr="00FE276B">
        <w:rPr>
          <w:lang w:val="mi-NZ" w:eastAsia="en-NZ"/>
        </w:rPr>
        <w:t xml:space="preserve"> </w:t>
      </w:r>
      <w:proofErr w:type="spellStart"/>
      <w:r w:rsidRPr="00FE276B">
        <w:rPr>
          <w:lang w:val="mi-NZ" w:eastAsia="en-NZ"/>
        </w:rPr>
        <w:t>That</w:t>
      </w:r>
      <w:proofErr w:type="spellEnd"/>
      <w:r w:rsidRPr="00FE276B">
        <w:rPr>
          <w:lang w:val="mi-NZ" w:eastAsia="en-NZ"/>
        </w:rPr>
        <w:t xml:space="preserve"> </w:t>
      </w:r>
      <w:proofErr w:type="spellStart"/>
      <w:r w:rsidRPr="00FE276B">
        <w:rPr>
          <w:lang w:val="mi-NZ" w:eastAsia="en-NZ"/>
        </w:rPr>
        <w:t>will</w:t>
      </w:r>
      <w:proofErr w:type="spellEnd"/>
      <w:r w:rsidRPr="00FE276B">
        <w:rPr>
          <w:lang w:val="mi-NZ" w:eastAsia="en-NZ"/>
        </w:rPr>
        <w:t xml:space="preserve"> </w:t>
      </w:r>
      <w:proofErr w:type="spellStart"/>
      <w:r w:rsidRPr="00FE276B">
        <w:rPr>
          <w:lang w:val="mi-NZ" w:eastAsia="en-NZ"/>
        </w:rPr>
        <w:t>be</w:t>
      </w:r>
      <w:proofErr w:type="spellEnd"/>
      <w:r w:rsidRPr="00FE276B">
        <w:rPr>
          <w:lang w:val="mi-NZ" w:eastAsia="en-NZ"/>
        </w:rPr>
        <w:t xml:space="preserve"> </w:t>
      </w:r>
      <w:proofErr w:type="spellStart"/>
      <w:r w:rsidRPr="00FE276B">
        <w:rPr>
          <w:lang w:val="mi-NZ" w:eastAsia="en-NZ"/>
        </w:rPr>
        <w:t>the</w:t>
      </w:r>
      <w:proofErr w:type="spellEnd"/>
      <w:r w:rsidRPr="00FE276B">
        <w:rPr>
          <w:lang w:val="mi-NZ" w:eastAsia="en-NZ"/>
        </w:rPr>
        <w:t xml:space="preserve"> </w:t>
      </w:r>
      <w:proofErr w:type="spellStart"/>
      <w:r w:rsidRPr="00FE276B">
        <w:rPr>
          <w:lang w:val="mi-NZ" w:eastAsia="en-NZ"/>
        </w:rPr>
        <w:t>making</w:t>
      </w:r>
      <w:proofErr w:type="spellEnd"/>
      <w:r w:rsidRPr="00FE276B">
        <w:rPr>
          <w:lang w:val="mi-NZ" w:eastAsia="en-NZ"/>
        </w:rPr>
        <w:t xml:space="preserve"> of </w:t>
      </w:r>
      <w:proofErr w:type="spellStart"/>
      <w:r w:rsidRPr="00FE276B">
        <w:rPr>
          <w:lang w:val="mi-NZ" w:eastAsia="en-NZ"/>
        </w:rPr>
        <w:t>our</w:t>
      </w:r>
      <w:proofErr w:type="spellEnd"/>
      <w:r w:rsidRPr="00FE276B">
        <w:rPr>
          <w:lang w:val="mi-NZ" w:eastAsia="en-NZ"/>
        </w:rPr>
        <w:t xml:space="preserve"> </w:t>
      </w:r>
      <w:proofErr w:type="spellStart"/>
      <w:r w:rsidRPr="00FE276B">
        <w:rPr>
          <w:lang w:val="mi-NZ" w:eastAsia="en-NZ"/>
        </w:rPr>
        <w:t>people</w:t>
      </w:r>
      <w:proofErr w:type="spellEnd"/>
      <w:r w:rsidR="00FE2B2B">
        <w:rPr>
          <w:lang w:val="mi-NZ" w:eastAsia="en-NZ"/>
        </w:rPr>
        <w:t>.</w:t>
      </w:r>
      <w:r w:rsidR="00D41035">
        <w:rPr>
          <w:lang w:val="mi-NZ" w:eastAsia="en-NZ"/>
        </w:rPr>
        <w:t xml:space="preserve"> </w:t>
      </w:r>
      <w:r w:rsidR="00A80E52">
        <w:rPr>
          <w:lang w:val="mi-NZ" w:eastAsia="en-NZ"/>
        </w:rPr>
        <w:t>(Tangata whaiora)</w:t>
      </w:r>
    </w:p>
    <w:p w14:paraId="67276FA8" w14:textId="4DF3B978" w:rsidR="00983F8B" w:rsidRPr="0020056D" w:rsidRDefault="00DE63A3" w:rsidP="00D44D54">
      <w:pPr>
        <w:spacing w:afterLines="0" w:after="160"/>
        <w:rPr>
          <w:lang w:eastAsia="en-NZ"/>
        </w:rPr>
      </w:pPr>
      <w:r w:rsidRPr="493D5CD5">
        <w:rPr>
          <w:b/>
          <w:bCs/>
          <w:lang w:eastAsia="en-NZ"/>
        </w:rPr>
        <w:t>Options</w:t>
      </w:r>
      <w:r w:rsidR="0020056D" w:rsidRPr="493D5CD5">
        <w:rPr>
          <w:b/>
          <w:bCs/>
          <w:lang w:eastAsia="en-NZ"/>
        </w:rPr>
        <w:t xml:space="preserve">: </w:t>
      </w:r>
      <w:r w:rsidR="000A79CC" w:rsidRPr="493D5CD5">
        <w:rPr>
          <w:lang w:eastAsia="en-NZ"/>
        </w:rPr>
        <w:t>In general, most participants felt the framework r</w:t>
      </w:r>
      <w:r w:rsidRPr="493D5CD5">
        <w:rPr>
          <w:lang w:eastAsia="en-NZ"/>
        </w:rPr>
        <w:t>esonate</w:t>
      </w:r>
      <w:r w:rsidR="00983F8B" w:rsidRPr="493D5CD5">
        <w:rPr>
          <w:lang w:eastAsia="en-NZ"/>
        </w:rPr>
        <w:t>d</w:t>
      </w:r>
      <w:r w:rsidRPr="493D5CD5">
        <w:rPr>
          <w:lang w:eastAsia="en-NZ"/>
        </w:rPr>
        <w:t xml:space="preserve"> with </w:t>
      </w:r>
      <w:r w:rsidR="29B171AA" w:rsidRPr="493D5CD5">
        <w:rPr>
          <w:lang w:eastAsia="en-NZ"/>
        </w:rPr>
        <w:t>them</w:t>
      </w:r>
      <w:r w:rsidR="00733ACC" w:rsidRPr="493D5CD5">
        <w:rPr>
          <w:lang w:eastAsia="en-NZ"/>
        </w:rPr>
        <w:t>, particularly references to ‘</w:t>
      </w:r>
      <w:r w:rsidRPr="493D5CD5">
        <w:rPr>
          <w:lang w:eastAsia="en-NZ"/>
        </w:rPr>
        <w:t>whānau</w:t>
      </w:r>
      <w:r w:rsidR="00733ACC" w:rsidRPr="493D5CD5">
        <w:rPr>
          <w:lang w:eastAsia="en-NZ"/>
        </w:rPr>
        <w:t>’,</w:t>
      </w:r>
      <w:r w:rsidRPr="493D5CD5">
        <w:rPr>
          <w:lang w:eastAsia="en-NZ"/>
        </w:rPr>
        <w:t xml:space="preserve"> ‘whānau dynamic’</w:t>
      </w:r>
      <w:r w:rsidR="00CE4BFE" w:rsidRPr="493D5CD5">
        <w:rPr>
          <w:lang w:eastAsia="en-NZ"/>
        </w:rPr>
        <w:t>,</w:t>
      </w:r>
      <w:r w:rsidR="00733ACC" w:rsidRPr="493D5CD5">
        <w:rPr>
          <w:lang w:eastAsia="en-NZ"/>
        </w:rPr>
        <w:t xml:space="preserve"> and</w:t>
      </w:r>
      <w:r w:rsidRPr="493D5CD5">
        <w:rPr>
          <w:lang w:eastAsia="en-NZ"/>
        </w:rPr>
        <w:t xml:space="preserve"> ‘whānau centric’</w:t>
      </w:r>
      <w:r w:rsidR="00FE2B2B" w:rsidRPr="493D5CD5">
        <w:rPr>
          <w:lang w:eastAsia="en-NZ"/>
        </w:rPr>
        <w:t>.</w:t>
      </w:r>
    </w:p>
    <w:p w14:paraId="330CF99E" w14:textId="7E6D637E" w:rsidR="00983F8B" w:rsidRDefault="006A0AE9" w:rsidP="004F6A01">
      <w:pPr>
        <w:pStyle w:val="Quote"/>
        <w:rPr>
          <w:lang w:eastAsia="en-NZ"/>
        </w:rPr>
      </w:pPr>
      <w:r w:rsidRPr="00B2302F">
        <w:rPr>
          <w:lang w:eastAsia="en-NZ"/>
        </w:rPr>
        <w:t>I didn’t need to do a wordsmithing thing on it, you’ve done a beautiful job, it embellishes all the things we talk about</w:t>
      </w:r>
      <w:r w:rsidR="00983F8B">
        <w:rPr>
          <w:lang w:eastAsia="en-NZ"/>
        </w:rPr>
        <w:t xml:space="preserve"> -</w:t>
      </w:r>
      <w:r w:rsidRPr="00B2302F">
        <w:rPr>
          <w:lang w:eastAsia="en-NZ"/>
        </w:rPr>
        <w:t xml:space="preserve"> wh</w:t>
      </w:r>
      <w:r w:rsidR="000D2E73">
        <w:rPr>
          <w:lang w:eastAsia="en-NZ"/>
        </w:rPr>
        <w:t>a</w:t>
      </w:r>
      <w:r w:rsidRPr="00B2302F">
        <w:rPr>
          <w:lang w:eastAsia="en-NZ"/>
        </w:rPr>
        <w:t xml:space="preserve">naungatanga, taonga Māori, </w:t>
      </w:r>
      <w:proofErr w:type="spellStart"/>
      <w:r w:rsidRPr="00B2302F">
        <w:rPr>
          <w:lang w:eastAsia="en-NZ"/>
        </w:rPr>
        <w:t>wairua</w:t>
      </w:r>
      <w:proofErr w:type="spellEnd"/>
      <w:r w:rsidR="00FE2B2B">
        <w:rPr>
          <w:lang w:eastAsia="en-NZ"/>
        </w:rPr>
        <w:t>.</w:t>
      </w:r>
      <w:r w:rsidR="00A80E52">
        <w:rPr>
          <w:lang w:eastAsia="en-NZ"/>
        </w:rPr>
        <w:t xml:space="preserve"> </w:t>
      </w:r>
      <w:r w:rsidR="00A80E52">
        <w:rPr>
          <w:lang w:val="mi-NZ" w:eastAsia="en-NZ"/>
        </w:rPr>
        <w:t>(Tangata whaiora)</w:t>
      </w:r>
    </w:p>
    <w:p w14:paraId="3B9903ED" w14:textId="3419EA0F" w:rsidR="00A96FAC" w:rsidRDefault="00733ACC" w:rsidP="00D44D54">
      <w:pPr>
        <w:spacing w:afterLines="0" w:after="160"/>
        <w:rPr>
          <w:lang w:eastAsia="en-NZ"/>
        </w:rPr>
      </w:pPr>
      <w:r>
        <w:rPr>
          <w:lang w:eastAsia="en-NZ"/>
        </w:rPr>
        <w:t>The r</w:t>
      </w:r>
      <w:r w:rsidR="00DE63A3" w:rsidRPr="00BC698D">
        <w:rPr>
          <w:lang w:eastAsia="en-NZ"/>
        </w:rPr>
        <w:t>ecogni</w:t>
      </w:r>
      <w:r>
        <w:rPr>
          <w:lang w:eastAsia="en-NZ"/>
        </w:rPr>
        <w:t xml:space="preserve">tion </w:t>
      </w:r>
      <w:r w:rsidR="00E612ED">
        <w:rPr>
          <w:lang w:eastAsia="en-NZ"/>
        </w:rPr>
        <w:t>and</w:t>
      </w:r>
      <w:r>
        <w:rPr>
          <w:lang w:eastAsia="en-NZ"/>
        </w:rPr>
        <w:t xml:space="preserve"> importance of </w:t>
      </w:r>
      <w:proofErr w:type="spellStart"/>
      <w:r w:rsidR="00DE63A3" w:rsidRPr="00BC698D">
        <w:rPr>
          <w:lang w:eastAsia="en-NZ"/>
        </w:rPr>
        <w:t>wairua</w:t>
      </w:r>
      <w:proofErr w:type="spellEnd"/>
      <w:r>
        <w:rPr>
          <w:lang w:eastAsia="en-NZ"/>
        </w:rPr>
        <w:t xml:space="preserve"> for whānau Māori was </w:t>
      </w:r>
      <w:r w:rsidR="00983F8B">
        <w:rPr>
          <w:lang w:eastAsia="en-NZ"/>
        </w:rPr>
        <w:t xml:space="preserve">especially </w:t>
      </w:r>
      <w:r>
        <w:rPr>
          <w:lang w:eastAsia="en-NZ"/>
        </w:rPr>
        <w:t>highlighted as an area of strength</w:t>
      </w:r>
      <w:r w:rsidR="00983F8B">
        <w:rPr>
          <w:lang w:eastAsia="en-NZ"/>
        </w:rPr>
        <w:t xml:space="preserve"> within the framework</w:t>
      </w:r>
      <w:r w:rsidR="00462A04">
        <w:rPr>
          <w:lang w:eastAsia="en-NZ"/>
        </w:rPr>
        <w:t>.</w:t>
      </w:r>
    </w:p>
    <w:p w14:paraId="3B4E7A5F" w14:textId="6135052F" w:rsidR="006A0AE9" w:rsidRDefault="006A0AE9" w:rsidP="004F6A01">
      <w:pPr>
        <w:pStyle w:val="Quote"/>
        <w:rPr>
          <w:lang w:eastAsia="en-NZ"/>
        </w:rPr>
      </w:pPr>
      <w:r w:rsidRPr="006A0AE9">
        <w:rPr>
          <w:lang w:eastAsia="en-NZ"/>
        </w:rPr>
        <w:t>It proposes to restore balance with culturally and spiritually informed approaches to achieve mental wellbeing by and for people as an integral part of the mental health &amp; addiction system</w:t>
      </w:r>
      <w:r w:rsidR="00462A04">
        <w:rPr>
          <w:lang w:eastAsia="en-NZ"/>
        </w:rPr>
        <w:t>.</w:t>
      </w:r>
      <w:r w:rsidR="00A80E52">
        <w:rPr>
          <w:lang w:eastAsia="en-NZ"/>
        </w:rPr>
        <w:t xml:space="preserve"> </w:t>
      </w:r>
      <w:r w:rsidR="00A80E52">
        <w:rPr>
          <w:lang w:val="mi-NZ" w:eastAsia="en-NZ"/>
        </w:rPr>
        <w:t>(Tangata whaiora)</w:t>
      </w:r>
    </w:p>
    <w:p w14:paraId="586DF9DF" w14:textId="4A14BDB5" w:rsidR="00983F8B" w:rsidRDefault="00BC5C86" w:rsidP="004F6A01">
      <w:pPr>
        <w:pStyle w:val="Quote"/>
        <w:rPr>
          <w:lang w:eastAsia="en-NZ"/>
        </w:rPr>
      </w:pPr>
      <w:r w:rsidRPr="00BC5C86">
        <w:t xml:space="preserve">The </w:t>
      </w:r>
      <w:r w:rsidR="00D00F53">
        <w:t>six</w:t>
      </w:r>
      <w:r w:rsidRPr="00BC5C86">
        <w:t xml:space="preserve"> M</w:t>
      </w:r>
      <w:r w:rsidR="00E0741B">
        <w:t>ā</w:t>
      </w:r>
      <w:r w:rsidRPr="00BC5C86">
        <w:t>ori aspirations resonate</w:t>
      </w:r>
      <w:r>
        <w:t xml:space="preserve"> </w:t>
      </w:r>
      <w:r w:rsidRPr="00BC5C86">
        <w:t>with me and</w:t>
      </w:r>
      <w:r>
        <w:t xml:space="preserve"> </w:t>
      </w:r>
      <w:r w:rsidRPr="00BC5C86">
        <w:t>my peers of</w:t>
      </w:r>
      <w:r>
        <w:t xml:space="preserve"> Mā</w:t>
      </w:r>
      <w:r w:rsidRPr="00BC5C86">
        <w:t>ori descent.</w:t>
      </w:r>
      <w:r>
        <w:t xml:space="preserve"> </w:t>
      </w:r>
      <w:r w:rsidRPr="00BC5C86">
        <w:t>The Shared perspective rings true for my wh</w:t>
      </w:r>
      <w:r>
        <w:t>ā</w:t>
      </w:r>
      <w:r w:rsidRPr="00BC5C86">
        <w:t>nau and friends who</w:t>
      </w:r>
      <w:r>
        <w:t xml:space="preserve"> </w:t>
      </w:r>
      <w:r w:rsidRPr="00BC5C86">
        <w:t>know little of M</w:t>
      </w:r>
      <w:r>
        <w:t>ā</w:t>
      </w:r>
      <w:r w:rsidRPr="00BC5C86">
        <w:t>ori values</w:t>
      </w:r>
      <w:r w:rsidR="00A80E52">
        <w:t xml:space="preserve">, </w:t>
      </w:r>
      <w:r w:rsidRPr="00BC5C86">
        <w:t>traditions</w:t>
      </w:r>
      <w:r w:rsidR="00A80E52">
        <w:t xml:space="preserve">, </w:t>
      </w:r>
      <w:proofErr w:type="spellStart"/>
      <w:r w:rsidRPr="00BC5C86">
        <w:t>m</w:t>
      </w:r>
      <w:r w:rsidR="00D00F53">
        <w:t>ā</w:t>
      </w:r>
      <w:r w:rsidRPr="00BC5C86">
        <w:t>tauranga</w:t>
      </w:r>
      <w:proofErr w:type="spellEnd"/>
      <w:r w:rsidRPr="00BC5C86">
        <w:t xml:space="preserve">, who have been marginalised from their culture. These aspirations </w:t>
      </w:r>
      <w:proofErr w:type="gramStart"/>
      <w:r w:rsidRPr="00BC5C86">
        <w:t>have the ability to</w:t>
      </w:r>
      <w:proofErr w:type="gramEnd"/>
      <w:r w:rsidRPr="00BC5C86">
        <w:t xml:space="preserve"> transform the </w:t>
      </w:r>
      <w:r w:rsidR="00D00F53">
        <w:t>mental health and addiction</w:t>
      </w:r>
      <w:r w:rsidRPr="00BC5C86">
        <w:t xml:space="preserve"> system if it is actioned</w:t>
      </w:r>
      <w:r w:rsidR="00462A04">
        <w:t>.</w:t>
      </w:r>
      <w:r w:rsidR="00A80E52">
        <w:t xml:space="preserve"> </w:t>
      </w:r>
      <w:r w:rsidR="00A80E52">
        <w:rPr>
          <w:lang w:val="mi-NZ" w:eastAsia="en-NZ"/>
        </w:rPr>
        <w:t>(Tangata whaiora)</w:t>
      </w:r>
    </w:p>
    <w:p w14:paraId="11E17044" w14:textId="16ACAC69" w:rsidR="00DE63A3" w:rsidRPr="0020056D" w:rsidRDefault="00DE63A3" w:rsidP="00D44D54">
      <w:pPr>
        <w:spacing w:afterLines="0" w:after="160"/>
        <w:rPr>
          <w:b/>
          <w:bCs/>
          <w:lang w:eastAsia="en-NZ"/>
        </w:rPr>
      </w:pPr>
      <w:r w:rsidRPr="00733ACC">
        <w:rPr>
          <w:b/>
          <w:bCs/>
          <w:lang w:eastAsia="en-NZ"/>
        </w:rPr>
        <w:t>Partnerships</w:t>
      </w:r>
      <w:r w:rsidR="0020056D">
        <w:rPr>
          <w:b/>
          <w:bCs/>
          <w:lang w:eastAsia="en-NZ"/>
        </w:rPr>
        <w:t xml:space="preserve">: </w:t>
      </w:r>
      <w:r w:rsidR="00600490">
        <w:rPr>
          <w:lang w:eastAsia="en-NZ"/>
        </w:rPr>
        <w:t>Participants reported</w:t>
      </w:r>
      <w:r w:rsidR="009427EA">
        <w:rPr>
          <w:lang w:eastAsia="en-NZ"/>
        </w:rPr>
        <w:t>ly felt</w:t>
      </w:r>
      <w:r w:rsidR="00600490">
        <w:rPr>
          <w:lang w:eastAsia="en-NZ"/>
        </w:rPr>
        <w:t xml:space="preserve"> Te </w:t>
      </w:r>
      <w:proofErr w:type="spellStart"/>
      <w:r w:rsidR="00F10BBD">
        <w:rPr>
          <w:lang w:eastAsia="en-NZ"/>
        </w:rPr>
        <w:t>A</w:t>
      </w:r>
      <w:r w:rsidR="00600490">
        <w:rPr>
          <w:lang w:eastAsia="en-NZ"/>
        </w:rPr>
        <w:t>o</w:t>
      </w:r>
      <w:proofErr w:type="spellEnd"/>
      <w:r w:rsidR="00600490">
        <w:rPr>
          <w:lang w:eastAsia="en-NZ"/>
        </w:rPr>
        <w:t xml:space="preserve"> Māori</w:t>
      </w:r>
      <w:r w:rsidR="00733ACC">
        <w:rPr>
          <w:lang w:eastAsia="en-NZ"/>
        </w:rPr>
        <w:t xml:space="preserve"> </w:t>
      </w:r>
      <w:r w:rsidR="009427EA">
        <w:rPr>
          <w:lang w:eastAsia="en-NZ"/>
        </w:rPr>
        <w:t xml:space="preserve">was accurately reflected </w:t>
      </w:r>
      <w:r w:rsidR="00895C29">
        <w:rPr>
          <w:lang w:eastAsia="en-NZ"/>
        </w:rPr>
        <w:t xml:space="preserve">within the framework </w:t>
      </w:r>
      <w:r w:rsidR="009427EA">
        <w:rPr>
          <w:lang w:eastAsia="en-NZ"/>
        </w:rPr>
        <w:t xml:space="preserve">and a sense of </w:t>
      </w:r>
      <w:r w:rsidRPr="00BC698D">
        <w:rPr>
          <w:lang w:eastAsia="en-NZ"/>
        </w:rPr>
        <w:t>unity, partnership, solidarity</w:t>
      </w:r>
      <w:r w:rsidR="00CE4BFE">
        <w:rPr>
          <w:lang w:eastAsia="en-NZ"/>
        </w:rPr>
        <w:t>,</w:t>
      </w:r>
      <w:r w:rsidR="00733ACC">
        <w:rPr>
          <w:lang w:eastAsia="en-NZ"/>
        </w:rPr>
        <w:t xml:space="preserve"> and </w:t>
      </w:r>
      <w:proofErr w:type="spellStart"/>
      <w:r w:rsidR="00733ACC">
        <w:rPr>
          <w:lang w:eastAsia="en-NZ"/>
        </w:rPr>
        <w:t>kotahitanga</w:t>
      </w:r>
      <w:proofErr w:type="spellEnd"/>
      <w:r w:rsidR="00733ACC">
        <w:rPr>
          <w:lang w:eastAsia="en-NZ"/>
        </w:rPr>
        <w:t xml:space="preserve"> </w:t>
      </w:r>
      <w:r w:rsidR="003E3000">
        <w:rPr>
          <w:lang w:eastAsia="en-NZ"/>
        </w:rPr>
        <w:t>was also positively</w:t>
      </w:r>
      <w:r w:rsidR="00527E34" w:rsidRPr="00527E34">
        <w:rPr>
          <w:lang w:eastAsia="en-NZ"/>
        </w:rPr>
        <w:t xml:space="preserve"> </w:t>
      </w:r>
      <w:r w:rsidR="00527E34">
        <w:rPr>
          <w:lang w:eastAsia="en-NZ"/>
        </w:rPr>
        <w:t>displayed</w:t>
      </w:r>
      <w:r w:rsidR="00462A04">
        <w:rPr>
          <w:lang w:eastAsia="en-NZ"/>
        </w:rPr>
        <w:t>.</w:t>
      </w:r>
    </w:p>
    <w:p w14:paraId="052ACD6F" w14:textId="35922E42" w:rsidR="00397C74" w:rsidRPr="00397C74" w:rsidRDefault="00397C74" w:rsidP="004F6A01">
      <w:pPr>
        <w:pStyle w:val="Quote"/>
      </w:pPr>
      <w:r>
        <w:lastRenderedPageBreak/>
        <w:t xml:space="preserve">It’s a whānau owned (framework). </w:t>
      </w:r>
      <w:r w:rsidRPr="005B6CF0">
        <w:t xml:space="preserve">What is our accountability to our whānau and ourselves? I don’t think you get that from a health system, its intrinsic in </w:t>
      </w:r>
      <w:proofErr w:type="spellStart"/>
      <w:r w:rsidRPr="005B6CF0">
        <w:t>te</w:t>
      </w:r>
      <w:proofErr w:type="spellEnd"/>
      <w:r w:rsidRPr="005B6CF0">
        <w:t xml:space="preserve"> </w:t>
      </w:r>
      <w:proofErr w:type="spellStart"/>
      <w:r w:rsidRPr="005B6CF0">
        <w:t>ao</w:t>
      </w:r>
      <w:proofErr w:type="spellEnd"/>
      <w:r w:rsidRPr="005B6CF0">
        <w:t xml:space="preserve"> Māori to people</w:t>
      </w:r>
      <w:r w:rsidR="00462A04">
        <w:t>.</w:t>
      </w:r>
      <w:r w:rsidR="007A35AC">
        <w:t xml:space="preserve"> (Whānau)</w:t>
      </w:r>
    </w:p>
    <w:p w14:paraId="0D657E21" w14:textId="359058CE" w:rsidR="00983F8B" w:rsidRDefault="00A14920" w:rsidP="00D44D54">
      <w:pPr>
        <w:spacing w:afterLines="0" w:after="160"/>
        <w:rPr>
          <w:lang w:eastAsia="en-NZ"/>
        </w:rPr>
      </w:pPr>
      <w:r>
        <w:rPr>
          <w:lang w:eastAsia="en-NZ"/>
        </w:rPr>
        <w:t xml:space="preserve">*There were no strengths identified in the </w:t>
      </w:r>
      <w:r w:rsidR="00466E93">
        <w:rPr>
          <w:lang w:eastAsia="en-NZ"/>
        </w:rPr>
        <w:t>‘</w:t>
      </w:r>
      <w:r w:rsidRPr="00BC698D">
        <w:rPr>
          <w:lang w:eastAsia="en-NZ"/>
        </w:rPr>
        <w:t>Active protection</w:t>
      </w:r>
      <w:r w:rsidR="00466E93">
        <w:rPr>
          <w:lang w:eastAsia="en-NZ"/>
        </w:rPr>
        <w:t>’</w:t>
      </w:r>
      <w:r w:rsidRPr="00A14920">
        <w:rPr>
          <w:lang w:eastAsia="en-NZ"/>
        </w:rPr>
        <w:t xml:space="preserve"> theme for this category.</w:t>
      </w:r>
    </w:p>
    <w:p w14:paraId="730A7072" w14:textId="433BB019" w:rsidR="00CB6739" w:rsidRDefault="00DE63A3" w:rsidP="004F6A01">
      <w:pPr>
        <w:pStyle w:val="Heading3"/>
        <w:rPr>
          <w:lang w:eastAsia="en-NZ"/>
        </w:rPr>
      </w:pPr>
      <w:bookmarkStart w:id="9" w:name="_Toc112166778"/>
      <w:r w:rsidRPr="00BC698D">
        <w:rPr>
          <w:lang w:eastAsia="en-NZ"/>
        </w:rPr>
        <w:t>H</w:t>
      </w:r>
      <w:r w:rsidR="00737ACF">
        <w:rPr>
          <w:lang w:eastAsia="en-NZ"/>
        </w:rPr>
        <w:t xml:space="preserve">e </w:t>
      </w:r>
      <w:r w:rsidRPr="00BC698D">
        <w:rPr>
          <w:lang w:eastAsia="en-NZ"/>
        </w:rPr>
        <w:t>A</w:t>
      </w:r>
      <w:r w:rsidR="00737ACF">
        <w:rPr>
          <w:lang w:eastAsia="en-NZ"/>
        </w:rPr>
        <w:t xml:space="preserve">ra </w:t>
      </w:r>
      <w:r w:rsidR="00737ACF">
        <w:rPr>
          <w:lang w:val="mi-NZ" w:eastAsia="en-NZ"/>
        </w:rPr>
        <w:t>Āwhina</w:t>
      </w:r>
      <w:r w:rsidRPr="00BC698D">
        <w:rPr>
          <w:lang w:eastAsia="en-NZ"/>
        </w:rPr>
        <w:t xml:space="preserve"> framework limitations – areas for improvement</w:t>
      </w:r>
      <w:bookmarkEnd w:id="9"/>
      <w:r w:rsidR="001847AF" w:rsidRPr="00716939">
        <w:rPr>
          <w:lang w:eastAsia="en-NZ"/>
        </w:rPr>
        <w:t xml:space="preserve"> </w:t>
      </w:r>
    </w:p>
    <w:p w14:paraId="785826D6" w14:textId="77E256F1" w:rsidR="00CB6739" w:rsidRPr="004F6A01" w:rsidRDefault="00AA1817" w:rsidP="00D44D54">
      <w:pPr>
        <w:spacing w:afterLines="0" w:after="160"/>
        <w:rPr>
          <w:lang w:val="mi-NZ" w:eastAsia="en-NZ"/>
        </w:rPr>
      </w:pPr>
      <w:r w:rsidRPr="00AA1817">
        <w:rPr>
          <w:lang w:eastAsia="en-NZ"/>
        </w:rPr>
        <w:t>Participants</w:t>
      </w:r>
      <w:r w:rsidR="00CB6739">
        <w:rPr>
          <w:lang w:eastAsia="en-NZ"/>
        </w:rPr>
        <w:t>’</w:t>
      </w:r>
      <w:r w:rsidRPr="00AA1817">
        <w:rPr>
          <w:lang w:eastAsia="en-NZ"/>
        </w:rPr>
        <w:t xml:space="preserve"> feedback</w:t>
      </w:r>
      <w:r w:rsidR="003B6965">
        <w:rPr>
          <w:lang w:eastAsia="en-NZ"/>
        </w:rPr>
        <w:t xml:space="preserve"> highligh</w:t>
      </w:r>
      <w:r w:rsidR="00A80E52">
        <w:rPr>
          <w:lang w:eastAsia="en-NZ"/>
        </w:rPr>
        <w:t>t</w:t>
      </w:r>
      <w:r w:rsidR="00CB6739">
        <w:rPr>
          <w:lang w:eastAsia="en-NZ"/>
        </w:rPr>
        <w:t>ed</w:t>
      </w:r>
      <w:r w:rsidR="003B6965">
        <w:rPr>
          <w:lang w:eastAsia="en-NZ"/>
        </w:rPr>
        <w:t xml:space="preserve"> areas where the framework could be</w:t>
      </w:r>
      <w:r w:rsidRPr="00AA1817">
        <w:rPr>
          <w:lang w:eastAsia="en-NZ"/>
        </w:rPr>
        <w:t xml:space="preserve"> strengthen</w:t>
      </w:r>
      <w:r w:rsidR="003B6965">
        <w:rPr>
          <w:lang w:eastAsia="en-NZ"/>
        </w:rPr>
        <w:t>ed</w:t>
      </w:r>
      <w:r w:rsidRPr="00AA1817">
        <w:rPr>
          <w:lang w:eastAsia="en-NZ"/>
        </w:rPr>
        <w:t xml:space="preserve"> </w:t>
      </w:r>
      <w:r w:rsidR="0011781B">
        <w:rPr>
          <w:lang w:eastAsia="en-NZ"/>
        </w:rPr>
        <w:t>to address limitation</w:t>
      </w:r>
      <w:r w:rsidR="00A80E52">
        <w:rPr>
          <w:lang w:eastAsia="en-NZ"/>
        </w:rPr>
        <w:t>’</w:t>
      </w:r>
      <w:r w:rsidR="0011781B">
        <w:rPr>
          <w:lang w:eastAsia="en-NZ"/>
        </w:rPr>
        <w:t>s</w:t>
      </w:r>
      <w:r w:rsidR="00CB6739">
        <w:rPr>
          <w:lang w:eastAsia="en-NZ"/>
        </w:rPr>
        <w:t xml:space="preserve"> they identified in relation </w:t>
      </w:r>
      <w:r w:rsidR="00536285">
        <w:rPr>
          <w:lang w:val="mi-NZ" w:eastAsia="en-NZ"/>
        </w:rPr>
        <w:t xml:space="preserve">to tino rangatiratanga, </w:t>
      </w:r>
      <w:r w:rsidR="009D6699">
        <w:rPr>
          <w:lang w:val="mi-NZ" w:eastAsia="en-NZ"/>
        </w:rPr>
        <w:t>ō</w:t>
      </w:r>
      <w:r w:rsidR="00536285">
        <w:rPr>
          <w:lang w:val="mi-NZ" w:eastAsia="en-NZ"/>
        </w:rPr>
        <w:t xml:space="preserve">ritenga, </w:t>
      </w:r>
      <w:proofErr w:type="spellStart"/>
      <w:r w:rsidR="00536285">
        <w:rPr>
          <w:lang w:val="mi-NZ" w:eastAsia="en-NZ"/>
        </w:rPr>
        <w:t>active</w:t>
      </w:r>
      <w:proofErr w:type="spellEnd"/>
      <w:r w:rsidR="00536285">
        <w:rPr>
          <w:lang w:val="mi-NZ" w:eastAsia="en-NZ"/>
        </w:rPr>
        <w:t xml:space="preserve"> </w:t>
      </w:r>
      <w:proofErr w:type="spellStart"/>
      <w:r w:rsidR="00536285">
        <w:rPr>
          <w:lang w:val="mi-NZ" w:eastAsia="en-NZ"/>
        </w:rPr>
        <w:t>protection</w:t>
      </w:r>
      <w:proofErr w:type="spellEnd"/>
      <w:r w:rsidR="00536285">
        <w:rPr>
          <w:lang w:val="mi-NZ" w:eastAsia="en-NZ"/>
        </w:rPr>
        <w:t xml:space="preserve">, </w:t>
      </w:r>
      <w:proofErr w:type="spellStart"/>
      <w:r w:rsidR="00536285">
        <w:rPr>
          <w:lang w:val="mi-NZ" w:eastAsia="en-NZ"/>
        </w:rPr>
        <w:t>options</w:t>
      </w:r>
      <w:proofErr w:type="spellEnd"/>
      <w:r w:rsidR="00530042">
        <w:rPr>
          <w:lang w:val="mi-NZ" w:eastAsia="en-NZ"/>
        </w:rPr>
        <w:t>,</w:t>
      </w:r>
      <w:r w:rsidR="00536285">
        <w:rPr>
          <w:lang w:val="mi-NZ" w:eastAsia="en-NZ"/>
        </w:rPr>
        <w:t xml:space="preserve"> and </w:t>
      </w:r>
      <w:proofErr w:type="spellStart"/>
      <w:r w:rsidR="00536285">
        <w:rPr>
          <w:lang w:val="mi-NZ" w:eastAsia="en-NZ"/>
        </w:rPr>
        <w:t>partnership</w:t>
      </w:r>
      <w:proofErr w:type="spellEnd"/>
      <w:r w:rsidR="00536285">
        <w:rPr>
          <w:lang w:val="mi-NZ" w:eastAsia="en-NZ"/>
        </w:rPr>
        <w:t xml:space="preserve"> </w:t>
      </w:r>
      <w:proofErr w:type="spellStart"/>
      <w:r w:rsidR="00536285">
        <w:rPr>
          <w:lang w:val="mi-NZ" w:eastAsia="en-NZ"/>
        </w:rPr>
        <w:t>themes</w:t>
      </w:r>
      <w:proofErr w:type="spellEnd"/>
      <w:r w:rsidR="00536285">
        <w:rPr>
          <w:lang w:val="mi-NZ" w:eastAsia="en-NZ"/>
        </w:rPr>
        <w:t>:</w:t>
      </w:r>
    </w:p>
    <w:p w14:paraId="0201B9AD" w14:textId="6D775793" w:rsidR="001847AF" w:rsidRDefault="001847AF" w:rsidP="00D44D54">
      <w:pPr>
        <w:spacing w:afterLines="0" w:after="160"/>
        <w:rPr>
          <w:lang w:eastAsia="en-NZ"/>
        </w:rPr>
      </w:pPr>
      <w:r w:rsidRPr="493D5CD5">
        <w:rPr>
          <w:b/>
          <w:bCs/>
          <w:lang w:eastAsia="en-NZ"/>
        </w:rPr>
        <w:t>Tino rangatiratanga</w:t>
      </w:r>
      <w:r w:rsidR="009661D0" w:rsidRPr="493D5CD5">
        <w:rPr>
          <w:b/>
          <w:bCs/>
          <w:lang w:eastAsia="en-NZ"/>
        </w:rPr>
        <w:t xml:space="preserve">: </w:t>
      </w:r>
      <w:r w:rsidR="00D57C9F" w:rsidRPr="493D5CD5">
        <w:rPr>
          <w:lang w:eastAsia="en-NZ"/>
        </w:rPr>
        <w:t xml:space="preserve">Although positive feedback was received </w:t>
      </w:r>
      <w:r w:rsidR="002C608E" w:rsidRPr="493D5CD5">
        <w:rPr>
          <w:lang w:eastAsia="en-NZ"/>
        </w:rPr>
        <w:t>around the la</w:t>
      </w:r>
      <w:r w:rsidR="00474424" w:rsidRPr="493D5CD5">
        <w:rPr>
          <w:lang w:eastAsia="en-NZ"/>
        </w:rPr>
        <w:t>n</w:t>
      </w:r>
      <w:r w:rsidR="002C608E" w:rsidRPr="493D5CD5">
        <w:rPr>
          <w:lang w:eastAsia="en-NZ"/>
        </w:rPr>
        <w:t xml:space="preserve">guage used in the framework, </w:t>
      </w:r>
      <w:r w:rsidR="00CB6739" w:rsidRPr="493D5CD5">
        <w:rPr>
          <w:lang w:eastAsia="en-NZ"/>
        </w:rPr>
        <w:t xml:space="preserve">some </w:t>
      </w:r>
      <w:r w:rsidR="002C608E" w:rsidRPr="493D5CD5">
        <w:rPr>
          <w:lang w:eastAsia="en-NZ"/>
        </w:rPr>
        <w:t>whānau also felt this could be improved further to ensure</w:t>
      </w:r>
      <w:r w:rsidRPr="493D5CD5">
        <w:rPr>
          <w:lang w:eastAsia="en-NZ"/>
        </w:rPr>
        <w:t xml:space="preserve"> </w:t>
      </w:r>
      <w:r w:rsidR="60D0FE1C" w:rsidRPr="493D5CD5">
        <w:rPr>
          <w:lang w:eastAsia="en-NZ"/>
        </w:rPr>
        <w:t>the use of plain language.</w:t>
      </w:r>
      <w:r w:rsidRPr="493D5CD5">
        <w:rPr>
          <w:lang w:eastAsia="en-NZ"/>
        </w:rPr>
        <w:t xml:space="preserve"> </w:t>
      </w:r>
    </w:p>
    <w:p w14:paraId="163CCD17" w14:textId="55E25AB9" w:rsidR="00A96FAC" w:rsidRPr="004F6A01" w:rsidRDefault="267E3A5F" w:rsidP="004F6A01">
      <w:pPr>
        <w:pStyle w:val="Quote"/>
        <w:rPr>
          <w:b/>
          <w:bCs/>
          <w:lang w:eastAsia="en-NZ"/>
        </w:rPr>
      </w:pPr>
      <w:r>
        <w:t xml:space="preserve">Have mentioned before it’s too wordy and there are a lot of words thrown on that piece of paper. Mindful of people understanding and whānau comprehending. Lots to absorb. Break them down to easy </w:t>
      </w:r>
      <w:proofErr w:type="spellStart"/>
      <w:r>
        <w:t>tidbits</w:t>
      </w:r>
      <w:proofErr w:type="spellEnd"/>
      <w:r w:rsidR="5C9672C9">
        <w:t xml:space="preserve">. </w:t>
      </w:r>
      <w:r>
        <w:t xml:space="preserve">Need easily digestible chunks, so people can absorb. They won’t be able to digest all at once. If you can find some way to break it down. For my whānau if I showed it to </w:t>
      </w:r>
      <w:proofErr w:type="gramStart"/>
      <w:r>
        <w:t>them</w:t>
      </w:r>
      <w:proofErr w:type="gramEnd"/>
      <w:r>
        <w:t xml:space="preserve"> they would say ‘aue, what’s this bro</w:t>
      </w:r>
      <w:r w:rsidR="1C8C9293">
        <w:t xml:space="preserve">?’ </w:t>
      </w:r>
      <w:r w:rsidR="1C8C9293" w:rsidRPr="493D5CD5">
        <w:rPr>
          <w:lang w:val="mi-NZ" w:eastAsia="en-NZ"/>
        </w:rPr>
        <w:t>(Tangata whaiora)</w:t>
      </w:r>
    </w:p>
    <w:p w14:paraId="23FC1550" w14:textId="6EEA32B7" w:rsidR="00A96FAC" w:rsidRDefault="00474424" w:rsidP="00D44D54">
      <w:pPr>
        <w:spacing w:afterLines="0" w:after="160"/>
        <w:rPr>
          <w:lang w:eastAsia="en-NZ"/>
        </w:rPr>
      </w:pPr>
      <w:r w:rsidRPr="493D5CD5">
        <w:rPr>
          <w:lang w:eastAsia="en-NZ"/>
        </w:rPr>
        <w:t>In general</w:t>
      </w:r>
      <w:r w:rsidR="003F771B" w:rsidRPr="493D5CD5">
        <w:rPr>
          <w:lang w:eastAsia="en-NZ"/>
        </w:rPr>
        <w:t>,</w:t>
      </w:r>
      <w:r w:rsidRPr="493D5CD5">
        <w:rPr>
          <w:lang w:eastAsia="en-NZ"/>
        </w:rPr>
        <w:t xml:space="preserve"> s</w:t>
      </w:r>
      <w:r w:rsidR="002C608E" w:rsidRPr="493D5CD5">
        <w:rPr>
          <w:lang w:eastAsia="en-NZ"/>
        </w:rPr>
        <w:t xml:space="preserve">trong </w:t>
      </w:r>
      <w:r w:rsidRPr="493D5CD5">
        <w:rPr>
          <w:lang w:eastAsia="en-NZ"/>
        </w:rPr>
        <w:t xml:space="preserve">advice </w:t>
      </w:r>
      <w:r w:rsidR="00BD4577" w:rsidRPr="493D5CD5">
        <w:rPr>
          <w:lang w:eastAsia="en-NZ"/>
        </w:rPr>
        <w:t xml:space="preserve">was provided </w:t>
      </w:r>
      <w:r w:rsidR="00A96FAC" w:rsidRPr="493D5CD5">
        <w:rPr>
          <w:lang w:eastAsia="en-NZ"/>
        </w:rPr>
        <w:t xml:space="preserve">in relation to ensuring the framework will </w:t>
      </w:r>
      <w:r w:rsidR="00BD4577" w:rsidRPr="493D5CD5">
        <w:rPr>
          <w:lang w:eastAsia="en-NZ"/>
        </w:rPr>
        <w:t xml:space="preserve">reflect </w:t>
      </w:r>
      <w:r w:rsidR="00A96FAC" w:rsidRPr="493D5CD5">
        <w:rPr>
          <w:lang w:eastAsia="en-NZ"/>
        </w:rPr>
        <w:t xml:space="preserve">that </w:t>
      </w:r>
      <w:r w:rsidR="002C608E" w:rsidRPr="493D5CD5">
        <w:rPr>
          <w:lang w:eastAsia="en-NZ"/>
        </w:rPr>
        <w:t>w</w:t>
      </w:r>
      <w:r w:rsidR="001847AF" w:rsidRPr="493D5CD5">
        <w:rPr>
          <w:lang w:eastAsia="en-NZ"/>
        </w:rPr>
        <w:t>hānau want to be self-governing</w:t>
      </w:r>
      <w:r w:rsidR="00A96FAC" w:rsidRPr="493D5CD5">
        <w:rPr>
          <w:lang w:eastAsia="en-NZ"/>
        </w:rPr>
        <w:t>,</w:t>
      </w:r>
      <w:r w:rsidR="004F3A0E" w:rsidRPr="493D5CD5">
        <w:rPr>
          <w:lang w:eastAsia="en-NZ"/>
        </w:rPr>
        <w:t xml:space="preserve"> </w:t>
      </w:r>
      <w:r w:rsidR="00B012FA">
        <w:rPr>
          <w:lang w:eastAsia="en-NZ"/>
        </w:rPr>
        <w:t>with</w:t>
      </w:r>
      <w:r w:rsidR="00A96FAC" w:rsidRPr="493D5CD5">
        <w:rPr>
          <w:lang w:eastAsia="en-NZ"/>
        </w:rPr>
        <w:t xml:space="preserve"> the</w:t>
      </w:r>
      <w:r w:rsidR="004F3A0E" w:rsidRPr="493D5CD5">
        <w:rPr>
          <w:lang w:eastAsia="en-NZ"/>
        </w:rPr>
        <w:t xml:space="preserve"> s</w:t>
      </w:r>
      <w:r w:rsidR="001847AF" w:rsidRPr="493D5CD5">
        <w:rPr>
          <w:lang w:eastAsia="en-NZ"/>
        </w:rPr>
        <w:t>upport</w:t>
      </w:r>
      <w:r w:rsidR="004F3A0E" w:rsidRPr="493D5CD5">
        <w:rPr>
          <w:lang w:eastAsia="en-NZ"/>
        </w:rPr>
        <w:t xml:space="preserve"> </w:t>
      </w:r>
      <w:r w:rsidR="00A96FAC" w:rsidRPr="493D5CD5">
        <w:rPr>
          <w:lang w:eastAsia="en-NZ"/>
        </w:rPr>
        <w:t xml:space="preserve">required </w:t>
      </w:r>
      <w:r w:rsidR="001847AF" w:rsidRPr="493D5CD5">
        <w:rPr>
          <w:lang w:eastAsia="en-NZ"/>
        </w:rPr>
        <w:t xml:space="preserve">to be </w:t>
      </w:r>
      <w:r w:rsidR="00DA1105">
        <w:rPr>
          <w:lang w:eastAsia="en-NZ"/>
        </w:rPr>
        <w:t xml:space="preserve">leaders </w:t>
      </w:r>
      <w:r w:rsidR="003510B6">
        <w:rPr>
          <w:lang w:eastAsia="en-NZ"/>
        </w:rPr>
        <w:t>in</w:t>
      </w:r>
      <w:r w:rsidR="001847AF" w:rsidRPr="493D5CD5">
        <w:rPr>
          <w:lang w:eastAsia="en-NZ"/>
        </w:rPr>
        <w:t xml:space="preserve"> their own wellbeing</w:t>
      </w:r>
      <w:r w:rsidR="00640F96" w:rsidRPr="493D5CD5">
        <w:rPr>
          <w:lang w:eastAsia="en-NZ"/>
        </w:rPr>
        <w:t>.</w:t>
      </w:r>
    </w:p>
    <w:p w14:paraId="4439E0BB" w14:textId="0F20AC10" w:rsidR="00834140" w:rsidRPr="00834140" w:rsidRDefault="00834140" w:rsidP="004F6A01">
      <w:pPr>
        <w:pStyle w:val="Quote"/>
        <w:rPr>
          <w:lang w:eastAsia="en-NZ"/>
        </w:rPr>
      </w:pPr>
      <w:r w:rsidRPr="00834140">
        <w:rPr>
          <w:lang w:eastAsia="en-NZ"/>
        </w:rPr>
        <w:t>The idea of whānau owned (framework)…</w:t>
      </w:r>
      <w:r w:rsidR="005E2F90">
        <w:rPr>
          <w:lang w:eastAsia="en-NZ"/>
        </w:rPr>
        <w:t xml:space="preserve"> </w:t>
      </w:r>
      <w:r w:rsidRPr="00834140">
        <w:rPr>
          <w:lang w:eastAsia="en-NZ"/>
        </w:rPr>
        <w:t>What is our accountability to our whānau and ourselves? I don’t think you get that from a health system, it</w:t>
      </w:r>
      <w:r w:rsidR="00A96FAC">
        <w:rPr>
          <w:lang w:eastAsia="en-NZ"/>
        </w:rPr>
        <w:t>’</w:t>
      </w:r>
      <w:r w:rsidRPr="00834140">
        <w:rPr>
          <w:lang w:eastAsia="en-NZ"/>
        </w:rPr>
        <w:t xml:space="preserve">s intrinsic in </w:t>
      </w:r>
      <w:proofErr w:type="spellStart"/>
      <w:r w:rsidRPr="00834140">
        <w:rPr>
          <w:lang w:eastAsia="en-NZ"/>
        </w:rPr>
        <w:t>te</w:t>
      </w:r>
      <w:proofErr w:type="spellEnd"/>
      <w:r w:rsidRPr="00834140">
        <w:rPr>
          <w:lang w:eastAsia="en-NZ"/>
        </w:rPr>
        <w:t xml:space="preserve"> </w:t>
      </w:r>
      <w:proofErr w:type="spellStart"/>
      <w:r w:rsidRPr="00834140">
        <w:rPr>
          <w:lang w:eastAsia="en-NZ"/>
        </w:rPr>
        <w:t>ao</w:t>
      </w:r>
      <w:proofErr w:type="spellEnd"/>
      <w:r w:rsidRPr="00834140">
        <w:rPr>
          <w:lang w:eastAsia="en-NZ"/>
        </w:rPr>
        <w:t xml:space="preserve"> Māori to people</w:t>
      </w:r>
      <w:r w:rsidR="00640F96">
        <w:rPr>
          <w:lang w:eastAsia="en-NZ"/>
        </w:rPr>
        <w:t>.</w:t>
      </w:r>
      <w:r w:rsidR="00A80E52">
        <w:rPr>
          <w:lang w:eastAsia="en-NZ"/>
        </w:rPr>
        <w:t xml:space="preserve"> </w:t>
      </w:r>
      <w:r w:rsidR="00A80E52">
        <w:rPr>
          <w:lang w:val="mi-NZ" w:eastAsia="en-NZ"/>
        </w:rPr>
        <w:t>(Tangata whaiora</w:t>
      </w:r>
      <w:r w:rsidR="00640F96">
        <w:rPr>
          <w:lang w:val="mi-NZ" w:eastAsia="en-NZ"/>
        </w:rPr>
        <w:t xml:space="preserve"> </w:t>
      </w:r>
      <w:r w:rsidR="005E1DB2">
        <w:rPr>
          <w:lang w:val="mi-NZ" w:eastAsia="en-NZ"/>
        </w:rPr>
        <w:t>/</w:t>
      </w:r>
      <w:r w:rsidR="00640F96">
        <w:rPr>
          <w:lang w:val="mi-NZ" w:eastAsia="en-NZ"/>
        </w:rPr>
        <w:t xml:space="preserve"> </w:t>
      </w:r>
      <w:r w:rsidR="005E1DB2">
        <w:rPr>
          <w:lang w:val="mi-NZ" w:eastAsia="en-NZ"/>
        </w:rPr>
        <w:t>Whānau</w:t>
      </w:r>
      <w:r w:rsidR="00A80E52">
        <w:rPr>
          <w:lang w:val="mi-NZ" w:eastAsia="en-NZ"/>
        </w:rPr>
        <w:t>)</w:t>
      </w:r>
    </w:p>
    <w:p w14:paraId="450D904C" w14:textId="6573E69D" w:rsidR="00DC274B" w:rsidRDefault="001847AF" w:rsidP="00D44D54">
      <w:pPr>
        <w:spacing w:afterLines="0" w:after="160"/>
        <w:rPr>
          <w:lang w:eastAsia="en-NZ"/>
        </w:rPr>
      </w:pPr>
      <w:r w:rsidRPr="00BC698D">
        <w:rPr>
          <w:lang w:eastAsia="en-NZ"/>
        </w:rPr>
        <w:t>Whānau leadership in policy and legislation</w:t>
      </w:r>
      <w:r w:rsidR="00DC274B">
        <w:rPr>
          <w:lang w:eastAsia="en-NZ"/>
        </w:rPr>
        <w:t>:</w:t>
      </w:r>
    </w:p>
    <w:p w14:paraId="5FC03DB3" w14:textId="3E8E90F2" w:rsidR="002E2746" w:rsidRPr="004F6A01" w:rsidRDefault="002E2746" w:rsidP="004F6A01">
      <w:pPr>
        <w:pStyle w:val="Quote"/>
        <w:rPr>
          <w:lang w:val="mi-NZ" w:eastAsia="en-NZ"/>
        </w:rPr>
      </w:pPr>
      <w:proofErr w:type="spellStart"/>
      <w:r w:rsidRPr="00587A44">
        <w:rPr>
          <w:lang w:val="mi-NZ" w:eastAsia="en-NZ"/>
        </w:rPr>
        <w:t>Seems</w:t>
      </w:r>
      <w:proofErr w:type="spellEnd"/>
      <w:r w:rsidRPr="00587A44">
        <w:rPr>
          <w:lang w:val="mi-NZ" w:eastAsia="en-NZ"/>
        </w:rPr>
        <w:t xml:space="preserve"> </w:t>
      </w:r>
      <w:proofErr w:type="spellStart"/>
      <w:r w:rsidRPr="00587A44">
        <w:rPr>
          <w:lang w:val="mi-NZ" w:eastAsia="en-NZ"/>
        </w:rPr>
        <w:t>enlightening</w:t>
      </w:r>
      <w:proofErr w:type="spellEnd"/>
      <w:r w:rsidRPr="00587A44">
        <w:rPr>
          <w:lang w:val="mi-NZ" w:eastAsia="en-NZ"/>
        </w:rPr>
        <w:t xml:space="preserve"> </w:t>
      </w:r>
      <w:proofErr w:type="spellStart"/>
      <w:r w:rsidRPr="00587A44">
        <w:rPr>
          <w:lang w:val="mi-NZ" w:eastAsia="en-NZ"/>
        </w:rPr>
        <w:t>on</w:t>
      </w:r>
      <w:proofErr w:type="spellEnd"/>
      <w:r w:rsidRPr="00587A44">
        <w:rPr>
          <w:lang w:val="mi-NZ" w:eastAsia="en-NZ"/>
        </w:rPr>
        <w:t xml:space="preserve"> one </w:t>
      </w:r>
      <w:proofErr w:type="spellStart"/>
      <w:r w:rsidRPr="00587A44">
        <w:rPr>
          <w:lang w:val="mi-NZ" w:eastAsia="en-NZ"/>
        </w:rPr>
        <w:t>level</w:t>
      </w:r>
      <w:proofErr w:type="spellEnd"/>
      <w:r w:rsidRPr="00587A44">
        <w:rPr>
          <w:lang w:val="mi-NZ" w:eastAsia="en-NZ"/>
        </w:rPr>
        <w:t xml:space="preserve"> </w:t>
      </w:r>
      <w:proofErr w:type="spellStart"/>
      <w:r w:rsidRPr="00587A44">
        <w:rPr>
          <w:lang w:val="mi-NZ" w:eastAsia="en-NZ"/>
        </w:rPr>
        <w:t>but</w:t>
      </w:r>
      <w:proofErr w:type="spellEnd"/>
      <w:r w:rsidRPr="00587A44">
        <w:rPr>
          <w:lang w:val="mi-NZ" w:eastAsia="en-NZ"/>
        </w:rPr>
        <w:t xml:space="preserve"> </w:t>
      </w:r>
      <w:proofErr w:type="spellStart"/>
      <w:r w:rsidRPr="00587A44">
        <w:rPr>
          <w:lang w:val="mi-NZ" w:eastAsia="en-NZ"/>
        </w:rPr>
        <w:t>it</w:t>
      </w:r>
      <w:r w:rsidR="00DC274B">
        <w:rPr>
          <w:lang w:val="mi-NZ" w:eastAsia="en-NZ"/>
        </w:rPr>
        <w:t>’</w:t>
      </w:r>
      <w:r w:rsidRPr="00587A44">
        <w:rPr>
          <w:lang w:val="mi-NZ" w:eastAsia="en-NZ"/>
        </w:rPr>
        <w:t>s</w:t>
      </w:r>
      <w:proofErr w:type="spellEnd"/>
      <w:r w:rsidRPr="00587A44">
        <w:rPr>
          <w:lang w:val="mi-NZ" w:eastAsia="en-NZ"/>
        </w:rPr>
        <w:t xml:space="preserve"> </w:t>
      </w:r>
      <w:proofErr w:type="spellStart"/>
      <w:r w:rsidRPr="00587A44">
        <w:rPr>
          <w:lang w:val="mi-NZ" w:eastAsia="en-NZ"/>
        </w:rPr>
        <w:t>not</w:t>
      </w:r>
      <w:proofErr w:type="spellEnd"/>
      <w:r w:rsidRPr="00587A44">
        <w:rPr>
          <w:lang w:val="mi-NZ" w:eastAsia="en-NZ"/>
        </w:rPr>
        <w:t xml:space="preserve"> </w:t>
      </w:r>
      <w:proofErr w:type="spellStart"/>
      <w:r w:rsidRPr="00587A44">
        <w:rPr>
          <w:lang w:val="mi-NZ" w:eastAsia="en-NZ"/>
        </w:rPr>
        <w:t>quite</w:t>
      </w:r>
      <w:proofErr w:type="spellEnd"/>
      <w:r w:rsidRPr="00587A44">
        <w:rPr>
          <w:lang w:val="mi-NZ" w:eastAsia="en-NZ"/>
        </w:rPr>
        <w:t xml:space="preserve"> </w:t>
      </w:r>
      <w:proofErr w:type="spellStart"/>
      <w:r w:rsidRPr="00587A44">
        <w:rPr>
          <w:lang w:val="mi-NZ" w:eastAsia="en-NZ"/>
        </w:rPr>
        <w:t>there</w:t>
      </w:r>
      <w:proofErr w:type="spellEnd"/>
      <w:r w:rsidRPr="00587A44">
        <w:rPr>
          <w:lang w:val="mi-NZ" w:eastAsia="en-NZ"/>
        </w:rPr>
        <w:t xml:space="preserve"> </w:t>
      </w:r>
      <w:proofErr w:type="spellStart"/>
      <w:r w:rsidRPr="00587A44">
        <w:rPr>
          <w:lang w:val="mi-NZ" w:eastAsia="en-NZ"/>
        </w:rPr>
        <w:t>yet.Te</w:t>
      </w:r>
      <w:proofErr w:type="spellEnd"/>
      <w:r w:rsidRPr="00587A44">
        <w:rPr>
          <w:lang w:val="mi-NZ" w:eastAsia="en-NZ"/>
        </w:rPr>
        <w:t xml:space="preserve"> Tiriti </w:t>
      </w:r>
      <w:proofErr w:type="spellStart"/>
      <w:r w:rsidRPr="00587A44">
        <w:rPr>
          <w:lang w:val="mi-NZ" w:eastAsia="en-NZ"/>
        </w:rPr>
        <w:t>is</w:t>
      </w:r>
      <w:proofErr w:type="spellEnd"/>
      <w:r w:rsidRPr="00587A44">
        <w:rPr>
          <w:lang w:val="mi-NZ" w:eastAsia="en-NZ"/>
        </w:rPr>
        <w:t xml:space="preserve"> </w:t>
      </w:r>
      <w:proofErr w:type="spellStart"/>
      <w:r w:rsidRPr="00587A44">
        <w:rPr>
          <w:lang w:val="mi-NZ" w:eastAsia="en-NZ"/>
        </w:rPr>
        <w:t>about</w:t>
      </w:r>
      <w:proofErr w:type="spellEnd"/>
      <w:r w:rsidRPr="00587A44">
        <w:rPr>
          <w:lang w:val="mi-NZ" w:eastAsia="en-NZ"/>
        </w:rPr>
        <w:t xml:space="preserve"> </w:t>
      </w:r>
      <w:proofErr w:type="spellStart"/>
      <w:r w:rsidRPr="00587A44">
        <w:rPr>
          <w:lang w:val="mi-NZ" w:eastAsia="en-NZ"/>
        </w:rPr>
        <w:t>self</w:t>
      </w:r>
      <w:proofErr w:type="spellEnd"/>
      <w:r w:rsidRPr="00587A44">
        <w:rPr>
          <w:lang w:val="mi-NZ" w:eastAsia="en-NZ"/>
        </w:rPr>
        <w:t xml:space="preserve"> </w:t>
      </w:r>
      <w:proofErr w:type="spellStart"/>
      <w:r w:rsidRPr="00587A44">
        <w:rPr>
          <w:lang w:val="mi-NZ" w:eastAsia="en-NZ"/>
        </w:rPr>
        <w:t>governing</w:t>
      </w:r>
      <w:proofErr w:type="spellEnd"/>
      <w:r w:rsidRPr="00587A44">
        <w:rPr>
          <w:lang w:val="mi-NZ" w:eastAsia="en-NZ"/>
        </w:rPr>
        <w:t xml:space="preserve">, </w:t>
      </w:r>
      <w:proofErr w:type="spellStart"/>
      <w:r w:rsidRPr="00587A44">
        <w:rPr>
          <w:lang w:val="mi-NZ" w:eastAsia="en-NZ"/>
        </w:rPr>
        <w:t>we</w:t>
      </w:r>
      <w:proofErr w:type="spellEnd"/>
      <w:r w:rsidRPr="00587A44">
        <w:rPr>
          <w:lang w:val="mi-NZ" w:eastAsia="en-NZ"/>
        </w:rPr>
        <w:t xml:space="preserve"> </w:t>
      </w:r>
      <w:proofErr w:type="spellStart"/>
      <w:r w:rsidRPr="00587A44">
        <w:rPr>
          <w:lang w:val="mi-NZ" w:eastAsia="en-NZ"/>
        </w:rPr>
        <w:t>govern</w:t>
      </w:r>
      <w:proofErr w:type="spellEnd"/>
      <w:r w:rsidRPr="00587A44">
        <w:rPr>
          <w:lang w:val="mi-NZ" w:eastAsia="en-NZ"/>
        </w:rPr>
        <w:t xml:space="preserve"> </w:t>
      </w:r>
      <w:proofErr w:type="spellStart"/>
      <w:r w:rsidRPr="00587A44">
        <w:rPr>
          <w:lang w:val="mi-NZ" w:eastAsia="en-NZ"/>
        </w:rPr>
        <w:t>ourselves</w:t>
      </w:r>
      <w:proofErr w:type="spellEnd"/>
      <w:r w:rsidRPr="00587A44">
        <w:rPr>
          <w:lang w:val="mi-NZ" w:eastAsia="en-NZ"/>
        </w:rPr>
        <w:t xml:space="preserve">, </w:t>
      </w:r>
      <w:proofErr w:type="spellStart"/>
      <w:r w:rsidRPr="00587A44">
        <w:rPr>
          <w:lang w:val="mi-NZ" w:eastAsia="en-NZ"/>
        </w:rPr>
        <w:t>so</w:t>
      </w:r>
      <w:proofErr w:type="spellEnd"/>
      <w:r w:rsidRPr="00587A44">
        <w:rPr>
          <w:lang w:val="mi-NZ" w:eastAsia="en-NZ"/>
        </w:rPr>
        <w:t xml:space="preserve"> </w:t>
      </w:r>
      <w:proofErr w:type="spellStart"/>
      <w:r w:rsidRPr="00587A44">
        <w:rPr>
          <w:lang w:val="mi-NZ" w:eastAsia="en-NZ"/>
        </w:rPr>
        <w:t>we</w:t>
      </w:r>
      <w:proofErr w:type="spellEnd"/>
      <w:r w:rsidRPr="00587A44">
        <w:rPr>
          <w:lang w:val="mi-NZ" w:eastAsia="en-NZ"/>
        </w:rPr>
        <w:t xml:space="preserve"> </w:t>
      </w:r>
      <w:proofErr w:type="spellStart"/>
      <w:r w:rsidRPr="00587A44">
        <w:rPr>
          <w:lang w:val="mi-NZ" w:eastAsia="en-NZ"/>
        </w:rPr>
        <w:t>don’t</w:t>
      </w:r>
      <w:proofErr w:type="spellEnd"/>
      <w:r w:rsidRPr="00587A44">
        <w:rPr>
          <w:lang w:val="mi-NZ" w:eastAsia="en-NZ"/>
        </w:rPr>
        <w:t xml:space="preserve"> </w:t>
      </w:r>
      <w:r w:rsidR="00DC274B">
        <w:rPr>
          <w:lang w:val="mi-NZ" w:eastAsia="en-NZ"/>
        </w:rPr>
        <w:t>‘</w:t>
      </w:r>
      <w:proofErr w:type="spellStart"/>
      <w:r w:rsidRPr="00587A44">
        <w:rPr>
          <w:lang w:val="mi-NZ" w:eastAsia="en-NZ"/>
        </w:rPr>
        <w:t>partnership</w:t>
      </w:r>
      <w:proofErr w:type="spellEnd"/>
      <w:r w:rsidR="00DC274B">
        <w:rPr>
          <w:lang w:val="mi-NZ" w:eastAsia="en-NZ"/>
        </w:rPr>
        <w:t>’,</w:t>
      </w:r>
      <w:r w:rsidRPr="00587A44">
        <w:rPr>
          <w:lang w:val="mi-NZ" w:eastAsia="en-NZ"/>
        </w:rPr>
        <w:t xml:space="preserve"> </w:t>
      </w:r>
      <w:proofErr w:type="spellStart"/>
      <w:r w:rsidRPr="00587A44">
        <w:rPr>
          <w:lang w:val="mi-NZ" w:eastAsia="en-NZ"/>
        </w:rPr>
        <w:t>so</w:t>
      </w:r>
      <w:proofErr w:type="spellEnd"/>
      <w:r w:rsidRPr="00587A44">
        <w:rPr>
          <w:lang w:val="mi-NZ" w:eastAsia="en-NZ"/>
        </w:rPr>
        <w:t xml:space="preserve"> </w:t>
      </w:r>
      <w:proofErr w:type="spellStart"/>
      <w:r w:rsidRPr="00587A44">
        <w:rPr>
          <w:lang w:val="mi-NZ" w:eastAsia="en-NZ"/>
        </w:rPr>
        <w:t>we</w:t>
      </w:r>
      <w:proofErr w:type="spellEnd"/>
      <w:r w:rsidRPr="00587A44">
        <w:rPr>
          <w:lang w:val="mi-NZ" w:eastAsia="en-NZ"/>
        </w:rPr>
        <w:t xml:space="preserve"> </w:t>
      </w:r>
      <w:proofErr w:type="spellStart"/>
      <w:r w:rsidRPr="00587A44">
        <w:rPr>
          <w:lang w:val="mi-NZ" w:eastAsia="en-NZ"/>
        </w:rPr>
        <w:t>have</w:t>
      </w:r>
      <w:proofErr w:type="spellEnd"/>
      <w:r w:rsidRPr="00587A44">
        <w:rPr>
          <w:lang w:val="mi-NZ" w:eastAsia="en-NZ"/>
        </w:rPr>
        <w:t xml:space="preserve"> to </w:t>
      </w:r>
      <w:proofErr w:type="spellStart"/>
      <w:r w:rsidRPr="00587A44">
        <w:rPr>
          <w:lang w:val="mi-NZ" w:eastAsia="en-NZ"/>
        </w:rPr>
        <w:t>stroke</w:t>
      </w:r>
      <w:proofErr w:type="spellEnd"/>
      <w:r w:rsidRPr="00587A44">
        <w:rPr>
          <w:lang w:val="mi-NZ" w:eastAsia="en-NZ"/>
        </w:rPr>
        <w:t xml:space="preserve"> or mirimiri </w:t>
      </w:r>
      <w:proofErr w:type="spellStart"/>
      <w:r w:rsidRPr="00587A44">
        <w:rPr>
          <w:lang w:val="mi-NZ" w:eastAsia="en-NZ"/>
        </w:rPr>
        <w:t>the</w:t>
      </w:r>
      <w:proofErr w:type="spellEnd"/>
      <w:r w:rsidRPr="00587A44">
        <w:rPr>
          <w:lang w:val="mi-NZ" w:eastAsia="en-NZ"/>
        </w:rPr>
        <w:t xml:space="preserve"> </w:t>
      </w:r>
      <w:proofErr w:type="spellStart"/>
      <w:r w:rsidRPr="00587A44">
        <w:rPr>
          <w:lang w:val="mi-NZ" w:eastAsia="en-NZ"/>
        </w:rPr>
        <w:t>partners</w:t>
      </w:r>
      <w:proofErr w:type="spellEnd"/>
      <w:r w:rsidRPr="00587A44">
        <w:rPr>
          <w:lang w:val="mi-NZ" w:eastAsia="en-NZ"/>
        </w:rPr>
        <w:t xml:space="preserve"> </w:t>
      </w:r>
      <w:proofErr w:type="spellStart"/>
      <w:r w:rsidRPr="00587A44">
        <w:rPr>
          <w:lang w:val="mi-NZ" w:eastAsia="en-NZ"/>
        </w:rPr>
        <w:t>in</w:t>
      </w:r>
      <w:proofErr w:type="spellEnd"/>
      <w:r w:rsidRPr="00587A44">
        <w:rPr>
          <w:lang w:val="mi-NZ" w:eastAsia="en-NZ"/>
        </w:rPr>
        <w:t xml:space="preserve"> to </w:t>
      </w:r>
      <w:proofErr w:type="spellStart"/>
      <w:r w:rsidRPr="00587A44">
        <w:rPr>
          <w:lang w:val="mi-NZ" w:eastAsia="en-NZ"/>
        </w:rPr>
        <w:t>acc</w:t>
      </w:r>
      <w:r w:rsidR="00DC274B">
        <w:rPr>
          <w:lang w:val="mi-NZ" w:eastAsia="en-NZ"/>
        </w:rPr>
        <w:t>e</w:t>
      </w:r>
      <w:r w:rsidRPr="00587A44">
        <w:rPr>
          <w:lang w:val="mi-NZ" w:eastAsia="en-NZ"/>
        </w:rPr>
        <w:t>pting</w:t>
      </w:r>
      <w:proofErr w:type="spellEnd"/>
      <w:r w:rsidRPr="00587A44">
        <w:rPr>
          <w:lang w:val="mi-NZ" w:eastAsia="en-NZ"/>
        </w:rPr>
        <w:t xml:space="preserve"> </w:t>
      </w:r>
      <w:proofErr w:type="spellStart"/>
      <w:r w:rsidRPr="00587A44">
        <w:rPr>
          <w:lang w:val="mi-NZ" w:eastAsia="en-NZ"/>
        </w:rPr>
        <w:t>us</w:t>
      </w:r>
      <w:proofErr w:type="spellEnd"/>
      <w:r w:rsidRPr="00587A44">
        <w:rPr>
          <w:lang w:val="mi-NZ" w:eastAsia="en-NZ"/>
        </w:rPr>
        <w:t xml:space="preserve"> and </w:t>
      </w:r>
      <w:proofErr w:type="spellStart"/>
      <w:r w:rsidRPr="00587A44">
        <w:rPr>
          <w:lang w:val="mi-NZ" w:eastAsia="en-NZ"/>
        </w:rPr>
        <w:t>how</w:t>
      </w:r>
      <w:proofErr w:type="spellEnd"/>
      <w:r w:rsidRPr="00587A44">
        <w:rPr>
          <w:lang w:val="mi-NZ" w:eastAsia="en-NZ"/>
        </w:rPr>
        <w:t xml:space="preserve"> </w:t>
      </w:r>
      <w:proofErr w:type="spellStart"/>
      <w:r w:rsidRPr="00587A44">
        <w:rPr>
          <w:lang w:val="mi-NZ" w:eastAsia="en-NZ"/>
        </w:rPr>
        <w:t>we</w:t>
      </w:r>
      <w:proofErr w:type="spellEnd"/>
      <w:r w:rsidRPr="00587A44">
        <w:rPr>
          <w:lang w:val="mi-NZ" w:eastAsia="en-NZ"/>
        </w:rPr>
        <w:t xml:space="preserve"> </w:t>
      </w:r>
      <w:proofErr w:type="spellStart"/>
      <w:r w:rsidRPr="00587A44">
        <w:rPr>
          <w:lang w:val="mi-NZ" w:eastAsia="en-NZ"/>
        </w:rPr>
        <w:t>want</w:t>
      </w:r>
      <w:proofErr w:type="spellEnd"/>
      <w:r w:rsidRPr="00587A44">
        <w:rPr>
          <w:lang w:val="mi-NZ" w:eastAsia="en-NZ"/>
        </w:rPr>
        <w:t xml:space="preserve"> to awhi and tautoko </w:t>
      </w:r>
      <w:proofErr w:type="spellStart"/>
      <w:r w:rsidRPr="00587A44">
        <w:rPr>
          <w:lang w:val="mi-NZ" w:eastAsia="en-NZ"/>
        </w:rPr>
        <w:t>our</w:t>
      </w:r>
      <w:proofErr w:type="spellEnd"/>
      <w:r w:rsidRPr="00587A44">
        <w:rPr>
          <w:lang w:val="mi-NZ" w:eastAsia="en-NZ"/>
        </w:rPr>
        <w:t xml:space="preserve"> </w:t>
      </w:r>
      <w:proofErr w:type="spellStart"/>
      <w:r w:rsidRPr="00587A44">
        <w:rPr>
          <w:lang w:val="mi-NZ" w:eastAsia="en-NZ"/>
        </w:rPr>
        <w:t>whānau.</w:t>
      </w:r>
      <w:r>
        <w:rPr>
          <w:lang w:val="mi-NZ" w:eastAsia="en-NZ"/>
        </w:rPr>
        <w:t>I</w:t>
      </w:r>
      <w:r w:rsidRPr="00587A44">
        <w:rPr>
          <w:lang w:val="mi-NZ" w:eastAsia="en-NZ"/>
        </w:rPr>
        <w:t>t</w:t>
      </w:r>
      <w:r w:rsidR="00DC274B">
        <w:rPr>
          <w:lang w:val="mi-NZ" w:eastAsia="en-NZ"/>
        </w:rPr>
        <w:t>’</w:t>
      </w:r>
      <w:r w:rsidRPr="00587A44">
        <w:rPr>
          <w:lang w:val="mi-NZ" w:eastAsia="en-NZ"/>
        </w:rPr>
        <w:t>s</w:t>
      </w:r>
      <w:proofErr w:type="spellEnd"/>
      <w:r w:rsidRPr="00587A44">
        <w:rPr>
          <w:lang w:val="mi-NZ" w:eastAsia="en-NZ"/>
        </w:rPr>
        <w:t xml:space="preserve"> </w:t>
      </w:r>
      <w:proofErr w:type="spellStart"/>
      <w:r w:rsidRPr="00587A44">
        <w:rPr>
          <w:lang w:val="mi-NZ" w:eastAsia="en-NZ"/>
        </w:rPr>
        <w:t>about</w:t>
      </w:r>
      <w:proofErr w:type="spellEnd"/>
      <w:r w:rsidRPr="00587A44">
        <w:rPr>
          <w:lang w:val="mi-NZ" w:eastAsia="en-NZ"/>
        </w:rPr>
        <w:t xml:space="preserve"> </w:t>
      </w:r>
      <w:proofErr w:type="spellStart"/>
      <w:r w:rsidRPr="00587A44">
        <w:rPr>
          <w:lang w:val="mi-NZ" w:eastAsia="en-NZ"/>
        </w:rPr>
        <w:t>ourse</w:t>
      </w:r>
      <w:r w:rsidR="00DC274B">
        <w:rPr>
          <w:lang w:val="mi-NZ" w:eastAsia="en-NZ"/>
        </w:rPr>
        <w:t>l</w:t>
      </w:r>
      <w:r w:rsidRPr="00587A44">
        <w:rPr>
          <w:lang w:val="mi-NZ" w:eastAsia="en-NZ"/>
        </w:rPr>
        <w:t>ves</w:t>
      </w:r>
      <w:proofErr w:type="spellEnd"/>
      <w:r w:rsidRPr="00587A44">
        <w:rPr>
          <w:lang w:val="mi-NZ" w:eastAsia="en-NZ"/>
        </w:rPr>
        <w:t xml:space="preserve"> </w:t>
      </w:r>
      <w:proofErr w:type="spellStart"/>
      <w:r w:rsidRPr="00587A44">
        <w:rPr>
          <w:lang w:val="mi-NZ" w:eastAsia="en-NZ"/>
        </w:rPr>
        <w:t>standing</w:t>
      </w:r>
      <w:proofErr w:type="spellEnd"/>
      <w:r w:rsidRPr="00587A44">
        <w:rPr>
          <w:lang w:val="mi-NZ" w:eastAsia="en-NZ"/>
        </w:rPr>
        <w:t xml:space="preserve"> </w:t>
      </w:r>
      <w:proofErr w:type="spellStart"/>
      <w:r w:rsidRPr="00587A44">
        <w:rPr>
          <w:lang w:val="mi-NZ" w:eastAsia="en-NZ"/>
        </w:rPr>
        <w:t>ourselves</w:t>
      </w:r>
      <w:proofErr w:type="spellEnd"/>
      <w:r w:rsidRPr="00587A44">
        <w:rPr>
          <w:lang w:val="mi-NZ" w:eastAsia="en-NZ"/>
        </w:rPr>
        <w:t xml:space="preserve"> </w:t>
      </w:r>
      <w:proofErr w:type="spellStart"/>
      <w:r w:rsidRPr="00587A44">
        <w:rPr>
          <w:lang w:val="mi-NZ" w:eastAsia="en-NZ"/>
        </w:rPr>
        <w:t>on</w:t>
      </w:r>
      <w:proofErr w:type="spellEnd"/>
      <w:r w:rsidRPr="00587A44">
        <w:rPr>
          <w:lang w:val="mi-NZ" w:eastAsia="en-NZ"/>
        </w:rPr>
        <w:t xml:space="preserve"> </w:t>
      </w:r>
      <w:proofErr w:type="spellStart"/>
      <w:r w:rsidRPr="00587A44">
        <w:rPr>
          <w:lang w:val="mi-NZ" w:eastAsia="en-NZ"/>
        </w:rPr>
        <w:t>our</w:t>
      </w:r>
      <w:proofErr w:type="spellEnd"/>
      <w:r w:rsidRPr="00587A44">
        <w:rPr>
          <w:lang w:val="mi-NZ" w:eastAsia="en-NZ"/>
        </w:rPr>
        <w:t xml:space="preserve"> </w:t>
      </w:r>
      <w:proofErr w:type="spellStart"/>
      <w:r w:rsidRPr="00587A44">
        <w:rPr>
          <w:lang w:val="mi-NZ" w:eastAsia="en-NZ"/>
        </w:rPr>
        <w:t>islands</w:t>
      </w:r>
      <w:proofErr w:type="spellEnd"/>
      <w:r w:rsidR="00DC274B">
        <w:rPr>
          <w:lang w:val="mi-NZ" w:eastAsia="en-NZ"/>
        </w:rPr>
        <w:t>,</w:t>
      </w:r>
      <w:r w:rsidRPr="00587A44">
        <w:rPr>
          <w:lang w:val="mi-NZ" w:eastAsia="en-NZ"/>
        </w:rPr>
        <w:t xml:space="preserve"> </w:t>
      </w:r>
      <w:proofErr w:type="spellStart"/>
      <w:r w:rsidRPr="00587A44">
        <w:rPr>
          <w:lang w:val="mi-NZ" w:eastAsia="en-NZ"/>
        </w:rPr>
        <w:t>governing</w:t>
      </w:r>
      <w:proofErr w:type="spellEnd"/>
      <w:r w:rsidRPr="00587A44">
        <w:rPr>
          <w:lang w:val="mi-NZ" w:eastAsia="en-NZ"/>
        </w:rPr>
        <w:t xml:space="preserve"> </w:t>
      </w:r>
      <w:proofErr w:type="spellStart"/>
      <w:r w:rsidRPr="00587A44">
        <w:rPr>
          <w:lang w:val="mi-NZ" w:eastAsia="en-NZ"/>
        </w:rPr>
        <w:t>the</w:t>
      </w:r>
      <w:proofErr w:type="spellEnd"/>
      <w:r w:rsidRPr="00587A44">
        <w:rPr>
          <w:lang w:val="mi-NZ" w:eastAsia="en-NZ"/>
        </w:rPr>
        <w:t xml:space="preserve"> </w:t>
      </w:r>
      <w:proofErr w:type="spellStart"/>
      <w:r w:rsidRPr="00587A44">
        <w:rPr>
          <w:lang w:val="mi-NZ" w:eastAsia="en-NZ"/>
        </w:rPr>
        <w:t>way</w:t>
      </w:r>
      <w:proofErr w:type="spellEnd"/>
      <w:r w:rsidRPr="00587A44">
        <w:rPr>
          <w:lang w:val="mi-NZ" w:eastAsia="en-NZ"/>
        </w:rPr>
        <w:t xml:space="preserve"> </w:t>
      </w:r>
      <w:proofErr w:type="spellStart"/>
      <w:r w:rsidRPr="00587A44">
        <w:rPr>
          <w:lang w:val="mi-NZ" w:eastAsia="en-NZ"/>
        </w:rPr>
        <w:t>want</w:t>
      </w:r>
      <w:proofErr w:type="spellEnd"/>
      <w:r w:rsidRPr="00587A44">
        <w:rPr>
          <w:lang w:val="mi-NZ" w:eastAsia="en-NZ"/>
        </w:rPr>
        <w:t xml:space="preserve"> to </w:t>
      </w:r>
      <w:proofErr w:type="spellStart"/>
      <w:r w:rsidRPr="00587A44">
        <w:rPr>
          <w:lang w:val="mi-NZ" w:eastAsia="en-NZ"/>
        </w:rPr>
        <w:t>do</w:t>
      </w:r>
      <w:proofErr w:type="spellEnd"/>
      <w:r w:rsidRPr="00587A44">
        <w:rPr>
          <w:lang w:val="mi-NZ" w:eastAsia="en-NZ"/>
        </w:rPr>
        <w:t xml:space="preserve"> </w:t>
      </w:r>
      <w:proofErr w:type="spellStart"/>
      <w:r w:rsidRPr="00587A44">
        <w:rPr>
          <w:lang w:val="mi-NZ" w:eastAsia="en-NZ"/>
        </w:rPr>
        <w:t>it</w:t>
      </w:r>
      <w:proofErr w:type="spellEnd"/>
      <w:r w:rsidR="00FE1903">
        <w:rPr>
          <w:lang w:val="mi-NZ" w:eastAsia="en-NZ"/>
        </w:rPr>
        <w:t>.</w:t>
      </w:r>
      <w:r w:rsidR="00A80E52">
        <w:rPr>
          <w:lang w:eastAsia="en-NZ"/>
        </w:rPr>
        <w:t xml:space="preserve"> </w:t>
      </w:r>
      <w:r w:rsidR="00A80E52">
        <w:rPr>
          <w:lang w:val="mi-NZ" w:eastAsia="en-NZ"/>
        </w:rPr>
        <w:t>(Tangata whaiora)</w:t>
      </w:r>
    </w:p>
    <w:p w14:paraId="1228D904" w14:textId="1C90321A" w:rsidR="59002F45" w:rsidRDefault="46B222A8" w:rsidP="493D5CD5">
      <w:pPr>
        <w:spacing w:afterLines="0" w:after="160"/>
        <w:rPr>
          <w:lang w:eastAsia="en-NZ"/>
        </w:rPr>
      </w:pPr>
      <w:r w:rsidRPr="493D5CD5">
        <w:rPr>
          <w:lang w:eastAsia="en-NZ"/>
        </w:rPr>
        <w:t xml:space="preserve">Whānau saw the intentions in He Ara </w:t>
      </w:r>
      <w:proofErr w:type="spellStart"/>
      <w:r w:rsidRPr="493D5CD5">
        <w:rPr>
          <w:lang w:eastAsia="en-NZ"/>
        </w:rPr>
        <w:t>Āwhina</w:t>
      </w:r>
      <w:proofErr w:type="spellEnd"/>
      <w:r w:rsidRPr="493D5CD5">
        <w:rPr>
          <w:lang w:eastAsia="en-NZ"/>
        </w:rPr>
        <w:t xml:space="preserve"> but called for a plan of action so that milestones towards transformation could be made visible.</w:t>
      </w:r>
    </w:p>
    <w:p w14:paraId="714F414A" w14:textId="26C06380" w:rsidR="00DC274B" w:rsidRDefault="00937CDA" w:rsidP="004F6A01">
      <w:pPr>
        <w:pStyle w:val="Quote"/>
        <w:rPr>
          <w:lang w:eastAsia="en-NZ"/>
        </w:rPr>
      </w:pPr>
      <w:r w:rsidRPr="006D39F3">
        <w:rPr>
          <w:lang w:eastAsia="en-NZ"/>
        </w:rPr>
        <w:t>I believe that if you’re going to empower someone it’s going to be that process that enables them and</w:t>
      </w:r>
      <w:r w:rsidRPr="006D39F3">
        <w:rPr>
          <w:rFonts w:ascii="Calibri" w:hAnsi="Calibri" w:cs="Calibri"/>
          <w:lang w:eastAsia="en-NZ"/>
        </w:rPr>
        <w:t> </w:t>
      </w:r>
      <w:r w:rsidRPr="006D39F3">
        <w:rPr>
          <w:lang w:eastAsia="en-NZ"/>
        </w:rPr>
        <w:t xml:space="preserve">what do they do to keep </w:t>
      </w:r>
      <w:r w:rsidRPr="006D39F3">
        <w:rPr>
          <w:lang w:eastAsia="en-NZ"/>
        </w:rPr>
        <w:lastRenderedPageBreak/>
        <w:t>themselves well.</w:t>
      </w:r>
      <w:r w:rsidRPr="006D39F3">
        <w:rPr>
          <w:rFonts w:ascii="Calibri" w:hAnsi="Calibri" w:cs="Calibri"/>
          <w:lang w:eastAsia="en-NZ"/>
        </w:rPr>
        <w:t> </w:t>
      </w:r>
      <w:r w:rsidRPr="006D39F3">
        <w:rPr>
          <w:lang w:eastAsia="en-NZ"/>
        </w:rPr>
        <w:t xml:space="preserve"> It might be a self-care plan or a routine, but it</w:t>
      </w:r>
      <w:r w:rsidRPr="006D39F3">
        <w:rPr>
          <w:rFonts w:ascii="Basic Sans Light" w:hAnsi="Basic Sans Light" w:cs="Basic Sans Light"/>
          <w:lang w:eastAsia="en-NZ"/>
        </w:rPr>
        <w:t>’</w:t>
      </w:r>
      <w:r w:rsidRPr="006D39F3">
        <w:rPr>
          <w:lang w:eastAsia="en-NZ"/>
        </w:rPr>
        <w:t xml:space="preserve">s also what is that korowai, </w:t>
      </w:r>
      <w:proofErr w:type="spellStart"/>
      <w:r w:rsidRPr="006D39F3">
        <w:rPr>
          <w:lang w:eastAsia="en-NZ"/>
        </w:rPr>
        <w:t>manaaki</w:t>
      </w:r>
      <w:proofErr w:type="spellEnd"/>
      <w:r w:rsidR="00DC274B">
        <w:rPr>
          <w:lang w:eastAsia="en-NZ"/>
        </w:rPr>
        <w:t>,</w:t>
      </w:r>
      <w:r w:rsidRPr="006D39F3">
        <w:rPr>
          <w:lang w:eastAsia="en-NZ"/>
        </w:rPr>
        <w:t xml:space="preserve"> that process and response that as a tangata, as a whānau that we are doing to keep ourselves well.</w:t>
      </w:r>
      <w:r w:rsidRPr="006D39F3">
        <w:rPr>
          <w:rFonts w:ascii="Calibri" w:hAnsi="Calibri" w:cs="Calibri"/>
          <w:lang w:eastAsia="en-NZ"/>
        </w:rPr>
        <w:t> </w:t>
      </w:r>
      <w:r w:rsidRPr="006D39F3">
        <w:rPr>
          <w:lang w:eastAsia="en-NZ"/>
        </w:rPr>
        <w:t xml:space="preserve"> </w:t>
      </w:r>
      <w:r w:rsidR="00DC274B">
        <w:rPr>
          <w:lang w:eastAsia="en-NZ"/>
        </w:rPr>
        <w:t>(The) h</w:t>
      </w:r>
      <w:r w:rsidRPr="006D39F3">
        <w:rPr>
          <w:lang w:eastAsia="en-NZ"/>
        </w:rPr>
        <w:t>ealth</w:t>
      </w:r>
      <w:r w:rsidR="00DC274B">
        <w:rPr>
          <w:lang w:eastAsia="en-NZ"/>
        </w:rPr>
        <w:t xml:space="preserve"> (system)</w:t>
      </w:r>
      <w:r w:rsidRPr="006D39F3">
        <w:rPr>
          <w:lang w:eastAsia="en-NZ"/>
        </w:rPr>
        <w:t xml:space="preserve"> is a business, it</w:t>
      </w:r>
      <w:r w:rsidR="006D39F3" w:rsidRPr="006D39F3">
        <w:rPr>
          <w:lang w:eastAsia="en-NZ"/>
        </w:rPr>
        <w:t>’</w:t>
      </w:r>
      <w:r w:rsidRPr="006D39F3">
        <w:rPr>
          <w:lang w:eastAsia="en-NZ"/>
        </w:rPr>
        <w:t>s there if we need it.</w:t>
      </w:r>
      <w:r w:rsidRPr="006D39F3">
        <w:rPr>
          <w:rFonts w:ascii="Calibri" w:hAnsi="Calibri" w:cs="Calibri"/>
          <w:lang w:eastAsia="en-NZ"/>
        </w:rPr>
        <w:t> </w:t>
      </w:r>
      <w:r w:rsidRPr="006D39F3">
        <w:rPr>
          <w:lang w:eastAsia="en-NZ"/>
        </w:rPr>
        <w:t xml:space="preserve"> The ownership of our </w:t>
      </w:r>
      <w:proofErr w:type="spellStart"/>
      <w:r w:rsidRPr="006D39F3">
        <w:rPr>
          <w:lang w:eastAsia="en-NZ"/>
        </w:rPr>
        <w:t>m</w:t>
      </w:r>
      <w:r w:rsidR="006D39F3" w:rsidRPr="006D39F3">
        <w:rPr>
          <w:lang w:eastAsia="en-NZ"/>
        </w:rPr>
        <w:t>ā</w:t>
      </w:r>
      <w:r w:rsidRPr="006D39F3">
        <w:rPr>
          <w:lang w:eastAsia="en-NZ"/>
        </w:rPr>
        <w:t>tauranga</w:t>
      </w:r>
      <w:proofErr w:type="spellEnd"/>
      <w:r w:rsidRPr="006D39F3">
        <w:rPr>
          <w:lang w:eastAsia="en-NZ"/>
        </w:rPr>
        <w:t xml:space="preserve">, our </w:t>
      </w:r>
      <w:proofErr w:type="spellStart"/>
      <w:r w:rsidRPr="006D39F3">
        <w:rPr>
          <w:lang w:eastAsia="en-NZ"/>
        </w:rPr>
        <w:t>hauora</w:t>
      </w:r>
      <w:proofErr w:type="spellEnd"/>
      <w:r w:rsidRPr="006D39F3">
        <w:rPr>
          <w:lang w:eastAsia="en-NZ"/>
        </w:rPr>
        <w:t xml:space="preserve"> it rests with ourselves, it rests within</w:t>
      </w:r>
      <w:r w:rsidR="00DA20D4">
        <w:rPr>
          <w:lang w:eastAsia="en-NZ"/>
        </w:rPr>
        <w:t>.</w:t>
      </w:r>
      <w:r w:rsidRPr="006D39F3">
        <w:rPr>
          <w:rFonts w:ascii="Calibri" w:hAnsi="Calibri" w:cs="Calibri"/>
          <w:lang w:eastAsia="en-NZ"/>
        </w:rPr>
        <w:t> </w:t>
      </w:r>
      <w:r w:rsidR="00A80E52">
        <w:rPr>
          <w:lang w:val="mi-NZ" w:eastAsia="en-NZ"/>
        </w:rPr>
        <w:t>(Tangata whaiora)</w:t>
      </w:r>
    </w:p>
    <w:p w14:paraId="62E3CD2E" w14:textId="3DB5F8BF" w:rsidR="00CE35CC" w:rsidRDefault="00CE35CC" w:rsidP="004F6A01">
      <w:pPr>
        <w:pStyle w:val="Quote"/>
        <w:rPr>
          <w:lang w:eastAsia="en-NZ"/>
        </w:rPr>
      </w:pPr>
      <w:r w:rsidRPr="00CE35CC">
        <w:rPr>
          <w:lang w:eastAsia="en-NZ"/>
        </w:rPr>
        <w:t>The ownership of taking respons</w:t>
      </w:r>
      <w:r>
        <w:rPr>
          <w:lang w:eastAsia="en-NZ"/>
        </w:rPr>
        <w:t>i</w:t>
      </w:r>
      <w:r w:rsidRPr="00CE35CC">
        <w:rPr>
          <w:lang w:eastAsia="en-NZ"/>
        </w:rPr>
        <w:t>bility for our health, embracing our own indigenous knowledge, being aware of the system if you</w:t>
      </w:r>
      <w:r>
        <w:rPr>
          <w:lang w:eastAsia="en-NZ"/>
        </w:rPr>
        <w:t>’</w:t>
      </w:r>
      <w:r w:rsidRPr="00CE35CC">
        <w:rPr>
          <w:lang w:eastAsia="en-NZ"/>
        </w:rPr>
        <w:t>ve got time.</w:t>
      </w:r>
      <w:r w:rsidRPr="00CE35CC">
        <w:rPr>
          <w:rFonts w:ascii="Calibri" w:hAnsi="Calibri" w:cs="Calibri"/>
          <w:lang w:eastAsia="en-NZ"/>
        </w:rPr>
        <w:t> </w:t>
      </w:r>
      <w:r w:rsidRPr="00CE35CC">
        <w:rPr>
          <w:lang w:eastAsia="en-NZ"/>
        </w:rPr>
        <w:t xml:space="preserve"> Not reliant on the system when unwell, and not to say that when you get unwell that</w:t>
      </w:r>
      <w:r w:rsidRPr="00CE35CC">
        <w:rPr>
          <w:rFonts w:ascii="Calibri" w:hAnsi="Calibri" w:cs="Calibri"/>
          <w:lang w:eastAsia="en-NZ"/>
        </w:rPr>
        <w:t> </w:t>
      </w:r>
      <w:r w:rsidRPr="00CE35CC">
        <w:rPr>
          <w:lang w:eastAsia="en-NZ"/>
        </w:rPr>
        <w:t xml:space="preserve">we are not going to need a health system, but if we enter </w:t>
      </w:r>
      <w:proofErr w:type="gramStart"/>
      <w:r w:rsidRPr="00CE35CC">
        <w:rPr>
          <w:lang w:eastAsia="en-NZ"/>
        </w:rPr>
        <w:t>it</w:t>
      </w:r>
      <w:proofErr w:type="gramEnd"/>
      <w:r w:rsidRPr="00CE35CC">
        <w:rPr>
          <w:lang w:eastAsia="en-NZ"/>
        </w:rPr>
        <w:t xml:space="preserve"> we want the best poss</w:t>
      </w:r>
      <w:r>
        <w:rPr>
          <w:lang w:eastAsia="en-NZ"/>
        </w:rPr>
        <w:t>ibl</w:t>
      </w:r>
      <w:r w:rsidRPr="00CE35CC">
        <w:rPr>
          <w:lang w:eastAsia="en-NZ"/>
        </w:rPr>
        <w:t>e for those that we love and cherish</w:t>
      </w:r>
      <w:r w:rsidR="00DA20D4">
        <w:rPr>
          <w:lang w:eastAsia="en-NZ"/>
        </w:rPr>
        <w:t>.</w:t>
      </w:r>
      <w:r w:rsidRPr="00CE35CC">
        <w:rPr>
          <w:rFonts w:ascii="Calibri" w:hAnsi="Calibri" w:cs="Calibri"/>
          <w:lang w:eastAsia="en-NZ"/>
        </w:rPr>
        <w:t> </w:t>
      </w:r>
      <w:r w:rsidR="00A80E52">
        <w:rPr>
          <w:lang w:val="mi-NZ" w:eastAsia="en-NZ"/>
        </w:rPr>
        <w:t>(</w:t>
      </w:r>
      <w:r w:rsidR="005953CC">
        <w:rPr>
          <w:lang w:val="mi-NZ" w:eastAsia="en-NZ"/>
        </w:rPr>
        <w:t>Whānau</w:t>
      </w:r>
      <w:r w:rsidR="00A80E52">
        <w:rPr>
          <w:lang w:val="mi-NZ" w:eastAsia="en-NZ"/>
        </w:rPr>
        <w:t>)</w:t>
      </w:r>
    </w:p>
    <w:p w14:paraId="7D4421DF" w14:textId="091489A9" w:rsidR="00DC274B" w:rsidRPr="004F6A01" w:rsidRDefault="009A4BCA" w:rsidP="004F6A01">
      <w:pPr>
        <w:pStyle w:val="Quote"/>
        <w:rPr>
          <w:lang w:eastAsia="en-NZ"/>
        </w:rPr>
      </w:pPr>
      <w:r w:rsidRPr="009A4BCA">
        <w:rPr>
          <w:lang w:eastAsia="en-NZ"/>
        </w:rPr>
        <w:t>The framework is lacking a clear transition</w:t>
      </w:r>
      <w:r w:rsidR="00DC274B">
        <w:rPr>
          <w:lang w:eastAsia="en-NZ"/>
        </w:rPr>
        <w:t xml:space="preserve"> (plan)</w:t>
      </w:r>
      <w:r w:rsidRPr="009A4BCA">
        <w:rPr>
          <w:lang w:eastAsia="en-NZ"/>
        </w:rPr>
        <w:t xml:space="preserve"> on how whānau dependency on the system and services will be removed </w:t>
      </w:r>
      <w:proofErr w:type="gramStart"/>
      <w:r w:rsidRPr="009A4BCA">
        <w:rPr>
          <w:lang w:eastAsia="en-NZ"/>
        </w:rPr>
        <w:t>in order to</w:t>
      </w:r>
      <w:proofErr w:type="gramEnd"/>
      <w:r w:rsidRPr="009A4BCA">
        <w:rPr>
          <w:lang w:eastAsia="en-NZ"/>
        </w:rPr>
        <w:t xml:space="preserve"> maintain their mental wellness as emphasised in the framework’s goal. There is no clear emphasis on how whānau will be empowered to be the leaders of their mental health and wellbeing journey</w:t>
      </w:r>
      <w:r w:rsidR="002A30CD">
        <w:rPr>
          <w:lang w:eastAsia="en-NZ"/>
        </w:rPr>
        <w:t>…</w:t>
      </w:r>
      <w:r w:rsidR="002A30CD" w:rsidRPr="002A30CD">
        <w:rPr>
          <w:lang w:eastAsia="en-NZ"/>
        </w:rPr>
        <w:t xml:space="preserve"> </w:t>
      </w:r>
      <w:r w:rsidR="002A30CD">
        <w:rPr>
          <w:lang w:eastAsia="en-NZ"/>
        </w:rPr>
        <w:t>create(</w:t>
      </w:r>
      <w:proofErr w:type="spellStart"/>
      <w:r w:rsidR="002A30CD">
        <w:rPr>
          <w:lang w:eastAsia="en-NZ"/>
        </w:rPr>
        <w:t>ing</w:t>
      </w:r>
      <w:proofErr w:type="spellEnd"/>
      <w:r w:rsidR="002A30CD">
        <w:rPr>
          <w:lang w:eastAsia="en-NZ"/>
        </w:rPr>
        <w:t>)</w:t>
      </w:r>
      <w:r w:rsidR="002A30CD" w:rsidRPr="002A30CD">
        <w:rPr>
          <w:lang w:eastAsia="en-NZ"/>
        </w:rPr>
        <w:t xml:space="preserve"> leaders within whānau that can lead their own wellness and support others within their whānau, </w:t>
      </w:r>
      <w:proofErr w:type="spellStart"/>
      <w:r w:rsidR="002A30CD" w:rsidRPr="002A30CD">
        <w:rPr>
          <w:lang w:eastAsia="en-NZ"/>
        </w:rPr>
        <w:t>hāpu</w:t>
      </w:r>
      <w:proofErr w:type="spellEnd"/>
      <w:r w:rsidR="002A30CD" w:rsidRPr="002A30CD">
        <w:rPr>
          <w:lang w:eastAsia="en-NZ"/>
        </w:rPr>
        <w:t>, and iwi, and community</w:t>
      </w:r>
      <w:r w:rsidR="00DA20D4">
        <w:rPr>
          <w:lang w:eastAsia="en-NZ"/>
        </w:rPr>
        <w:t>.</w:t>
      </w:r>
      <w:r>
        <w:rPr>
          <w:lang w:eastAsia="en-NZ"/>
        </w:rPr>
        <w:t xml:space="preserve"> (Kaupapa Māori service)</w:t>
      </w:r>
    </w:p>
    <w:p w14:paraId="0DC4C3E3" w14:textId="2D699B6A" w:rsidR="00D00F53" w:rsidRDefault="001847AF" w:rsidP="00D44D54">
      <w:pPr>
        <w:spacing w:afterLines="0" w:after="160"/>
        <w:rPr>
          <w:lang w:eastAsia="en-NZ"/>
        </w:rPr>
      </w:pPr>
      <w:proofErr w:type="spellStart"/>
      <w:r w:rsidRPr="493D5CD5">
        <w:rPr>
          <w:b/>
          <w:bCs/>
          <w:lang w:eastAsia="en-NZ"/>
        </w:rPr>
        <w:t>Ōritenga</w:t>
      </w:r>
      <w:proofErr w:type="spellEnd"/>
      <w:r w:rsidR="009661D0" w:rsidRPr="493D5CD5">
        <w:rPr>
          <w:b/>
          <w:bCs/>
          <w:lang w:eastAsia="en-NZ"/>
        </w:rPr>
        <w:t xml:space="preserve">: </w:t>
      </w:r>
      <w:r w:rsidR="00D00F53" w:rsidRPr="493D5CD5">
        <w:rPr>
          <w:lang w:eastAsia="en-NZ"/>
        </w:rPr>
        <w:t>Many p</w:t>
      </w:r>
      <w:r w:rsidR="00DC274B" w:rsidRPr="493D5CD5">
        <w:rPr>
          <w:lang w:eastAsia="en-NZ"/>
        </w:rPr>
        <w:t xml:space="preserve">articipants expressed </w:t>
      </w:r>
      <w:r w:rsidR="003C2258" w:rsidRPr="493D5CD5">
        <w:rPr>
          <w:lang w:eastAsia="en-NZ"/>
        </w:rPr>
        <w:t xml:space="preserve">some </w:t>
      </w:r>
      <w:r w:rsidR="00DC274B" w:rsidRPr="493D5CD5">
        <w:rPr>
          <w:lang w:eastAsia="en-NZ"/>
        </w:rPr>
        <w:t>c</w:t>
      </w:r>
      <w:r w:rsidRPr="493D5CD5">
        <w:rPr>
          <w:lang w:eastAsia="en-NZ"/>
        </w:rPr>
        <w:t>ynicism</w:t>
      </w:r>
      <w:r w:rsidR="31F6FBBD" w:rsidRPr="493D5CD5">
        <w:rPr>
          <w:lang w:eastAsia="en-NZ"/>
        </w:rPr>
        <w:t xml:space="preserve"> about transformative change being influenced by the He Ara </w:t>
      </w:r>
      <w:proofErr w:type="spellStart"/>
      <w:r w:rsidR="31F6FBBD" w:rsidRPr="493D5CD5">
        <w:rPr>
          <w:lang w:eastAsia="en-NZ"/>
        </w:rPr>
        <w:t>Āwhina</w:t>
      </w:r>
      <w:proofErr w:type="spellEnd"/>
      <w:r w:rsidR="31F6FBBD" w:rsidRPr="493D5CD5">
        <w:rPr>
          <w:lang w:eastAsia="en-NZ"/>
        </w:rPr>
        <w:t xml:space="preserve"> monitoring framework</w:t>
      </w:r>
      <w:r w:rsidR="73C80F93" w:rsidRPr="493D5CD5">
        <w:rPr>
          <w:lang w:eastAsia="en-NZ"/>
        </w:rPr>
        <w:t xml:space="preserve">. </w:t>
      </w:r>
      <w:r w:rsidR="4E772699" w:rsidRPr="493D5CD5">
        <w:rPr>
          <w:lang w:eastAsia="en-NZ"/>
        </w:rPr>
        <w:t xml:space="preserve">There has been a </w:t>
      </w:r>
      <w:r w:rsidRPr="493D5CD5">
        <w:rPr>
          <w:lang w:eastAsia="en-NZ"/>
        </w:rPr>
        <w:t xml:space="preserve">lack of progress made </w:t>
      </w:r>
      <w:r w:rsidR="003C2258" w:rsidRPr="493D5CD5">
        <w:rPr>
          <w:lang w:eastAsia="en-NZ"/>
        </w:rPr>
        <w:t xml:space="preserve">in the health sector </w:t>
      </w:r>
      <w:r w:rsidRPr="493D5CD5">
        <w:rPr>
          <w:lang w:eastAsia="en-NZ"/>
        </w:rPr>
        <w:t>to date</w:t>
      </w:r>
      <w:r w:rsidR="003C2258" w:rsidRPr="493D5CD5">
        <w:rPr>
          <w:lang w:eastAsia="en-NZ"/>
        </w:rPr>
        <w:t>, despite having been through the process of providing input and contributing to research related to this numerous times in the past</w:t>
      </w:r>
      <w:r w:rsidRPr="493D5CD5">
        <w:rPr>
          <w:lang w:eastAsia="en-NZ"/>
        </w:rPr>
        <w:t xml:space="preserve"> (</w:t>
      </w:r>
      <w:proofErr w:type="gramStart"/>
      <w:r w:rsidRPr="493D5CD5">
        <w:rPr>
          <w:lang w:eastAsia="en-NZ"/>
        </w:rPr>
        <w:t>e.g.</w:t>
      </w:r>
      <w:proofErr w:type="gramEnd"/>
      <w:r w:rsidRPr="493D5CD5">
        <w:rPr>
          <w:lang w:eastAsia="en-NZ"/>
        </w:rPr>
        <w:t xml:space="preserve"> </w:t>
      </w:r>
      <w:r w:rsidR="009400BF" w:rsidRPr="493D5CD5">
        <w:rPr>
          <w:lang w:eastAsia="en-NZ"/>
        </w:rPr>
        <w:t xml:space="preserve">reducing and eliminating </w:t>
      </w:r>
      <w:r w:rsidRPr="493D5CD5">
        <w:rPr>
          <w:lang w:eastAsia="en-NZ"/>
        </w:rPr>
        <w:t>seclusion and restraint)</w:t>
      </w:r>
      <w:r w:rsidR="00C01F3A" w:rsidRPr="493D5CD5">
        <w:rPr>
          <w:lang w:eastAsia="en-NZ"/>
        </w:rPr>
        <w:t>.</w:t>
      </w:r>
    </w:p>
    <w:p w14:paraId="21E9602F" w14:textId="26EE588A" w:rsidR="001847AF" w:rsidRPr="00D00F53" w:rsidRDefault="00D00F53" w:rsidP="004F6A01">
      <w:pPr>
        <w:pStyle w:val="Quote"/>
        <w:rPr>
          <w:lang w:eastAsia="en-NZ"/>
        </w:rPr>
      </w:pPr>
      <w:r w:rsidRPr="00093B87">
        <w:rPr>
          <w:lang w:eastAsia="en-NZ"/>
        </w:rPr>
        <w:t xml:space="preserve">It </w:t>
      </w:r>
      <w:r>
        <w:rPr>
          <w:lang w:eastAsia="en-NZ"/>
        </w:rPr>
        <w:t xml:space="preserve">(the framework) </w:t>
      </w:r>
      <w:r w:rsidRPr="00093B87">
        <w:rPr>
          <w:lang w:eastAsia="en-NZ"/>
        </w:rPr>
        <w:t xml:space="preserve">reads </w:t>
      </w:r>
      <w:proofErr w:type="gramStart"/>
      <w:r w:rsidRPr="00093B87">
        <w:rPr>
          <w:lang w:eastAsia="en-NZ"/>
        </w:rPr>
        <w:t>really well</w:t>
      </w:r>
      <w:proofErr w:type="gramEnd"/>
      <w:r w:rsidRPr="00093B87">
        <w:rPr>
          <w:lang w:eastAsia="en-NZ"/>
        </w:rPr>
        <w:t xml:space="preserve">, but </w:t>
      </w:r>
      <w:r>
        <w:rPr>
          <w:lang w:eastAsia="en-NZ"/>
        </w:rPr>
        <w:t>I’</w:t>
      </w:r>
      <w:r w:rsidRPr="00093B87">
        <w:rPr>
          <w:lang w:eastAsia="en-NZ"/>
        </w:rPr>
        <w:t>ve seen this before, many times...the desire is there</w:t>
      </w:r>
      <w:r>
        <w:rPr>
          <w:lang w:eastAsia="en-NZ"/>
        </w:rPr>
        <w:t>,</w:t>
      </w:r>
      <w:r w:rsidRPr="00093B87">
        <w:rPr>
          <w:lang w:eastAsia="en-NZ"/>
        </w:rPr>
        <w:t xml:space="preserve"> the passion is there.</w:t>
      </w:r>
      <w:r w:rsidRPr="00093B87">
        <w:rPr>
          <w:rFonts w:ascii="Calibri" w:hAnsi="Calibri" w:cs="Calibri"/>
          <w:lang w:eastAsia="en-NZ"/>
        </w:rPr>
        <w:t> </w:t>
      </w:r>
      <w:r w:rsidRPr="00093B87">
        <w:rPr>
          <w:lang w:eastAsia="en-NZ"/>
        </w:rPr>
        <w:t xml:space="preserve"> </w:t>
      </w:r>
      <w:r>
        <w:rPr>
          <w:lang w:eastAsia="en-NZ"/>
        </w:rPr>
        <w:t>(But) w</w:t>
      </w:r>
      <w:r w:rsidRPr="00093B87">
        <w:rPr>
          <w:lang w:eastAsia="en-NZ"/>
        </w:rPr>
        <w:t>e end up in the same position each time</w:t>
      </w:r>
      <w:r w:rsidR="00D26696">
        <w:rPr>
          <w:lang w:eastAsia="en-NZ"/>
        </w:rPr>
        <w:t>.</w:t>
      </w:r>
      <w:r w:rsidR="00A80E52">
        <w:rPr>
          <w:lang w:eastAsia="en-NZ"/>
        </w:rPr>
        <w:t xml:space="preserve"> </w:t>
      </w:r>
      <w:r w:rsidR="00A80E52">
        <w:rPr>
          <w:lang w:val="mi-NZ" w:eastAsia="en-NZ"/>
        </w:rPr>
        <w:t>(</w:t>
      </w:r>
      <w:r w:rsidR="0083523C">
        <w:rPr>
          <w:lang w:val="mi-NZ" w:eastAsia="en-NZ"/>
        </w:rPr>
        <w:t xml:space="preserve">Kaupapa Māori </w:t>
      </w:r>
      <w:proofErr w:type="spellStart"/>
      <w:r w:rsidR="00193DBE">
        <w:rPr>
          <w:lang w:val="mi-NZ" w:eastAsia="en-NZ"/>
        </w:rPr>
        <w:t>organisation</w:t>
      </w:r>
      <w:proofErr w:type="spellEnd"/>
      <w:r w:rsidR="00A80E52">
        <w:rPr>
          <w:lang w:val="mi-NZ" w:eastAsia="en-NZ"/>
        </w:rPr>
        <w:t>)</w:t>
      </w:r>
    </w:p>
    <w:p w14:paraId="40B70B69" w14:textId="5434A787" w:rsidR="001847AF" w:rsidRPr="00D26696" w:rsidRDefault="003C2258" w:rsidP="00FC68C7">
      <w:pPr>
        <w:pStyle w:val="Quote"/>
        <w:ind w:left="0"/>
        <w:rPr>
          <w:rFonts w:ascii="Basic Sans Light" w:hAnsi="Basic Sans Light"/>
          <w:color w:val="auto"/>
          <w:lang w:eastAsia="en-NZ"/>
        </w:rPr>
      </w:pPr>
      <w:r w:rsidRPr="00D26696">
        <w:rPr>
          <w:rFonts w:ascii="Basic Sans Light" w:hAnsi="Basic Sans Light"/>
          <w:color w:val="auto"/>
          <w:lang w:eastAsia="en-NZ"/>
        </w:rPr>
        <w:t>There was strong suggestion for Government to c</w:t>
      </w:r>
      <w:r w:rsidR="001847AF" w:rsidRPr="00D26696">
        <w:rPr>
          <w:rFonts w:ascii="Basic Sans Light" w:hAnsi="Basic Sans Light"/>
          <w:color w:val="auto"/>
          <w:lang w:eastAsia="en-NZ"/>
        </w:rPr>
        <w:t>ommit to address</w:t>
      </w:r>
      <w:r w:rsidRPr="00D26696">
        <w:rPr>
          <w:rFonts w:ascii="Basic Sans Light" w:hAnsi="Basic Sans Light"/>
          <w:color w:val="auto"/>
          <w:lang w:eastAsia="en-NZ"/>
        </w:rPr>
        <w:t>ing</w:t>
      </w:r>
      <w:r w:rsidR="001847AF" w:rsidRPr="00D26696">
        <w:rPr>
          <w:rFonts w:ascii="Basic Sans Light" w:hAnsi="Basic Sans Light"/>
          <w:color w:val="auto"/>
          <w:lang w:eastAsia="en-NZ"/>
        </w:rPr>
        <w:t xml:space="preserve"> the inequitable value placed on </w:t>
      </w:r>
      <w:proofErr w:type="spellStart"/>
      <w:r w:rsidR="001847AF" w:rsidRPr="00D26696">
        <w:rPr>
          <w:rFonts w:ascii="Basic Sans Light" w:hAnsi="Basic Sans Light"/>
          <w:color w:val="auto"/>
          <w:lang w:eastAsia="en-NZ"/>
        </w:rPr>
        <w:t>mātauranga</w:t>
      </w:r>
      <w:proofErr w:type="spellEnd"/>
      <w:r w:rsidR="001847AF" w:rsidRPr="00D26696">
        <w:rPr>
          <w:rFonts w:ascii="Basic Sans Light" w:hAnsi="Basic Sans Light"/>
          <w:color w:val="auto"/>
          <w:lang w:eastAsia="en-NZ"/>
        </w:rPr>
        <w:t xml:space="preserve"> Māori </w:t>
      </w:r>
      <w:r w:rsidRPr="00D26696">
        <w:rPr>
          <w:rFonts w:ascii="Basic Sans Light" w:hAnsi="Basic Sans Light"/>
          <w:color w:val="auto"/>
          <w:lang w:eastAsia="en-NZ"/>
        </w:rPr>
        <w:t xml:space="preserve">as </w:t>
      </w:r>
      <w:r w:rsidR="001847AF" w:rsidRPr="00D26696">
        <w:rPr>
          <w:rFonts w:ascii="Basic Sans Light" w:hAnsi="Basic Sans Light"/>
          <w:color w:val="auto"/>
          <w:lang w:eastAsia="en-NZ"/>
        </w:rPr>
        <w:t>compared to western medicine</w:t>
      </w:r>
      <w:r w:rsidRPr="00D26696">
        <w:rPr>
          <w:rFonts w:ascii="Basic Sans Light" w:hAnsi="Basic Sans Light"/>
          <w:color w:val="auto"/>
          <w:lang w:eastAsia="en-NZ"/>
        </w:rPr>
        <w:t xml:space="preserve"> (knowledge, values, and treatment processes)</w:t>
      </w:r>
      <w:r w:rsidR="00D26696">
        <w:rPr>
          <w:rFonts w:ascii="Basic Sans Light" w:hAnsi="Basic Sans Light"/>
          <w:color w:val="auto"/>
          <w:lang w:eastAsia="en-NZ"/>
        </w:rPr>
        <w:t>.</w:t>
      </w:r>
    </w:p>
    <w:p w14:paraId="28F65E1F" w14:textId="78FD4288" w:rsidR="00CB6739" w:rsidRPr="00716939" w:rsidRDefault="00D00F53" w:rsidP="004F6A01">
      <w:pPr>
        <w:pStyle w:val="Quote"/>
        <w:rPr>
          <w:lang w:eastAsia="en-NZ"/>
        </w:rPr>
      </w:pPr>
      <w:r w:rsidRPr="006F25FB">
        <w:rPr>
          <w:lang w:eastAsia="en-NZ"/>
        </w:rPr>
        <w:t>We want a fair and just mental health and addiction wellbeing system that supports whānau to access good, relevant, and equitable care. This framework needs to go further than surface level changes like including Māori language and concepts, and instead move into actions</w:t>
      </w:r>
      <w:r w:rsidR="00D26696">
        <w:rPr>
          <w:lang w:eastAsia="en-NZ"/>
        </w:rPr>
        <w:t>.</w:t>
      </w:r>
      <w:r>
        <w:rPr>
          <w:lang w:eastAsia="en-NZ"/>
        </w:rPr>
        <w:t xml:space="preserve"> (Kaupapa Māori mental health service)</w:t>
      </w:r>
    </w:p>
    <w:p w14:paraId="12911F91" w14:textId="2DE6C6E6" w:rsidR="003C2258" w:rsidRPr="000A6CB8" w:rsidRDefault="00397BE3" w:rsidP="00D44D54">
      <w:pPr>
        <w:spacing w:afterLines="0" w:after="160"/>
        <w:rPr>
          <w:lang w:eastAsia="en-NZ"/>
        </w:rPr>
      </w:pPr>
      <w:r w:rsidRPr="0020056D">
        <w:rPr>
          <w:b/>
          <w:bCs/>
          <w:lang w:eastAsia="en-NZ"/>
        </w:rPr>
        <w:t>Active protection</w:t>
      </w:r>
      <w:r>
        <w:rPr>
          <w:b/>
          <w:bCs/>
          <w:lang w:eastAsia="en-NZ"/>
        </w:rPr>
        <w:t xml:space="preserve">: </w:t>
      </w:r>
      <w:r w:rsidR="003C2258" w:rsidRPr="00C962CC">
        <w:rPr>
          <w:lang w:eastAsia="en-NZ"/>
        </w:rPr>
        <w:t xml:space="preserve">The </w:t>
      </w:r>
      <w:proofErr w:type="spellStart"/>
      <w:r w:rsidR="003C2258" w:rsidRPr="00C962CC">
        <w:rPr>
          <w:lang w:eastAsia="en-NZ"/>
        </w:rPr>
        <w:t>kōrero</w:t>
      </w:r>
      <w:proofErr w:type="spellEnd"/>
      <w:r w:rsidR="003C2258" w:rsidRPr="00C962CC">
        <w:rPr>
          <w:lang w:eastAsia="en-NZ"/>
        </w:rPr>
        <w:t xml:space="preserve"> on areas for improvement also included comments and suggestions related </w:t>
      </w:r>
      <w:r w:rsidR="009C1B1B">
        <w:rPr>
          <w:lang w:eastAsia="en-NZ"/>
        </w:rPr>
        <w:t xml:space="preserve">to resourcing </w:t>
      </w:r>
      <w:r w:rsidR="003C2258">
        <w:rPr>
          <w:lang w:eastAsia="en-NZ"/>
        </w:rPr>
        <w:t xml:space="preserve">and </w:t>
      </w:r>
      <w:r w:rsidRPr="00BC698D">
        <w:rPr>
          <w:lang w:eastAsia="en-NZ"/>
        </w:rPr>
        <w:t xml:space="preserve">funding to support mana </w:t>
      </w:r>
      <w:proofErr w:type="spellStart"/>
      <w:r w:rsidR="00704F7F">
        <w:rPr>
          <w:lang w:eastAsia="en-NZ"/>
        </w:rPr>
        <w:t>m</w:t>
      </w:r>
      <w:r w:rsidR="003C2258">
        <w:rPr>
          <w:lang w:eastAsia="en-NZ"/>
        </w:rPr>
        <w:t>otuhake</w:t>
      </w:r>
      <w:proofErr w:type="spellEnd"/>
      <w:r w:rsidR="004A7D62">
        <w:rPr>
          <w:lang w:eastAsia="en-NZ"/>
        </w:rPr>
        <w:t>.</w:t>
      </w:r>
    </w:p>
    <w:p w14:paraId="3D70DB3C" w14:textId="19473C6D" w:rsidR="003C2258" w:rsidRDefault="002913EF" w:rsidP="004F6A01">
      <w:pPr>
        <w:pStyle w:val="Quote"/>
        <w:rPr>
          <w:lang w:eastAsia="en-NZ"/>
        </w:rPr>
      </w:pPr>
      <w:r w:rsidRPr="002913EF">
        <w:rPr>
          <w:lang w:eastAsia="en-NZ"/>
        </w:rPr>
        <w:lastRenderedPageBreak/>
        <w:t>Shifting the power, how will this be realised if the funding is not moved to Māori?</w:t>
      </w:r>
      <w:r w:rsidR="00A80E52">
        <w:rPr>
          <w:lang w:eastAsia="en-NZ"/>
        </w:rPr>
        <w:t xml:space="preserve"> </w:t>
      </w:r>
      <w:r w:rsidR="00A80E52">
        <w:rPr>
          <w:lang w:val="mi-NZ" w:eastAsia="en-NZ"/>
        </w:rPr>
        <w:t>(</w:t>
      </w:r>
      <w:r w:rsidR="0035562D">
        <w:rPr>
          <w:lang w:val="mi-NZ" w:eastAsia="en-NZ"/>
        </w:rPr>
        <w:t xml:space="preserve">Kaupapa Māori </w:t>
      </w:r>
      <w:proofErr w:type="spellStart"/>
      <w:r w:rsidR="00193DBE">
        <w:rPr>
          <w:lang w:val="mi-NZ" w:eastAsia="en-NZ"/>
        </w:rPr>
        <w:t>organisation</w:t>
      </w:r>
      <w:proofErr w:type="spellEnd"/>
      <w:r w:rsidR="00A80E52">
        <w:rPr>
          <w:lang w:val="mi-NZ" w:eastAsia="en-NZ"/>
        </w:rPr>
        <w:t>)</w:t>
      </w:r>
    </w:p>
    <w:p w14:paraId="2592F499" w14:textId="0EBCEEF5" w:rsidR="00704F7F" w:rsidRPr="004F6A01" w:rsidRDefault="00870715" w:rsidP="004F6A01">
      <w:pPr>
        <w:pStyle w:val="Quote"/>
        <w:rPr>
          <w:lang w:eastAsia="en-NZ"/>
        </w:rPr>
      </w:pPr>
      <w:proofErr w:type="spellStart"/>
      <w:r>
        <w:rPr>
          <w:lang w:val="mi-NZ" w:eastAsia="en-NZ"/>
        </w:rPr>
        <w:t>There</w:t>
      </w:r>
      <w:proofErr w:type="spellEnd"/>
      <w:r>
        <w:rPr>
          <w:lang w:val="mi-NZ" w:eastAsia="en-NZ"/>
        </w:rPr>
        <w:t xml:space="preserve"> </w:t>
      </w:r>
      <w:proofErr w:type="spellStart"/>
      <w:r>
        <w:rPr>
          <w:lang w:val="mi-NZ" w:eastAsia="en-NZ"/>
        </w:rPr>
        <w:t>is</w:t>
      </w:r>
      <w:proofErr w:type="spellEnd"/>
      <w:r>
        <w:rPr>
          <w:lang w:val="mi-NZ" w:eastAsia="en-NZ"/>
        </w:rPr>
        <w:t xml:space="preserve"> </w:t>
      </w:r>
      <w:proofErr w:type="spellStart"/>
      <w:r>
        <w:rPr>
          <w:lang w:val="mi-NZ" w:eastAsia="en-NZ"/>
        </w:rPr>
        <w:t>n</w:t>
      </w:r>
      <w:r w:rsidRPr="00870715">
        <w:rPr>
          <w:lang w:val="mi-NZ" w:eastAsia="en-NZ"/>
        </w:rPr>
        <w:t>othing</w:t>
      </w:r>
      <w:proofErr w:type="spellEnd"/>
      <w:r w:rsidRPr="00870715">
        <w:rPr>
          <w:lang w:val="mi-NZ" w:eastAsia="en-NZ"/>
        </w:rPr>
        <w:t xml:space="preserve"> </w:t>
      </w:r>
      <w:proofErr w:type="spellStart"/>
      <w:r w:rsidRPr="00870715">
        <w:rPr>
          <w:lang w:val="mi-NZ" w:eastAsia="en-NZ"/>
        </w:rPr>
        <w:t>really</w:t>
      </w:r>
      <w:proofErr w:type="spellEnd"/>
      <w:r w:rsidRPr="00870715">
        <w:rPr>
          <w:lang w:val="mi-NZ" w:eastAsia="en-NZ"/>
        </w:rPr>
        <w:t xml:space="preserve"> </w:t>
      </w:r>
      <w:proofErr w:type="spellStart"/>
      <w:r w:rsidRPr="00870715">
        <w:rPr>
          <w:lang w:val="mi-NZ" w:eastAsia="en-NZ"/>
        </w:rPr>
        <w:t>about</w:t>
      </w:r>
      <w:proofErr w:type="spellEnd"/>
      <w:r w:rsidRPr="00870715">
        <w:rPr>
          <w:lang w:val="mi-NZ" w:eastAsia="en-NZ"/>
        </w:rPr>
        <w:t xml:space="preserve"> </w:t>
      </w:r>
      <w:proofErr w:type="spellStart"/>
      <w:r w:rsidRPr="00870715">
        <w:rPr>
          <w:lang w:val="mi-NZ" w:eastAsia="en-NZ"/>
        </w:rPr>
        <w:t>the</w:t>
      </w:r>
      <w:proofErr w:type="spellEnd"/>
      <w:r w:rsidRPr="00870715">
        <w:rPr>
          <w:lang w:val="mi-NZ" w:eastAsia="en-NZ"/>
        </w:rPr>
        <w:t xml:space="preserve"> </w:t>
      </w:r>
      <w:proofErr w:type="spellStart"/>
      <w:r w:rsidRPr="00870715">
        <w:rPr>
          <w:lang w:val="mi-NZ" w:eastAsia="en-NZ"/>
        </w:rPr>
        <w:t>investment</w:t>
      </w:r>
      <w:proofErr w:type="spellEnd"/>
      <w:r w:rsidRPr="00870715">
        <w:rPr>
          <w:lang w:val="mi-NZ" w:eastAsia="en-NZ"/>
        </w:rPr>
        <w:t>.</w:t>
      </w:r>
      <w:r w:rsidRPr="00870715">
        <w:rPr>
          <w:rFonts w:ascii="Calibri" w:hAnsi="Calibri" w:cs="Calibri"/>
          <w:lang w:val="mi-NZ" w:eastAsia="en-NZ"/>
        </w:rPr>
        <w:t> </w:t>
      </w:r>
      <w:proofErr w:type="spellStart"/>
      <w:r w:rsidRPr="00870715">
        <w:rPr>
          <w:lang w:val="mi-NZ" w:eastAsia="en-NZ"/>
        </w:rPr>
        <w:t>Nothing</w:t>
      </w:r>
      <w:proofErr w:type="spellEnd"/>
      <w:r w:rsidRPr="00870715">
        <w:rPr>
          <w:lang w:val="mi-NZ" w:eastAsia="en-NZ"/>
        </w:rPr>
        <w:t xml:space="preserve"> </w:t>
      </w:r>
      <w:proofErr w:type="spellStart"/>
      <w:r w:rsidRPr="00870715">
        <w:rPr>
          <w:lang w:val="mi-NZ" w:eastAsia="en-NZ"/>
        </w:rPr>
        <w:t>about</w:t>
      </w:r>
      <w:proofErr w:type="spellEnd"/>
      <w:r w:rsidRPr="00870715">
        <w:rPr>
          <w:lang w:val="mi-NZ" w:eastAsia="en-NZ"/>
        </w:rPr>
        <w:t xml:space="preserve"> </w:t>
      </w:r>
      <w:proofErr w:type="spellStart"/>
      <w:r w:rsidRPr="00870715">
        <w:rPr>
          <w:lang w:val="mi-NZ" w:eastAsia="en-NZ"/>
        </w:rPr>
        <w:t>the</w:t>
      </w:r>
      <w:proofErr w:type="spellEnd"/>
      <w:r w:rsidRPr="00870715">
        <w:rPr>
          <w:lang w:val="mi-NZ" w:eastAsia="en-NZ"/>
        </w:rPr>
        <w:t xml:space="preserve"> </w:t>
      </w:r>
      <w:proofErr w:type="spellStart"/>
      <w:r>
        <w:rPr>
          <w:lang w:val="mi-NZ" w:eastAsia="en-NZ"/>
        </w:rPr>
        <w:t>money</w:t>
      </w:r>
      <w:proofErr w:type="spellEnd"/>
      <w:r>
        <w:rPr>
          <w:lang w:val="mi-NZ" w:eastAsia="en-NZ"/>
        </w:rPr>
        <w:t xml:space="preserve"> (or) </w:t>
      </w:r>
      <w:proofErr w:type="spellStart"/>
      <w:r w:rsidRPr="00870715">
        <w:rPr>
          <w:lang w:val="mi-NZ" w:eastAsia="en-NZ"/>
        </w:rPr>
        <w:t>what</w:t>
      </w:r>
      <w:proofErr w:type="spellEnd"/>
      <w:r w:rsidRPr="00870715">
        <w:rPr>
          <w:lang w:val="mi-NZ" w:eastAsia="en-NZ"/>
        </w:rPr>
        <w:t xml:space="preserve"> </w:t>
      </w:r>
      <w:proofErr w:type="spellStart"/>
      <w:r w:rsidRPr="00870715">
        <w:rPr>
          <w:lang w:val="mi-NZ" w:eastAsia="en-NZ"/>
        </w:rPr>
        <w:t>percentage</w:t>
      </w:r>
      <w:proofErr w:type="spellEnd"/>
      <w:r w:rsidRPr="00870715">
        <w:rPr>
          <w:lang w:val="mi-NZ" w:eastAsia="en-NZ"/>
        </w:rPr>
        <w:t xml:space="preserve"> of </w:t>
      </w:r>
      <w:proofErr w:type="spellStart"/>
      <w:r w:rsidRPr="00870715">
        <w:rPr>
          <w:lang w:val="mi-NZ" w:eastAsia="en-NZ"/>
        </w:rPr>
        <w:t>annual</w:t>
      </w:r>
      <w:proofErr w:type="spellEnd"/>
      <w:r w:rsidRPr="00870715">
        <w:rPr>
          <w:lang w:val="mi-NZ" w:eastAsia="en-NZ"/>
        </w:rPr>
        <w:t xml:space="preserve"> </w:t>
      </w:r>
      <w:proofErr w:type="spellStart"/>
      <w:r w:rsidRPr="00870715">
        <w:rPr>
          <w:lang w:val="mi-NZ" w:eastAsia="en-NZ"/>
        </w:rPr>
        <w:t>spend</w:t>
      </w:r>
      <w:proofErr w:type="spellEnd"/>
      <w:r w:rsidRPr="00870715">
        <w:rPr>
          <w:lang w:val="mi-NZ" w:eastAsia="en-NZ"/>
        </w:rPr>
        <w:t xml:space="preserve"> </w:t>
      </w:r>
      <w:proofErr w:type="spellStart"/>
      <w:r w:rsidRPr="00870715">
        <w:rPr>
          <w:lang w:val="mi-NZ" w:eastAsia="en-NZ"/>
        </w:rPr>
        <w:t>should</w:t>
      </w:r>
      <w:proofErr w:type="spellEnd"/>
      <w:r w:rsidRPr="00870715">
        <w:rPr>
          <w:lang w:val="mi-NZ" w:eastAsia="en-NZ"/>
        </w:rPr>
        <w:t xml:space="preserve"> </w:t>
      </w:r>
      <w:proofErr w:type="spellStart"/>
      <w:r w:rsidRPr="00870715">
        <w:rPr>
          <w:lang w:val="mi-NZ" w:eastAsia="en-NZ"/>
        </w:rPr>
        <w:t>be</w:t>
      </w:r>
      <w:proofErr w:type="spellEnd"/>
      <w:r w:rsidRPr="00870715">
        <w:rPr>
          <w:lang w:val="mi-NZ" w:eastAsia="en-NZ"/>
        </w:rPr>
        <w:t xml:space="preserve"> </w:t>
      </w:r>
      <w:proofErr w:type="spellStart"/>
      <w:r w:rsidRPr="00870715">
        <w:rPr>
          <w:lang w:val="mi-NZ" w:eastAsia="en-NZ"/>
        </w:rPr>
        <w:t>proactively</w:t>
      </w:r>
      <w:proofErr w:type="spellEnd"/>
      <w:r w:rsidRPr="00870715">
        <w:rPr>
          <w:lang w:val="mi-NZ" w:eastAsia="en-NZ"/>
        </w:rPr>
        <w:t xml:space="preserve"> </w:t>
      </w:r>
      <w:proofErr w:type="spellStart"/>
      <w:r w:rsidRPr="00870715">
        <w:rPr>
          <w:lang w:val="mi-NZ" w:eastAsia="en-NZ"/>
        </w:rPr>
        <w:t>tipped</w:t>
      </w:r>
      <w:proofErr w:type="spellEnd"/>
      <w:r w:rsidRPr="00870715">
        <w:rPr>
          <w:lang w:val="mi-NZ" w:eastAsia="en-NZ"/>
        </w:rPr>
        <w:t xml:space="preserve"> </w:t>
      </w:r>
      <w:proofErr w:type="spellStart"/>
      <w:r w:rsidRPr="00870715">
        <w:rPr>
          <w:lang w:val="mi-NZ" w:eastAsia="en-NZ"/>
        </w:rPr>
        <w:t>towards</w:t>
      </w:r>
      <w:proofErr w:type="spellEnd"/>
      <w:r w:rsidRPr="00870715">
        <w:rPr>
          <w:lang w:val="mi-NZ" w:eastAsia="en-NZ"/>
        </w:rPr>
        <w:t xml:space="preserve"> </w:t>
      </w:r>
      <w:r w:rsidR="00704F7F">
        <w:rPr>
          <w:lang w:val="mi-NZ" w:eastAsia="en-NZ"/>
        </w:rPr>
        <w:t>Mā</w:t>
      </w:r>
      <w:r w:rsidRPr="00870715">
        <w:rPr>
          <w:lang w:val="mi-NZ" w:eastAsia="en-NZ"/>
        </w:rPr>
        <w:t xml:space="preserve">ori to </w:t>
      </w:r>
      <w:proofErr w:type="spellStart"/>
      <w:r w:rsidRPr="00870715">
        <w:rPr>
          <w:lang w:val="mi-NZ" w:eastAsia="en-NZ"/>
        </w:rPr>
        <w:t>get</w:t>
      </w:r>
      <w:proofErr w:type="spellEnd"/>
      <w:r w:rsidRPr="00870715">
        <w:rPr>
          <w:lang w:val="mi-NZ" w:eastAsia="en-NZ"/>
        </w:rPr>
        <w:t xml:space="preserve"> </w:t>
      </w:r>
      <w:proofErr w:type="spellStart"/>
      <w:r w:rsidRPr="00870715">
        <w:rPr>
          <w:lang w:val="mi-NZ" w:eastAsia="en-NZ"/>
        </w:rPr>
        <w:t>these</w:t>
      </w:r>
      <w:proofErr w:type="spellEnd"/>
      <w:r w:rsidRPr="00870715">
        <w:rPr>
          <w:lang w:val="mi-NZ" w:eastAsia="en-NZ"/>
        </w:rPr>
        <w:t xml:space="preserve"> </w:t>
      </w:r>
      <w:proofErr w:type="spellStart"/>
      <w:r w:rsidRPr="00870715">
        <w:rPr>
          <w:lang w:val="mi-NZ" w:eastAsia="en-NZ"/>
        </w:rPr>
        <w:t>sort</w:t>
      </w:r>
      <w:proofErr w:type="spellEnd"/>
      <w:r w:rsidRPr="00870715">
        <w:rPr>
          <w:lang w:val="mi-NZ" w:eastAsia="en-NZ"/>
        </w:rPr>
        <w:t xml:space="preserve"> of </w:t>
      </w:r>
      <w:proofErr w:type="spellStart"/>
      <w:r w:rsidRPr="00870715">
        <w:rPr>
          <w:lang w:val="mi-NZ" w:eastAsia="en-NZ"/>
        </w:rPr>
        <w:t>outcomes</w:t>
      </w:r>
      <w:proofErr w:type="spellEnd"/>
      <w:r w:rsidR="00B90CCA">
        <w:rPr>
          <w:lang w:eastAsia="en-NZ"/>
        </w:rPr>
        <w:t xml:space="preserve">. </w:t>
      </w:r>
      <w:proofErr w:type="spellStart"/>
      <w:r w:rsidRPr="00870715">
        <w:rPr>
          <w:lang w:val="mi-NZ" w:eastAsia="en-NZ"/>
        </w:rPr>
        <w:t>It</w:t>
      </w:r>
      <w:proofErr w:type="spellEnd"/>
      <w:r w:rsidRPr="00870715">
        <w:rPr>
          <w:lang w:val="mi-NZ" w:eastAsia="en-NZ"/>
        </w:rPr>
        <w:t xml:space="preserve"> </w:t>
      </w:r>
      <w:proofErr w:type="spellStart"/>
      <w:r w:rsidRPr="00870715">
        <w:rPr>
          <w:lang w:val="mi-NZ" w:eastAsia="en-NZ"/>
        </w:rPr>
        <w:t>requires</w:t>
      </w:r>
      <w:proofErr w:type="spellEnd"/>
      <w:r w:rsidRPr="00870715">
        <w:rPr>
          <w:lang w:val="mi-NZ" w:eastAsia="en-NZ"/>
        </w:rPr>
        <w:t xml:space="preserve"> </w:t>
      </w:r>
      <w:proofErr w:type="spellStart"/>
      <w:r w:rsidRPr="00870715">
        <w:rPr>
          <w:lang w:val="mi-NZ" w:eastAsia="en-NZ"/>
        </w:rPr>
        <w:t>investment</w:t>
      </w:r>
      <w:proofErr w:type="spellEnd"/>
      <w:r w:rsidR="00B90CCA">
        <w:rPr>
          <w:lang w:eastAsia="en-NZ"/>
        </w:rPr>
        <w:t xml:space="preserve">. </w:t>
      </w:r>
      <w:proofErr w:type="spellStart"/>
      <w:r w:rsidRPr="00870715">
        <w:rPr>
          <w:lang w:val="mi-NZ" w:eastAsia="en-NZ"/>
        </w:rPr>
        <w:t>Will</w:t>
      </w:r>
      <w:proofErr w:type="spellEnd"/>
      <w:r w:rsidR="00B90CCA">
        <w:rPr>
          <w:lang w:val="mi-NZ" w:eastAsia="en-NZ"/>
        </w:rPr>
        <w:t xml:space="preserve"> (</w:t>
      </w:r>
      <w:proofErr w:type="spellStart"/>
      <w:r w:rsidR="00B90CCA">
        <w:rPr>
          <w:lang w:val="mi-NZ" w:eastAsia="en-NZ"/>
        </w:rPr>
        <w:t>funding</w:t>
      </w:r>
      <w:proofErr w:type="spellEnd"/>
      <w:r w:rsidR="00B90CCA">
        <w:rPr>
          <w:lang w:val="mi-NZ" w:eastAsia="en-NZ"/>
        </w:rPr>
        <w:t xml:space="preserve"> and </w:t>
      </w:r>
      <w:proofErr w:type="spellStart"/>
      <w:r w:rsidR="00B90CCA">
        <w:rPr>
          <w:lang w:val="mi-NZ" w:eastAsia="en-NZ"/>
        </w:rPr>
        <w:t>resourcing</w:t>
      </w:r>
      <w:proofErr w:type="spellEnd"/>
      <w:r w:rsidR="00B90CCA">
        <w:rPr>
          <w:lang w:val="mi-NZ" w:eastAsia="en-NZ"/>
        </w:rPr>
        <w:t>)</w:t>
      </w:r>
      <w:r w:rsidRPr="00870715">
        <w:rPr>
          <w:lang w:val="mi-NZ" w:eastAsia="en-NZ"/>
        </w:rPr>
        <w:t xml:space="preserve"> </w:t>
      </w:r>
      <w:proofErr w:type="spellStart"/>
      <w:r w:rsidRPr="00870715">
        <w:rPr>
          <w:lang w:val="mi-NZ" w:eastAsia="en-NZ"/>
        </w:rPr>
        <w:t>be</w:t>
      </w:r>
      <w:proofErr w:type="spellEnd"/>
      <w:r w:rsidRPr="00870715">
        <w:rPr>
          <w:lang w:val="mi-NZ" w:eastAsia="en-NZ"/>
        </w:rPr>
        <w:t xml:space="preserve"> a </w:t>
      </w:r>
      <w:proofErr w:type="spellStart"/>
      <w:r w:rsidRPr="00870715">
        <w:rPr>
          <w:lang w:val="mi-NZ" w:eastAsia="en-NZ"/>
        </w:rPr>
        <w:t>monioriting</w:t>
      </w:r>
      <w:proofErr w:type="spellEnd"/>
      <w:r w:rsidRPr="00870715">
        <w:rPr>
          <w:lang w:val="mi-NZ" w:eastAsia="en-NZ"/>
        </w:rPr>
        <w:t xml:space="preserve"> </w:t>
      </w:r>
      <w:proofErr w:type="spellStart"/>
      <w:r w:rsidRPr="00870715">
        <w:rPr>
          <w:lang w:val="mi-NZ" w:eastAsia="en-NZ"/>
        </w:rPr>
        <w:t>thing</w:t>
      </w:r>
      <w:proofErr w:type="spellEnd"/>
      <w:r w:rsidRPr="00870715">
        <w:rPr>
          <w:lang w:val="mi-NZ" w:eastAsia="en-NZ"/>
        </w:rPr>
        <w:t xml:space="preserve"> </w:t>
      </w:r>
      <w:r w:rsidR="00B90CCA">
        <w:rPr>
          <w:lang w:val="mi-NZ" w:eastAsia="en-NZ"/>
        </w:rPr>
        <w:t xml:space="preserve">(for </w:t>
      </w:r>
      <w:proofErr w:type="spellStart"/>
      <w:r w:rsidR="00B90CCA">
        <w:rPr>
          <w:lang w:val="mi-NZ" w:eastAsia="en-NZ"/>
        </w:rPr>
        <w:t>example</w:t>
      </w:r>
      <w:proofErr w:type="spellEnd"/>
      <w:r w:rsidR="00B90CCA">
        <w:rPr>
          <w:lang w:val="mi-NZ" w:eastAsia="en-NZ"/>
        </w:rPr>
        <w:t xml:space="preserve">), </w:t>
      </w:r>
      <w:proofErr w:type="spellStart"/>
      <w:r w:rsidRPr="00870715">
        <w:rPr>
          <w:lang w:val="mi-NZ" w:eastAsia="en-NZ"/>
        </w:rPr>
        <w:t>looking</w:t>
      </w:r>
      <w:proofErr w:type="spellEnd"/>
      <w:r w:rsidRPr="00870715">
        <w:rPr>
          <w:lang w:val="mi-NZ" w:eastAsia="en-NZ"/>
        </w:rPr>
        <w:t xml:space="preserve"> </w:t>
      </w:r>
      <w:proofErr w:type="spellStart"/>
      <w:r w:rsidRPr="00870715">
        <w:rPr>
          <w:lang w:val="mi-NZ" w:eastAsia="en-NZ"/>
        </w:rPr>
        <w:t>at</w:t>
      </w:r>
      <w:proofErr w:type="spellEnd"/>
      <w:r w:rsidRPr="00870715">
        <w:rPr>
          <w:lang w:val="mi-NZ" w:eastAsia="en-NZ"/>
        </w:rPr>
        <w:t xml:space="preserve"> </w:t>
      </w:r>
      <w:proofErr w:type="spellStart"/>
      <w:r w:rsidRPr="00870715">
        <w:rPr>
          <w:lang w:val="mi-NZ" w:eastAsia="en-NZ"/>
        </w:rPr>
        <w:t>the</w:t>
      </w:r>
      <w:proofErr w:type="spellEnd"/>
      <w:r w:rsidRPr="00870715">
        <w:rPr>
          <w:lang w:val="mi-NZ" w:eastAsia="en-NZ"/>
        </w:rPr>
        <w:t xml:space="preserve"> </w:t>
      </w:r>
      <w:proofErr w:type="spellStart"/>
      <w:r w:rsidRPr="00870715">
        <w:rPr>
          <w:lang w:val="mi-NZ" w:eastAsia="en-NZ"/>
        </w:rPr>
        <w:t>total</w:t>
      </w:r>
      <w:proofErr w:type="spellEnd"/>
      <w:r w:rsidRPr="00870715">
        <w:rPr>
          <w:lang w:val="mi-NZ" w:eastAsia="en-NZ"/>
        </w:rPr>
        <w:t xml:space="preserve"> </w:t>
      </w:r>
      <w:proofErr w:type="spellStart"/>
      <w:r w:rsidRPr="00870715">
        <w:rPr>
          <w:lang w:val="mi-NZ" w:eastAsia="en-NZ"/>
        </w:rPr>
        <w:t>spend</w:t>
      </w:r>
      <w:proofErr w:type="spellEnd"/>
      <w:r w:rsidRPr="00870715">
        <w:rPr>
          <w:lang w:val="mi-NZ" w:eastAsia="en-NZ"/>
        </w:rPr>
        <w:t xml:space="preserve"> for Māori)</w:t>
      </w:r>
      <w:r w:rsidR="00B90CCA">
        <w:rPr>
          <w:lang w:eastAsia="en-NZ"/>
        </w:rPr>
        <w:t xml:space="preserve">? </w:t>
      </w:r>
      <w:proofErr w:type="spellStart"/>
      <w:r w:rsidRPr="00870715">
        <w:rPr>
          <w:lang w:val="mi-NZ" w:eastAsia="en-NZ"/>
        </w:rPr>
        <w:t>How</w:t>
      </w:r>
      <w:proofErr w:type="spellEnd"/>
      <w:r w:rsidR="00B90CCA">
        <w:rPr>
          <w:lang w:val="mi-NZ" w:eastAsia="en-NZ"/>
        </w:rPr>
        <w:t xml:space="preserve"> </w:t>
      </w:r>
      <w:proofErr w:type="spellStart"/>
      <w:r w:rsidR="00B90CCA">
        <w:rPr>
          <w:lang w:val="mi-NZ" w:eastAsia="en-NZ"/>
        </w:rPr>
        <w:t>will</w:t>
      </w:r>
      <w:proofErr w:type="spellEnd"/>
      <w:r w:rsidR="00B90CCA">
        <w:rPr>
          <w:lang w:val="mi-NZ" w:eastAsia="en-NZ"/>
        </w:rPr>
        <w:t xml:space="preserve"> </w:t>
      </w:r>
      <w:proofErr w:type="spellStart"/>
      <w:r w:rsidR="00B90CCA">
        <w:rPr>
          <w:lang w:val="mi-NZ" w:eastAsia="en-NZ"/>
        </w:rPr>
        <w:t>we</w:t>
      </w:r>
      <w:proofErr w:type="spellEnd"/>
      <w:r w:rsidR="00B90CCA">
        <w:rPr>
          <w:lang w:val="mi-NZ" w:eastAsia="en-NZ"/>
        </w:rPr>
        <w:t xml:space="preserve"> </w:t>
      </w:r>
      <w:proofErr w:type="spellStart"/>
      <w:r w:rsidR="00B90CCA">
        <w:rPr>
          <w:lang w:val="mi-NZ" w:eastAsia="en-NZ"/>
        </w:rPr>
        <w:t>know</w:t>
      </w:r>
      <w:proofErr w:type="spellEnd"/>
      <w:r w:rsidR="00B90CCA">
        <w:rPr>
          <w:lang w:val="mi-NZ" w:eastAsia="en-NZ"/>
        </w:rPr>
        <w:t xml:space="preserve"> </w:t>
      </w:r>
      <w:proofErr w:type="spellStart"/>
      <w:r w:rsidR="00B90CCA">
        <w:rPr>
          <w:lang w:val="mi-NZ" w:eastAsia="en-NZ"/>
        </w:rPr>
        <w:t>how</w:t>
      </w:r>
      <w:proofErr w:type="spellEnd"/>
      <w:r w:rsidRPr="00870715">
        <w:rPr>
          <w:lang w:val="mi-NZ" w:eastAsia="en-NZ"/>
        </w:rPr>
        <w:t xml:space="preserve"> </w:t>
      </w:r>
      <w:proofErr w:type="spellStart"/>
      <w:r w:rsidRPr="00870715">
        <w:rPr>
          <w:lang w:val="mi-NZ" w:eastAsia="en-NZ"/>
        </w:rPr>
        <w:t>much</w:t>
      </w:r>
      <w:proofErr w:type="spellEnd"/>
      <w:r w:rsidRPr="00870715">
        <w:rPr>
          <w:lang w:val="mi-NZ" w:eastAsia="en-NZ"/>
        </w:rPr>
        <w:t xml:space="preserve"> </w:t>
      </w:r>
      <w:proofErr w:type="spellStart"/>
      <w:r w:rsidRPr="00870715">
        <w:rPr>
          <w:lang w:val="mi-NZ" w:eastAsia="en-NZ"/>
        </w:rPr>
        <w:t>is</w:t>
      </w:r>
      <w:proofErr w:type="spellEnd"/>
      <w:r w:rsidRPr="00870715">
        <w:rPr>
          <w:lang w:val="mi-NZ" w:eastAsia="en-NZ"/>
        </w:rPr>
        <w:t xml:space="preserve"> </w:t>
      </w:r>
      <w:proofErr w:type="spellStart"/>
      <w:r w:rsidRPr="00870715">
        <w:rPr>
          <w:lang w:val="mi-NZ" w:eastAsia="en-NZ"/>
        </w:rPr>
        <w:t>being</w:t>
      </w:r>
      <w:proofErr w:type="spellEnd"/>
      <w:r w:rsidRPr="00870715">
        <w:rPr>
          <w:lang w:val="mi-NZ" w:eastAsia="en-NZ"/>
        </w:rPr>
        <w:t xml:space="preserve"> </w:t>
      </w:r>
      <w:proofErr w:type="spellStart"/>
      <w:r w:rsidRPr="00870715">
        <w:rPr>
          <w:lang w:val="mi-NZ" w:eastAsia="en-NZ"/>
        </w:rPr>
        <w:t>privileged</w:t>
      </w:r>
      <w:proofErr w:type="spellEnd"/>
      <w:r w:rsidRPr="00870715">
        <w:rPr>
          <w:lang w:val="mi-NZ" w:eastAsia="en-NZ"/>
        </w:rPr>
        <w:t xml:space="preserve"> to </w:t>
      </w:r>
      <w:proofErr w:type="spellStart"/>
      <w:r w:rsidRPr="00870715">
        <w:rPr>
          <w:lang w:val="mi-NZ" w:eastAsia="en-NZ"/>
        </w:rPr>
        <w:t>Maori</w:t>
      </w:r>
      <w:proofErr w:type="spellEnd"/>
      <w:r w:rsidR="00B90CCA">
        <w:rPr>
          <w:lang w:val="mi-NZ" w:eastAsia="en-NZ"/>
        </w:rPr>
        <w:t xml:space="preserve"> (</w:t>
      </w:r>
      <w:proofErr w:type="spellStart"/>
      <w:r w:rsidR="00B90CCA">
        <w:rPr>
          <w:lang w:val="mi-NZ" w:eastAsia="en-NZ"/>
        </w:rPr>
        <w:t>equity</w:t>
      </w:r>
      <w:proofErr w:type="spellEnd"/>
      <w:r w:rsidR="00B90CCA">
        <w:rPr>
          <w:lang w:val="mi-NZ" w:eastAsia="en-NZ"/>
        </w:rPr>
        <w:t>)</w:t>
      </w:r>
      <w:r w:rsidRPr="00870715">
        <w:rPr>
          <w:lang w:val="mi-NZ" w:eastAsia="en-NZ"/>
        </w:rPr>
        <w:t xml:space="preserve"> </w:t>
      </w:r>
      <w:proofErr w:type="spellStart"/>
      <w:r w:rsidRPr="00870715">
        <w:rPr>
          <w:lang w:val="mi-NZ" w:eastAsia="en-NZ"/>
        </w:rPr>
        <w:t>so</w:t>
      </w:r>
      <w:proofErr w:type="spellEnd"/>
      <w:r w:rsidRPr="00870715">
        <w:rPr>
          <w:lang w:val="mi-NZ" w:eastAsia="en-NZ"/>
        </w:rPr>
        <w:t xml:space="preserve"> </w:t>
      </w:r>
      <w:proofErr w:type="spellStart"/>
      <w:r w:rsidRPr="00870715">
        <w:rPr>
          <w:lang w:val="mi-NZ" w:eastAsia="en-NZ"/>
        </w:rPr>
        <w:t>we</w:t>
      </w:r>
      <w:proofErr w:type="spellEnd"/>
      <w:r w:rsidRPr="00870715">
        <w:rPr>
          <w:lang w:val="mi-NZ" w:eastAsia="en-NZ"/>
        </w:rPr>
        <w:t xml:space="preserve"> </w:t>
      </w:r>
      <w:proofErr w:type="spellStart"/>
      <w:r w:rsidRPr="00870715">
        <w:rPr>
          <w:lang w:val="mi-NZ" w:eastAsia="en-NZ"/>
        </w:rPr>
        <w:t>don’t</w:t>
      </w:r>
      <w:proofErr w:type="spellEnd"/>
      <w:r w:rsidRPr="00870715">
        <w:rPr>
          <w:lang w:val="mi-NZ" w:eastAsia="en-NZ"/>
        </w:rPr>
        <w:t xml:space="preserve"> </w:t>
      </w:r>
      <w:proofErr w:type="spellStart"/>
      <w:r w:rsidRPr="00870715">
        <w:rPr>
          <w:lang w:val="mi-NZ" w:eastAsia="en-NZ"/>
        </w:rPr>
        <w:t>have</w:t>
      </w:r>
      <w:proofErr w:type="spellEnd"/>
      <w:r w:rsidRPr="00870715">
        <w:rPr>
          <w:lang w:val="mi-NZ" w:eastAsia="en-NZ"/>
        </w:rPr>
        <w:t xml:space="preserve"> to </w:t>
      </w:r>
      <w:proofErr w:type="spellStart"/>
      <w:r w:rsidRPr="00870715">
        <w:rPr>
          <w:lang w:val="mi-NZ" w:eastAsia="en-NZ"/>
        </w:rPr>
        <w:t>fight</w:t>
      </w:r>
      <w:proofErr w:type="spellEnd"/>
      <w:r w:rsidR="00B90CCA">
        <w:rPr>
          <w:lang w:eastAsia="en-NZ"/>
        </w:rPr>
        <w:t>?</w:t>
      </w:r>
      <w:r w:rsidR="00A80E52">
        <w:rPr>
          <w:lang w:eastAsia="en-NZ"/>
        </w:rPr>
        <w:t xml:space="preserve"> </w:t>
      </w:r>
      <w:r w:rsidR="00A80E52">
        <w:rPr>
          <w:lang w:val="mi-NZ" w:eastAsia="en-NZ"/>
        </w:rPr>
        <w:t>(</w:t>
      </w:r>
      <w:r w:rsidR="0035562D">
        <w:rPr>
          <w:lang w:val="mi-NZ" w:eastAsia="en-NZ"/>
        </w:rPr>
        <w:t xml:space="preserve">Kaupapa Māori </w:t>
      </w:r>
      <w:proofErr w:type="spellStart"/>
      <w:r w:rsidR="00193DBE">
        <w:rPr>
          <w:lang w:val="mi-NZ" w:eastAsia="en-NZ"/>
        </w:rPr>
        <w:t>organisation</w:t>
      </w:r>
      <w:proofErr w:type="spellEnd"/>
      <w:r w:rsidR="00A80E52">
        <w:rPr>
          <w:lang w:val="mi-NZ" w:eastAsia="en-NZ"/>
        </w:rPr>
        <w:t>)</w:t>
      </w:r>
    </w:p>
    <w:p w14:paraId="60990D04" w14:textId="54FBAF92" w:rsidR="00397BE3" w:rsidRDefault="00397BE3" w:rsidP="00D44D54">
      <w:pPr>
        <w:spacing w:afterLines="0" w:after="160"/>
        <w:rPr>
          <w:lang w:eastAsia="en-NZ"/>
        </w:rPr>
      </w:pPr>
      <w:r w:rsidRPr="00BC698D">
        <w:rPr>
          <w:lang w:eastAsia="en-NZ"/>
        </w:rPr>
        <w:t>Advocacy for a Māori-led approach to monitoring</w:t>
      </w:r>
      <w:r w:rsidR="00704F7F">
        <w:rPr>
          <w:lang w:eastAsia="en-NZ"/>
        </w:rPr>
        <w:t xml:space="preserve"> also came through in the </w:t>
      </w:r>
      <w:r w:rsidR="00FD2368">
        <w:rPr>
          <w:lang w:eastAsia="en-NZ"/>
        </w:rPr>
        <w:t>korero.</w:t>
      </w:r>
    </w:p>
    <w:p w14:paraId="40B1DB5D" w14:textId="08DF6992" w:rsidR="00704F7F" w:rsidRDefault="00032FBF" w:rsidP="004F6A01">
      <w:pPr>
        <w:pStyle w:val="Quote"/>
        <w:rPr>
          <w:lang w:eastAsia="en-NZ"/>
        </w:rPr>
      </w:pPr>
      <w:proofErr w:type="spellStart"/>
      <w:r w:rsidRPr="00032FBF">
        <w:rPr>
          <w:lang w:val="mi-NZ" w:eastAsia="en-NZ"/>
        </w:rPr>
        <w:t>We</w:t>
      </w:r>
      <w:proofErr w:type="spellEnd"/>
      <w:r w:rsidRPr="00032FBF">
        <w:rPr>
          <w:lang w:val="mi-NZ" w:eastAsia="en-NZ"/>
        </w:rPr>
        <w:t xml:space="preserve"> </w:t>
      </w:r>
      <w:proofErr w:type="spellStart"/>
      <w:r w:rsidRPr="00032FBF">
        <w:rPr>
          <w:lang w:val="mi-NZ" w:eastAsia="en-NZ"/>
        </w:rPr>
        <w:t>can</w:t>
      </w:r>
      <w:proofErr w:type="spellEnd"/>
      <w:r w:rsidRPr="00032FBF">
        <w:rPr>
          <w:lang w:val="mi-NZ" w:eastAsia="en-NZ"/>
        </w:rPr>
        <w:t xml:space="preserve"> </w:t>
      </w:r>
      <w:proofErr w:type="spellStart"/>
      <w:r w:rsidRPr="00032FBF">
        <w:rPr>
          <w:lang w:val="mi-NZ" w:eastAsia="en-NZ"/>
        </w:rPr>
        <w:t>come</w:t>
      </w:r>
      <w:proofErr w:type="spellEnd"/>
      <w:r w:rsidRPr="00032FBF">
        <w:rPr>
          <w:lang w:val="mi-NZ" w:eastAsia="en-NZ"/>
        </w:rPr>
        <w:t xml:space="preserve"> </w:t>
      </w:r>
      <w:proofErr w:type="spellStart"/>
      <w:r w:rsidRPr="00032FBF">
        <w:rPr>
          <w:lang w:val="mi-NZ" w:eastAsia="en-NZ"/>
        </w:rPr>
        <w:t>forward</w:t>
      </w:r>
      <w:proofErr w:type="spellEnd"/>
      <w:r w:rsidRPr="00032FBF">
        <w:rPr>
          <w:lang w:val="mi-NZ" w:eastAsia="en-NZ"/>
        </w:rPr>
        <w:t xml:space="preserve"> </w:t>
      </w:r>
      <w:r w:rsidR="00704F7F">
        <w:rPr>
          <w:lang w:val="mi-NZ" w:eastAsia="en-NZ"/>
        </w:rPr>
        <w:t>(</w:t>
      </w:r>
      <w:proofErr w:type="spellStart"/>
      <w:r w:rsidR="00704F7F">
        <w:rPr>
          <w:lang w:val="mi-NZ" w:eastAsia="en-NZ"/>
        </w:rPr>
        <w:t>with</w:t>
      </w:r>
      <w:proofErr w:type="spellEnd"/>
      <w:r w:rsidR="000D2E73">
        <w:rPr>
          <w:lang w:val="mi-NZ" w:eastAsia="en-NZ"/>
        </w:rPr>
        <w:t>)</w:t>
      </w:r>
      <w:r w:rsidR="00704F7F">
        <w:rPr>
          <w:lang w:val="mi-NZ" w:eastAsia="en-NZ"/>
        </w:rPr>
        <w:t xml:space="preserve"> </w:t>
      </w:r>
      <w:proofErr w:type="spellStart"/>
      <w:r w:rsidRPr="00032FBF">
        <w:rPr>
          <w:lang w:val="mi-NZ" w:eastAsia="en-NZ"/>
        </w:rPr>
        <w:t>the</w:t>
      </w:r>
      <w:proofErr w:type="spellEnd"/>
      <w:r w:rsidRPr="00032FBF">
        <w:rPr>
          <w:lang w:val="mi-NZ" w:eastAsia="en-NZ"/>
        </w:rPr>
        <w:t xml:space="preserve"> </w:t>
      </w:r>
      <w:proofErr w:type="spellStart"/>
      <w:r w:rsidRPr="00032FBF">
        <w:rPr>
          <w:lang w:val="mi-NZ" w:eastAsia="en-NZ"/>
        </w:rPr>
        <w:t>beautiful</w:t>
      </w:r>
      <w:proofErr w:type="spellEnd"/>
      <w:r w:rsidRPr="00032FBF">
        <w:rPr>
          <w:lang w:val="mi-NZ" w:eastAsia="en-NZ"/>
        </w:rPr>
        <w:t xml:space="preserve"> </w:t>
      </w:r>
      <w:proofErr w:type="spellStart"/>
      <w:r w:rsidRPr="00032FBF">
        <w:rPr>
          <w:lang w:val="mi-NZ" w:eastAsia="en-NZ"/>
        </w:rPr>
        <w:t>matauranga</w:t>
      </w:r>
      <w:proofErr w:type="spellEnd"/>
      <w:r w:rsidRPr="00032FBF">
        <w:rPr>
          <w:lang w:val="mi-NZ" w:eastAsia="en-NZ"/>
        </w:rPr>
        <w:t>.</w:t>
      </w:r>
      <w:r w:rsidRPr="00032FBF">
        <w:rPr>
          <w:rFonts w:ascii="Calibri" w:hAnsi="Calibri" w:cs="Calibri"/>
          <w:lang w:val="mi-NZ" w:eastAsia="en-NZ"/>
        </w:rPr>
        <w:t> </w:t>
      </w:r>
      <w:proofErr w:type="spellStart"/>
      <w:r w:rsidRPr="00032FBF">
        <w:rPr>
          <w:lang w:val="mi-NZ" w:eastAsia="en-NZ"/>
        </w:rPr>
        <w:t>Always</w:t>
      </w:r>
      <w:proofErr w:type="spellEnd"/>
      <w:r w:rsidRPr="00032FBF">
        <w:rPr>
          <w:lang w:val="mi-NZ" w:eastAsia="en-NZ"/>
        </w:rPr>
        <w:t xml:space="preserve"> </w:t>
      </w:r>
      <w:proofErr w:type="spellStart"/>
      <w:r w:rsidRPr="00032FBF">
        <w:rPr>
          <w:lang w:val="mi-NZ" w:eastAsia="en-NZ"/>
        </w:rPr>
        <w:t>has</w:t>
      </w:r>
      <w:proofErr w:type="spellEnd"/>
      <w:r w:rsidRPr="00032FBF">
        <w:rPr>
          <w:lang w:val="mi-NZ" w:eastAsia="en-NZ"/>
        </w:rPr>
        <w:t xml:space="preserve"> to </w:t>
      </w:r>
      <w:proofErr w:type="spellStart"/>
      <w:r w:rsidRPr="00032FBF">
        <w:rPr>
          <w:lang w:val="mi-NZ" w:eastAsia="en-NZ"/>
        </w:rPr>
        <w:t>go</w:t>
      </w:r>
      <w:proofErr w:type="spellEnd"/>
      <w:r w:rsidRPr="00032FBF">
        <w:rPr>
          <w:lang w:val="mi-NZ" w:eastAsia="en-NZ"/>
        </w:rPr>
        <w:t xml:space="preserve"> </w:t>
      </w:r>
      <w:proofErr w:type="spellStart"/>
      <w:r w:rsidRPr="00032FBF">
        <w:rPr>
          <w:lang w:val="mi-NZ" w:eastAsia="en-NZ"/>
        </w:rPr>
        <w:t>through</w:t>
      </w:r>
      <w:proofErr w:type="spellEnd"/>
      <w:r w:rsidRPr="00032FBF">
        <w:rPr>
          <w:lang w:val="mi-NZ" w:eastAsia="en-NZ"/>
        </w:rPr>
        <w:t xml:space="preserve"> </w:t>
      </w:r>
      <w:proofErr w:type="spellStart"/>
      <w:r w:rsidRPr="00032FBF">
        <w:rPr>
          <w:lang w:val="mi-NZ" w:eastAsia="en-NZ"/>
        </w:rPr>
        <w:t>approval</w:t>
      </w:r>
      <w:proofErr w:type="spellEnd"/>
      <w:r w:rsidRPr="00032FBF">
        <w:rPr>
          <w:lang w:val="mi-NZ" w:eastAsia="en-NZ"/>
        </w:rPr>
        <w:t xml:space="preserve"> and </w:t>
      </w:r>
      <w:proofErr w:type="spellStart"/>
      <w:r w:rsidRPr="00032FBF">
        <w:rPr>
          <w:lang w:val="mi-NZ" w:eastAsia="en-NZ"/>
        </w:rPr>
        <w:t>who</w:t>
      </w:r>
      <w:proofErr w:type="spellEnd"/>
      <w:r w:rsidRPr="00032FBF">
        <w:rPr>
          <w:lang w:val="mi-NZ" w:eastAsia="en-NZ"/>
        </w:rPr>
        <w:t xml:space="preserve"> </w:t>
      </w:r>
      <w:proofErr w:type="spellStart"/>
      <w:r w:rsidRPr="00032FBF">
        <w:rPr>
          <w:lang w:val="mi-NZ" w:eastAsia="en-NZ"/>
        </w:rPr>
        <w:t>decides</w:t>
      </w:r>
      <w:proofErr w:type="spellEnd"/>
      <w:r w:rsidRPr="00032FBF">
        <w:rPr>
          <w:lang w:val="mi-NZ" w:eastAsia="en-NZ"/>
        </w:rPr>
        <w:t xml:space="preserve"> </w:t>
      </w:r>
      <w:proofErr w:type="spellStart"/>
      <w:r w:rsidRPr="00032FBF">
        <w:rPr>
          <w:lang w:val="mi-NZ" w:eastAsia="en-NZ"/>
        </w:rPr>
        <w:t>that</w:t>
      </w:r>
      <w:proofErr w:type="spellEnd"/>
      <w:r w:rsidRPr="00032FBF">
        <w:rPr>
          <w:lang w:val="mi-NZ" w:eastAsia="en-NZ"/>
        </w:rPr>
        <w:t>..</w:t>
      </w:r>
      <w:r w:rsidR="00704F7F">
        <w:rPr>
          <w:lang w:val="mi-NZ" w:eastAsia="en-NZ"/>
        </w:rPr>
        <w:t xml:space="preserve">. </w:t>
      </w:r>
      <w:proofErr w:type="spellStart"/>
      <w:r w:rsidRPr="00032FBF">
        <w:rPr>
          <w:lang w:val="mi-NZ" w:eastAsia="en-NZ"/>
        </w:rPr>
        <w:t>same</w:t>
      </w:r>
      <w:proofErr w:type="spellEnd"/>
      <w:r w:rsidRPr="00032FBF">
        <w:rPr>
          <w:lang w:val="mi-NZ" w:eastAsia="en-NZ"/>
        </w:rPr>
        <w:t xml:space="preserve"> </w:t>
      </w:r>
      <w:proofErr w:type="spellStart"/>
      <w:r w:rsidRPr="00032FBF">
        <w:rPr>
          <w:lang w:val="mi-NZ" w:eastAsia="en-NZ"/>
        </w:rPr>
        <w:t>oppressing</w:t>
      </w:r>
      <w:proofErr w:type="spellEnd"/>
      <w:r w:rsidRPr="00032FBF">
        <w:rPr>
          <w:lang w:val="mi-NZ" w:eastAsia="en-NZ"/>
        </w:rPr>
        <w:t xml:space="preserve"> </w:t>
      </w:r>
      <w:proofErr w:type="spellStart"/>
      <w:r w:rsidRPr="00032FBF">
        <w:rPr>
          <w:lang w:val="mi-NZ" w:eastAsia="en-NZ"/>
        </w:rPr>
        <w:t>be</w:t>
      </w:r>
      <w:r w:rsidR="004D7F7A">
        <w:rPr>
          <w:lang w:val="mi-NZ" w:eastAsia="en-NZ"/>
        </w:rPr>
        <w:t>h</w:t>
      </w:r>
      <w:r w:rsidRPr="00032FBF">
        <w:rPr>
          <w:lang w:val="mi-NZ" w:eastAsia="en-NZ"/>
        </w:rPr>
        <w:t>aviour</w:t>
      </w:r>
      <w:proofErr w:type="spellEnd"/>
      <w:r w:rsidRPr="00032FBF">
        <w:rPr>
          <w:lang w:val="mi-NZ" w:eastAsia="en-NZ"/>
        </w:rPr>
        <w:t xml:space="preserve"> and </w:t>
      </w:r>
      <w:proofErr w:type="spellStart"/>
      <w:r w:rsidRPr="00032FBF">
        <w:rPr>
          <w:lang w:val="mi-NZ" w:eastAsia="en-NZ"/>
        </w:rPr>
        <w:t>if</w:t>
      </w:r>
      <w:proofErr w:type="spellEnd"/>
      <w:r w:rsidRPr="00032FBF">
        <w:rPr>
          <w:lang w:val="mi-NZ" w:eastAsia="en-NZ"/>
        </w:rPr>
        <w:t xml:space="preserve"> </w:t>
      </w:r>
      <w:proofErr w:type="spellStart"/>
      <w:r w:rsidRPr="00032FBF">
        <w:rPr>
          <w:lang w:val="mi-NZ" w:eastAsia="en-NZ"/>
        </w:rPr>
        <w:t>they</w:t>
      </w:r>
      <w:proofErr w:type="spellEnd"/>
      <w:r w:rsidRPr="00032FBF">
        <w:rPr>
          <w:lang w:val="mi-NZ" w:eastAsia="en-NZ"/>
        </w:rPr>
        <w:t xml:space="preserve"> </w:t>
      </w:r>
      <w:proofErr w:type="spellStart"/>
      <w:r w:rsidRPr="00032FBF">
        <w:rPr>
          <w:lang w:val="mi-NZ" w:eastAsia="en-NZ"/>
        </w:rPr>
        <w:t>don’t</w:t>
      </w:r>
      <w:proofErr w:type="spellEnd"/>
      <w:r w:rsidRPr="00032FBF">
        <w:rPr>
          <w:lang w:val="mi-NZ" w:eastAsia="en-NZ"/>
        </w:rPr>
        <w:t xml:space="preserve"> </w:t>
      </w:r>
      <w:proofErr w:type="spellStart"/>
      <w:r w:rsidRPr="00032FBF">
        <w:rPr>
          <w:lang w:val="mi-NZ" w:eastAsia="en-NZ"/>
        </w:rPr>
        <w:t>get</w:t>
      </w:r>
      <w:proofErr w:type="spellEnd"/>
      <w:r w:rsidRPr="00032FBF">
        <w:rPr>
          <w:lang w:val="mi-NZ" w:eastAsia="en-NZ"/>
        </w:rPr>
        <w:t xml:space="preserve"> </w:t>
      </w:r>
      <w:proofErr w:type="spellStart"/>
      <w:r w:rsidRPr="00032FBF">
        <w:rPr>
          <w:lang w:val="mi-NZ" w:eastAsia="en-NZ"/>
        </w:rPr>
        <w:t>us</w:t>
      </w:r>
      <w:proofErr w:type="spellEnd"/>
      <w:r w:rsidRPr="00032FBF">
        <w:rPr>
          <w:lang w:val="mi-NZ" w:eastAsia="en-NZ"/>
        </w:rPr>
        <w:t xml:space="preserve"> here, </w:t>
      </w:r>
      <w:proofErr w:type="spellStart"/>
      <w:r w:rsidRPr="00032FBF">
        <w:rPr>
          <w:lang w:val="mi-NZ" w:eastAsia="en-NZ"/>
        </w:rPr>
        <w:t>they</w:t>
      </w:r>
      <w:proofErr w:type="spellEnd"/>
      <w:r w:rsidRPr="00032FBF">
        <w:rPr>
          <w:lang w:val="mi-NZ" w:eastAsia="en-NZ"/>
        </w:rPr>
        <w:t xml:space="preserve"> </w:t>
      </w:r>
      <w:proofErr w:type="spellStart"/>
      <w:r w:rsidRPr="00032FBF">
        <w:rPr>
          <w:lang w:val="mi-NZ" w:eastAsia="en-NZ"/>
        </w:rPr>
        <w:t>will</w:t>
      </w:r>
      <w:proofErr w:type="spellEnd"/>
      <w:r w:rsidRPr="00032FBF">
        <w:rPr>
          <w:lang w:val="mi-NZ" w:eastAsia="en-NZ"/>
        </w:rPr>
        <w:t xml:space="preserve"> </w:t>
      </w:r>
      <w:proofErr w:type="spellStart"/>
      <w:r w:rsidRPr="00032FBF">
        <w:rPr>
          <w:lang w:val="mi-NZ" w:eastAsia="en-NZ"/>
        </w:rPr>
        <w:t>get</w:t>
      </w:r>
      <w:proofErr w:type="spellEnd"/>
      <w:r w:rsidRPr="00032FBF">
        <w:rPr>
          <w:lang w:val="mi-NZ" w:eastAsia="en-NZ"/>
        </w:rPr>
        <w:t xml:space="preserve"> </w:t>
      </w:r>
      <w:proofErr w:type="spellStart"/>
      <w:r w:rsidRPr="00032FBF">
        <w:rPr>
          <w:lang w:val="mi-NZ" w:eastAsia="en-NZ"/>
        </w:rPr>
        <w:t>us</w:t>
      </w:r>
      <w:proofErr w:type="spellEnd"/>
      <w:r w:rsidRPr="00032FBF">
        <w:rPr>
          <w:lang w:val="mi-NZ" w:eastAsia="en-NZ"/>
        </w:rPr>
        <w:t xml:space="preserve"> </w:t>
      </w:r>
      <w:proofErr w:type="spellStart"/>
      <w:r w:rsidRPr="00032FBF">
        <w:rPr>
          <w:lang w:val="mi-NZ" w:eastAsia="en-NZ"/>
        </w:rPr>
        <w:t>there</w:t>
      </w:r>
      <w:proofErr w:type="spellEnd"/>
      <w:r w:rsidRPr="00032FBF">
        <w:rPr>
          <w:lang w:val="mi-NZ" w:eastAsia="en-NZ"/>
        </w:rPr>
        <w:t>...</w:t>
      </w:r>
      <w:r w:rsidR="00704F7F">
        <w:rPr>
          <w:lang w:val="mi-NZ" w:eastAsia="en-NZ"/>
        </w:rPr>
        <w:t xml:space="preserve"> </w:t>
      </w:r>
      <w:proofErr w:type="spellStart"/>
      <w:r w:rsidRPr="00032FBF">
        <w:rPr>
          <w:lang w:val="mi-NZ" w:eastAsia="en-NZ"/>
        </w:rPr>
        <w:t>who</w:t>
      </w:r>
      <w:proofErr w:type="spellEnd"/>
      <w:r w:rsidRPr="00032FBF">
        <w:rPr>
          <w:lang w:val="mi-NZ" w:eastAsia="en-NZ"/>
        </w:rPr>
        <w:t xml:space="preserve"> are </w:t>
      </w:r>
      <w:proofErr w:type="spellStart"/>
      <w:r w:rsidRPr="00032FBF">
        <w:rPr>
          <w:lang w:val="mi-NZ" w:eastAsia="en-NZ"/>
        </w:rPr>
        <w:t>you</w:t>
      </w:r>
      <w:proofErr w:type="spellEnd"/>
      <w:r w:rsidRPr="00032FBF">
        <w:rPr>
          <w:lang w:val="mi-NZ" w:eastAsia="en-NZ"/>
        </w:rPr>
        <w:t xml:space="preserve"> </w:t>
      </w:r>
      <w:proofErr w:type="spellStart"/>
      <w:r w:rsidRPr="00032FBF">
        <w:rPr>
          <w:lang w:val="mi-NZ" w:eastAsia="en-NZ"/>
        </w:rPr>
        <w:t>taking</w:t>
      </w:r>
      <w:proofErr w:type="spellEnd"/>
      <w:r w:rsidRPr="00032FBF">
        <w:rPr>
          <w:lang w:val="mi-NZ" w:eastAsia="en-NZ"/>
        </w:rPr>
        <w:t xml:space="preserve"> </w:t>
      </w:r>
      <w:proofErr w:type="spellStart"/>
      <w:r w:rsidRPr="00032FBF">
        <w:rPr>
          <w:lang w:val="mi-NZ" w:eastAsia="en-NZ"/>
        </w:rPr>
        <w:t>this</w:t>
      </w:r>
      <w:proofErr w:type="spellEnd"/>
      <w:r w:rsidRPr="00032FBF">
        <w:rPr>
          <w:lang w:val="mi-NZ" w:eastAsia="en-NZ"/>
        </w:rPr>
        <w:t xml:space="preserve"> </w:t>
      </w:r>
      <w:proofErr w:type="spellStart"/>
      <w:r w:rsidRPr="00032FBF">
        <w:rPr>
          <w:lang w:val="mi-NZ" w:eastAsia="en-NZ"/>
        </w:rPr>
        <w:t>too</w:t>
      </w:r>
      <w:proofErr w:type="spellEnd"/>
      <w:r w:rsidRPr="00032FBF">
        <w:rPr>
          <w:lang w:val="mi-NZ" w:eastAsia="en-NZ"/>
        </w:rPr>
        <w:t xml:space="preserve">?, and </w:t>
      </w:r>
      <w:proofErr w:type="spellStart"/>
      <w:r w:rsidRPr="00032FBF">
        <w:rPr>
          <w:lang w:val="mi-NZ" w:eastAsia="en-NZ"/>
        </w:rPr>
        <w:t>who</w:t>
      </w:r>
      <w:proofErr w:type="spellEnd"/>
      <w:r w:rsidRPr="00032FBF">
        <w:rPr>
          <w:lang w:val="mi-NZ" w:eastAsia="en-NZ"/>
        </w:rPr>
        <w:t xml:space="preserve"> </w:t>
      </w:r>
      <w:proofErr w:type="spellStart"/>
      <w:r w:rsidRPr="00032FBF">
        <w:rPr>
          <w:lang w:val="mi-NZ" w:eastAsia="en-NZ"/>
        </w:rPr>
        <w:t>is</w:t>
      </w:r>
      <w:proofErr w:type="spellEnd"/>
      <w:r w:rsidRPr="00032FBF">
        <w:rPr>
          <w:lang w:val="mi-NZ" w:eastAsia="en-NZ"/>
        </w:rPr>
        <w:t xml:space="preserve"> </w:t>
      </w:r>
      <w:proofErr w:type="spellStart"/>
      <w:r w:rsidRPr="00032FBF">
        <w:rPr>
          <w:lang w:val="mi-NZ" w:eastAsia="en-NZ"/>
        </w:rPr>
        <w:t>sitting</w:t>
      </w:r>
      <w:proofErr w:type="spellEnd"/>
      <w:r w:rsidRPr="00032FBF">
        <w:rPr>
          <w:lang w:val="mi-NZ" w:eastAsia="en-NZ"/>
        </w:rPr>
        <w:t xml:space="preserve"> </w:t>
      </w:r>
      <w:proofErr w:type="spellStart"/>
      <w:r w:rsidRPr="00032FBF">
        <w:rPr>
          <w:lang w:val="mi-NZ" w:eastAsia="en-NZ"/>
        </w:rPr>
        <w:t>at</w:t>
      </w:r>
      <w:proofErr w:type="spellEnd"/>
      <w:r w:rsidRPr="00032FBF">
        <w:rPr>
          <w:lang w:val="mi-NZ" w:eastAsia="en-NZ"/>
        </w:rPr>
        <w:t xml:space="preserve"> </w:t>
      </w:r>
      <w:proofErr w:type="spellStart"/>
      <w:r w:rsidRPr="00032FBF">
        <w:rPr>
          <w:lang w:val="mi-NZ" w:eastAsia="en-NZ"/>
        </w:rPr>
        <w:t>the</w:t>
      </w:r>
      <w:proofErr w:type="spellEnd"/>
      <w:r w:rsidRPr="00032FBF">
        <w:rPr>
          <w:lang w:val="mi-NZ" w:eastAsia="en-NZ"/>
        </w:rPr>
        <w:t xml:space="preserve"> </w:t>
      </w:r>
      <w:proofErr w:type="spellStart"/>
      <w:r w:rsidRPr="00032FBF">
        <w:rPr>
          <w:lang w:val="mi-NZ" w:eastAsia="en-NZ"/>
        </w:rPr>
        <w:t>table</w:t>
      </w:r>
      <w:proofErr w:type="spellEnd"/>
      <w:r w:rsidRPr="00032FBF">
        <w:rPr>
          <w:lang w:val="mi-NZ" w:eastAsia="en-NZ"/>
        </w:rPr>
        <w:t xml:space="preserve"> and </w:t>
      </w:r>
      <w:proofErr w:type="spellStart"/>
      <w:r w:rsidRPr="00032FBF">
        <w:rPr>
          <w:lang w:val="mi-NZ" w:eastAsia="en-NZ"/>
        </w:rPr>
        <w:t>will</w:t>
      </w:r>
      <w:proofErr w:type="spellEnd"/>
      <w:r w:rsidRPr="00032FBF">
        <w:rPr>
          <w:lang w:val="mi-NZ" w:eastAsia="en-NZ"/>
        </w:rPr>
        <w:t xml:space="preserve"> </w:t>
      </w:r>
      <w:proofErr w:type="spellStart"/>
      <w:r w:rsidRPr="00032FBF">
        <w:rPr>
          <w:lang w:val="mi-NZ" w:eastAsia="en-NZ"/>
        </w:rPr>
        <w:t>review</w:t>
      </w:r>
      <w:proofErr w:type="spellEnd"/>
      <w:r w:rsidRPr="00032FBF">
        <w:rPr>
          <w:lang w:val="mi-NZ" w:eastAsia="en-NZ"/>
        </w:rPr>
        <w:t xml:space="preserve"> </w:t>
      </w:r>
      <w:proofErr w:type="spellStart"/>
      <w:r w:rsidRPr="00032FBF">
        <w:rPr>
          <w:lang w:val="mi-NZ" w:eastAsia="en-NZ"/>
        </w:rPr>
        <w:t>this</w:t>
      </w:r>
      <w:proofErr w:type="spellEnd"/>
      <w:r w:rsidRPr="00032FBF">
        <w:rPr>
          <w:lang w:val="mi-NZ" w:eastAsia="en-NZ"/>
        </w:rPr>
        <w:t>?</w:t>
      </w:r>
      <w:r w:rsidR="00A80E52">
        <w:rPr>
          <w:lang w:eastAsia="en-NZ"/>
        </w:rPr>
        <w:t xml:space="preserve"> </w:t>
      </w:r>
      <w:r w:rsidR="00A80E52">
        <w:rPr>
          <w:lang w:val="mi-NZ" w:eastAsia="en-NZ"/>
        </w:rPr>
        <w:t>(Tangata whaiora)</w:t>
      </w:r>
    </w:p>
    <w:p w14:paraId="1B3527C5" w14:textId="502E0A2E" w:rsidR="00704F7F" w:rsidRDefault="00397BE3" w:rsidP="00D44D54">
      <w:pPr>
        <w:spacing w:afterLines="0" w:after="160"/>
        <w:rPr>
          <w:lang w:eastAsia="en-NZ"/>
        </w:rPr>
      </w:pPr>
      <w:r w:rsidRPr="00BC698D">
        <w:rPr>
          <w:lang w:eastAsia="en-NZ"/>
        </w:rPr>
        <w:t>Barriers to wellbeing</w:t>
      </w:r>
      <w:r w:rsidR="00861812">
        <w:rPr>
          <w:lang w:eastAsia="en-NZ"/>
        </w:rPr>
        <w:t>,</w:t>
      </w:r>
      <w:r w:rsidRPr="00BC698D">
        <w:rPr>
          <w:lang w:eastAsia="en-NZ"/>
        </w:rPr>
        <w:t xml:space="preserve"> </w:t>
      </w:r>
      <w:r w:rsidR="00704F7F">
        <w:rPr>
          <w:lang w:eastAsia="en-NZ"/>
        </w:rPr>
        <w:t xml:space="preserve">such as </w:t>
      </w:r>
      <w:r w:rsidRPr="00BC698D">
        <w:rPr>
          <w:lang w:eastAsia="en-NZ"/>
        </w:rPr>
        <w:t>institutional and systematic racism</w:t>
      </w:r>
      <w:r w:rsidR="00704F7F">
        <w:rPr>
          <w:lang w:eastAsia="en-NZ"/>
        </w:rPr>
        <w:t>, were also identified by Māori participants</w:t>
      </w:r>
      <w:r w:rsidR="00D5508A">
        <w:rPr>
          <w:lang w:eastAsia="en-NZ"/>
        </w:rPr>
        <w:t>.</w:t>
      </w:r>
    </w:p>
    <w:p w14:paraId="0234EB89" w14:textId="6E239517" w:rsidR="00704F7F" w:rsidRDefault="004750F7" w:rsidP="004F6A01">
      <w:pPr>
        <w:pStyle w:val="Quote"/>
        <w:rPr>
          <w:lang w:eastAsia="en-NZ"/>
        </w:rPr>
      </w:pPr>
      <w:r w:rsidRPr="00E61E7C">
        <w:rPr>
          <w:lang w:eastAsia="en-NZ"/>
        </w:rPr>
        <w:t>We talk about prejud</w:t>
      </w:r>
      <w:r w:rsidR="00A21350">
        <w:rPr>
          <w:lang w:eastAsia="en-NZ"/>
        </w:rPr>
        <w:t>i</w:t>
      </w:r>
      <w:r w:rsidRPr="00E61E7C">
        <w:rPr>
          <w:lang w:eastAsia="en-NZ"/>
        </w:rPr>
        <w:t>ce and racism.</w:t>
      </w:r>
      <w:r w:rsidRPr="00E61E7C">
        <w:rPr>
          <w:rFonts w:ascii="Calibri" w:hAnsi="Calibri" w:cs="Calibri"/>
          <w:lang w:eastAsia="en-NZ"/>
        </w:rPr>
        <w:t> </w:t>
      </w:r>
      <w:r w:rsidRPr="00E61E7C">
        <w:rPr>
          <w:lang w:eastAsia="en-NZ"/>
        </w:rPr>
        <w:t>Lots of statements but</w:t>
      </w:r>
      <w:r w:rsidRPr="00E61E7C">
        <w:rPr>
          <w:rFonts w:ascii="Calibri" w:hAnsi="Calibri" w:cs="Calibri"/>
          <w:lang w:eastAsia="en-NZ"/>
        </w:rPr>
        <w:t> </w:t>
      </w:r>
      <w:r w:rsidRPr="00E61E7C">
        <w:rPr>
          <w:lang w:eastAsia="en-NZ"/>
        </w:rPr>
        <w:t>there is nothing in there that says it needs to be addressed</w:t>
      </w:r>
      <w:r w:rsidR="00D5508A">
        <w:rPr>
          <w:lang w:eastAsia="en-NZ"/>
        </w:rPr>
        <w:t>.</w:t>
      </w:r>
      <w:r w:rsidR="00A80E52">
        <w:rPr>
          <w:lang w:eastAsia="en-NZ"/>
        </w:rPr>
        <w:t xml:space="preserve"> </w:t>
      </w:r>
      <w:r w:rsidR="00A80E52">
        <w:rPr>
          <w:lang w:val="mi-NZ" w:eastAsia="en-NZ"/>
        </w:rPr>
        <w:t>(</w:t>
      </w:r>
      <w:r w:rsidR="009061E0">
        <w:rPr>
          <w:lang w:val="mi-NZ" w:eastAsia="en-NZ"/>
        </w:rPr>
        <w:t xml:space="preserve">Kaupapa Māori </w:t>
      </w:r>
      <w:proofErr w:type="spellStart"/>
      <w:r w:rsidR="00193DBE">
        <w:rPr>
          <w:lang w:val="mi-NZ" w:eastAsia="en-NZ"/>
        </w:rPr>
        <w:t>organisation</w:t>
      </w:r>
      <w:proofErr w:type="spellEnd"/>
      <w:r w:rsidR="00A80E52">
        <w:rPr>
          <w:lang w:val="mi-NZ" w:eastAsia="en-NZ"/>
        </w:rPr>
        <w:t>)</w:t>
      </w:r>
    </w:p>
    <w:p w14:paraId="63F977D8" w14:textId="7DE1BFF5" w:rsidR="00704F7F" w:rsidRPr="004F6A01" w:rsidRDefault="00833ABD" w:rsidP="004F6A01">
      <w:pPr>
        <w:pStyle w:val="Quote"/>
        <w:rPr>
          <w:lang w:eastAsia="en-NZ"/>
        </w:rPr>
      </w:pPr>
      <w:r w:rsidRPr="00833ABD">
        <w:rPr>
          <w:lang w:eastAsia="en-NZ"/>
        </w:rPr>
        <w:t xml:space="preserve">An aspirational goal will acknowledge the influence of structural, systematic racism and discrimination, and seek to address equity by ensuring a fair and just health system through </w:t>
      </w:r>
      <w:proofErr w:type="spellStart"/>
      <w:r w:rsidRPr="00833ABD">
        <w:rPr>
          <w:lang w:eastAsia="en-NZ"/>
        </w:rPr>
        <w:t>te</w:t>
      </w:r>
      <w:proofErr w:type="spellEnd"/>
      <w:r w:rsidRPr="00833ABD">
        <w:rPr>
          <w:lang w:eastAsia="en-NZ"/>
        </w:rPr>
        <w:t xml:space="preserve"> </w:t>
      </w:r>
      <w:proofErr w:type="spellStart"/>
      <w:r w:rsidRPr="00833ABD">
        <w:rPr>
          <w:lang w:eastAsia="en-NZ"/>
        </w:rPr>
        <w:t>Tiriti</w:t>
      </w:r>
      <w:proofErr w:type="spellEnd"/>
      <w:r w:rsidRPr="00833ABD">
        <w:rPr>
          <w:lang w:eastAsia="en-NZ"/>
        </w:rPr>
        <w:t xml:space="preserve"> o Waitangi as the framework</w:t>
      </w:r>
      <w:r w:rsidR="00474A03">
        <w:rPr>
          <w:lang w:eastAsia="en-NZ"/>
        </w:rPr>
        <w:t>.</w:t>
      </w:r>
      <w:r>
        <w:rPr>
          <w:lang w:eastAsia="en-NZ"/>
        </w:rPr>
        <w:t xml:space="preserve"> (Kaupapa Māori </w:t>
      </w:r>
      <w:proofErr w:type="spellStart"/>
      <w:r w:rsidR="00193DBE">
        <w:rPr>
          <w:lang w:val="mi-NZ" w:eastAsia="en-NZ"/>
        </w:rPr>
        <w:t>organisation</w:t>
      </w:r>
      <w:proofErr w:type="spellEnd"/>
      <w:r>
        <w:rPr>
          <w:lang w:eastAsia="en-NZ"/>
        </w:rPr>
        <w:t>)</w:t>
      </w:r>
    </w:p>
    <w:p w14:paraId="662677CE" w14:textId="5B293C1C" w:rsidR="00704F7F" w:rsidRDefault="00704F7F" w:rsidP="00D44D54">
      <w:pPr>
        <w:spacing w:afterLines="0" w:after="160"/>
        <w:rPr>
          <w:lang w:eastAsia="en-NZ"/>
        </w:rPr>
      </w:pPr>
      <w:r>
        <w:rPr>
          <w:lang w:eastAsia="en-NZ"/>
        </w:rPr>
        <w:t>Participa</w:t>
      </w:r>
      <w:r w:rsidR="00CD3445">
        <w:rPr>
          <w:lang w:eastAsia="en-NZ"/>
        </w:rPr>
        <w:t>n</w:t>
      </w:r>
      <w:r>
        <w:rPr>
          <w:lang w:eastAsia="en-NZ"/>
        </w:rPr>
        <w:t>ts further identified a n</w:t>
      </w:r>
      <w:r w:rsidR="00397BE3" w:rsidRPr="00BC698D">
        <w:rPr>
          <w:lang w:eastAsia="en-NZ"/>
        </w:rPr>
        <w:t xml:space="preserve">eed </w:t>
      </w:r>
      <w:r>
        <w:rPr>
          <w:lang w:eastAsia="en-NZ"/>
        </w:rPr>
        <w:t xml:space="preserve">for there </w:t>
      </w:r>
      <w:r w:rsidR="00397BE3" w:rsidRPr="00BC698D">
        <w:rPr>
          <w:lang w:eastAsia="en-NZ"/>
        </w:rPr>
        <w:t xml:space="preserve">to be explicit </w:t>
      </w:r>
      <w:r>
        <w:rPr>
          <w:lang w:eastAsia="en-NZ"/>
        </w:rPr>
        <w:t xml:space="preserve">information </w:t>
      </w:r>
      <w:r w:rsidR="00397BE3" w:rsidRPr="00BC698D">
        <w:rPr>
          <w:lang w:eastAsia="en-NZ"/>
        </w:rPr>
        <w:t xml:space="preserve">about </w:t>
      </w:r>
      <w:r>
        <w:rPr>
          <w:lang w:eastAsia="en-NZ"/>
        </w:rPr>
        <w:t xml:space="preserve">exactly </w:t>
      </w:r>
      <w:r w:rsidR="00397BE3" w:rsidRPr="00BC698D">
        <w:rPr>
          <w:lang w:eastAsia="en-NZ"/>
        </w:rPr>
        <w:t xml:space="preserve">how Te </w:t>
      </w:r>
      <w:proofErr w:type="spellStart"/>
      <w:r w:rsidR="00397BE3" w:rsidRPr="00BC698D">
        <w:rPr>
          <w:lang w:eastAsia="en-NZ"/>
        </w:rPr>
        <w:t>Tiriti</w:t>
      </w:r>
      <w:proofErr w:type="spellEnd"/>
      <w:r w:rsidR="00532DC2">
        <w:rPr>
          <w:lang w:eastAsia="en-NZ"/>
        </w:rPr>
        <w:t xml:space="preserve"> o Waitangi</w:t>
      </w:r>
      <w:r w:rsidR="00397BE3" w:rsidRPr="00BC698D">
        <w:rPr>
          <w:lang w:eastAsia="en-NZ"/>
        </w:rPr>
        <w:t xml:space="preserve"> will be upheld within the context of th</w:t>
      </w:r>
      <w:r w:rsidR="00325493">
        <w:rPr>
          <w:lang w:eastAsia="en-NZ"/>
        </w:rPr>
        <w:t xml:space="preserve">e </w:t>
      </w:r>
      <w:r w:rsidR="00397BE3" w:rsidRPr="00BC698D">
        <w:rPr>
          <w:lang w:eastAsia="en-NZ"/>
        </w:rPr>
        <w:t>framework</w:t>
      </w:r>
      <w:r w:rsidR="00474A03">
        <w:rPr>
          <w:lang w:eastAsia="en-NZ"/>
        </w:rPr>
        <w:t>.</w:t>
      </w:r>
    </w:p>
    <w:p w14:paraId="7D5388B7" w14:textId="60EF8F52" w:rsidR="00704F7F" w:rsidRPr="004F6A01" w:rsidRDefault="007933E4" w:rsidP="004F6A01">
      <w:pPr>
        <w:pStyle w:val="Quote"/>
        <w:rPr>
          <w:lang w:eastAsia="en-NZ"/>
        </w:rPr>
      </w:pPr>
      <w:proofErr w:type="spellStart"/>
      <w:r w:rsidRPr="007933E4">
        <w:rPr>
          <w:lang w:val="mi-NZ" w:eastAsia="en-NZ"/>
        </w:rPr>
        <w:t>Looked</w:t>
      </w:r>
      <w:proofErr w:type="spellEnd"/>
      <w:r w:rsidRPr="007933E4">
        <w:rPr>
          <w:lang w:val="mi-NZ" w:eastAsia="en-NZ"/>
        </w:rPr>
        <w:t xml:space="preserve"> </w:t>
      </w:r>
      <w:proofErr w:type="spellStart"/>
      <w:r w:rsidRPr="007933E4">
        <w:rPr>
          <w:lang w:val="mi-NZ" w:eastAsia="en-NZ"/>
        </w:rPr>
        <w:t>at</w:t>
      </w:r>
      <w:proofErr w:type="spellEnd"/>
      <w:r w:rsidRPr="007933E4">
        <w:rPr>
          <w:lang w:val="mi-NZ" w:eastAsia="en-NZ"/>
        </w:rPr>
        <w:t xml:space="preserve"> </w:t>
      </w:r>
      <w:proofErr w:type="spellStart"/>
      <w:r w:rsidRPr="007933E4">
        <w:rPr>
          <w:lang w:val="mi-NZ" w:eastAsia="en-NZ"/>
        </w:rPr>
        <w:t>the</w:t>
      </w:r>
      <w:proofErr w:type="spellEnd"/>
      <w:r w:rsidRPr="007933E4">
        <w:rPr>
          <w:lang w:val="mi-NZ" w:eastAsia="en-NZ"/>
        </w:rPr>
        <w:t xml:space="preserve"> </w:t>
      </w:r>
      <w:r>
        <w:rPr>
          <w:lang w:val="mi-NZ" w:eastAsia="en-NZ"/>
        </w:rPr>
        <w:t>t</w:t>
      </w:r>
      <w:r w:rsidRPr="007933E4">
        <w:rPr>
          <w:lang w:val="mi-NZ" w:eastAsia="en-NZ"/>
        </w:rPr>
        <w:t xml:space="preserve">e </w:t>
      </w:r>
      <w:r>
        <w:rPr>
          <w:lang w:val="mi-NZ" w:eastAsia="en-NZ"/>
        </w:rPr>
        <w:t>r</w:t>
      </w:r>
      <w:r w:rsidRPr="007933E4">
        <w:rPr>
          <w:lang w:val="mi-NZ" w:eastAsia="en-NZ"/>
        </w:rPr>
        <w:t xml:space="preserve">eo </w:t>
      </w:r>
      <w:proofErr w:type="spellStart"/>
      <w:r w:rsidRPr="007933E4">
        <w:rPr>
          <w:lang w:val="mi-NZ" w:eastAsia="en-NZ"/>
        </w:rPr>
        <w:t>version</w:t>
      </w:r>
      <w:proofErr w:type="spellEnd"/>
      <w:r>
        <w:rPr>
          <w:lang w:val="mi-NZ" w:eastAsia="en-NZ"/>
        </w:rPr>
        <w:t xml:space="preserve"> (Te ao Māori </w:t>
      </w:r>
      <w:proofErr w:type="spellStart"/>
      <w:r>
        <w:rPr>
          <w:lang w:val="mi-NZ" w:eastAsia="en-NZ"/>
        </w:rPr>
        <w:t>perspective</w:t>
      </w:r>
      <w:proofErr w:type="spellEnd"/>
      <w:r>
        <w:rPr>
          <w:lang w:val="mi-NZ" w:eastAsia="en-NZ"/>
        </w:rPr>
        <w:t>)</w:t>
      </w:r>
      <w:r w:rsidRPr="007933E4">
        <w:rPr>
          <w:lang w:val="mi-NZ" w:eastAsia="en-NZ"/>
        </w:rPr>
        <w:t xml:space="preserve"> and </w:t>
      </w:r>
      <w:proofErr w:type="spellStart"/>
      <w:r w:rsidRPr="007933E4">
        <w:rPr>
          <w:lang w:val="mi-NZ" w:eastAsia="en-NZ"/>
        </w:rPr>
        <w:t>thought</w:t>
      </w:r>
      <w:proofErr w:type="spellEnd"/>
      <w:r w:rsidRPr="007933E4">
        <w:rPr>
          <w:lang w:val="mi-NZ" w:eastAsia="en-NZ"/>
        </w:rPr>
        <w:t xml:space="preserve"> </w:t>
      </w:r>
      <w:proofErr w:type="spellStart"/>
      <w:r w:rsidRPr="007933E4">
        <w:rPr>
          <w:lang w:val="mi-NZ" w:eastAsia="en-NZ"/>
        </w:rPr>
        <w:t>ooh</w:t>
      </w:r>
      <w:proofErr w:type="spellEnd"/>
      <w:r w:rsidRPr="007933E4">
        <w:rPr>
          <w:lang w:val="mi-NZ" w:eastAsia="en-NZ"/>
        </w:rPr>
        <w:t xml:space="preserve"> </w:t>
      </w:r>
      <w:proofErr w:type="spellStart"/>
      <w:r w:rsidRPr="007933E4">
        <w:rPr>
          <w:lang w:val="mi-NZ" w:eastAsia="en-NZ"/>
        </w:rPr>
        <w:t>we</w:t>
      </w:r>
      <w:proofErr w:type="spellEnd"/>
      <w:r w:rsidRPr="007933E4">
        <w:rPr>
          <w:lang w:val="mi-NZ" w:eastAsia="en-NZ"/>
        </w:rPr>
        <w:t xml:space="preserve"> </w:t>
      </w:r>
      <w:proofErr w:type="spellStart"/>
      <w:r w:rsidRPr="007933E4">
        <w:rPr>
          <w:lang w:val="mi-NZ" w:eastAsia="en-NZ"/>
        </w:rPr>
        <w:t>don</w:t>
      </w:r>
      <w:r w:rsidR="009574E7">
        <w:rPr>
          <w:lang w:val="mi-NZ" w:eastAsia="en-NZ"/>
        </w:rPr>
        <w:t>’</w:t>
      </w:r>
      <w:r w:rsidRPr="007933E4">
        <w:rPr>
          <w:lang w:val="mi-NZ" w:eastAsia="en-NZ"/>
        </w:rPr>
        <w:t>t</w:t>
      </w:r>
      <w:proofErr w:type="spellEnd"/>
      <w:r w:rsidRPr="007933E4">
        <w:rPr>
          <w:lang w:val="mi-NZ" w:eastAsia="en-NZ"/>
        </w:rPr>
        <w:t xml:space="preserve"> </w:t>
      </w:r>
      <w:proofErr w:type="spellStart"/>
      <w:r w:rsidRPr="007933E4">
        <w:rPr>
          <w:lang w:val="mi-NZ" w:eastAsia="en-NZ"/>
        </w:rPr>
        <w:t>want</w:t>
      </w:r>
      <w:proofErr w:type="spellEnd"/>
      <w:r w:rsidRPr="007933E4">
        <w:rPr>
          <w:lang w:val="mi-NZ" w:eastAsia="en-NZ"/>
        </w:rPr>
        <w:t xml:space="preserve"> a </w:t>
      </w:r>
      <w:r>
        <w:rPr>
          <w:lang w:val="mi-NZ" w:eastAsia="en-NZ"/>
        </w:rPr>
        <w:t>‘</w:t>
      </w:r>
      <w:r w:rsidRPr="007933E4">
        <w:rPr>
          <w:lang w:val="mi-NZ" w:eastAsia="en-NZ"/>
        </w:rPr>
        <w:t xml:space="preserve">Te Tiriti </w:t>
      </w:r>
      <w:proofErr w:type="spellStart"/>
      <w:r w:rsidRPr="007933E4">
        <w:rPr>
          <w:lang w:val="mi-NZ" w:eastAsia="en-NZ"/>
        </w:rPr>
        <w:t>moment</w:t>
      </w:r>
      <w:proofErr w:type="spellEnd"/>
      <w:r>
        <w:rPr>
          <w:lang w:val="mi-NZ" w:eastAsia="en-NZ"/>
        </w:rPr>
        <w:t>’</w:t>
      </w:r>
      <w:r w:rsidRPr="007933E4">
        <w:rPr>
          <w:lang w:val="mi-NZ" w:eastAsia="en-NZ"/>
        </w:rPr>
        <w:t xml:space="preserve"> here where </w:t>
      </w:r>
      <w:proofErr w:type="spellStart"/>
      <w:r w:rsidRPr="007933E4">
        <w:rPr>
          <w:lang w:val="mi-NZ" w:eastAsia="en-NZ"/>
        </w:rPr>
        <w:t>we</w:t>
      </w:r>
      <w:proofErr w:type="spellEnd"/>
      <w:r w:rsidRPr="007933E4">
        <w:rPr>
          <w:lang w:val="mi-NZ" w:eastAsia="en-NZ"/>
        </w:rPr>
        <w:t xml:space="preserve"> </w:t>
      </w:r>
      <w:proofErr w:type="spellStart"/>
      <w:r w:rsidRPr="007933E4">
        <w:rPr>
          <w:lang w:val="mi-NZ" w:eastAsia="en-NZ"/>
        </w:rPr>
        <w:t>have</w:t>
      </w:r>
      <w:proofErr w:type="spellEnd"/>
      <w:r w:rsidRPr="007933E4">
        <w:rPr>
          <w:lang w:val="mi-NZ" w:eastAsia="en-NZ"/>
        </w:rPr>
        <w:t xml:space="preserve"> </w:t>
      </w:r>
      <w:proofErr w:type="spellStart"/>
      <w:r w:rsidRPr="007933E4">
        <w:rPr>
          <w:lang w:val="mi-NZ" w:eastAsia="en-NZ"/>
        </w:rPr>
        <w:t>two</w:t>
      </w:r>
      <w:proofErr w:type="spellEnd"/>
      <w:r w:rsidRPr="007933E4">
        <w:rPr>
          <w:lang w:val="mi-NZ" w:eastAsia="en-NZ"/>
        </w:rPr>
        <w:t xml:space="preserve"> </w:t>
      </w:r>
      <w:proofErr w:type="spellStart"/>
      <w:r w:rsidRPr="007933E4">
        <w:rPr>
          <w:lang w:val="mi-NZ" w:eastAsia="en-NZ"/>
        </w:rPr>
        <w:t>versions</w:t>
      </w:r>
      <w:proofErr w:type="spellEnd"/>
      <w:r w:rsidRPr="007933E4">
        <w:rPr>
          <w:lang w:val="mi-NZ" w:eastAsia="en-NZ"/>
        </w:rPr>
        <w:t xml:space="preserve"> and </w:t>
      </w:r>
      <w:proofErr w:type="spellStart"/>
      <w:r w:rsidRPr="007933E4">
        <w:rPr>
          <w:lang w:val="mi-NZ" w:eastAsia="en-NZ"/>
        </w:rPr>
        <w:t>we</w:t>
      </w:r>
      <w:proofErr w:type="spellEnd"/>
      <w:r w:rsidRPr="007933E4">
        <w:rPr>
          <w:lang w:val="mi-NZ" w:eastAsia="en-NZ"/>
        </w:rPr>
        <w:t xml:space="preserve"> </w:t>
      </w:r>
      <w:proofErr w:type="spellStart"/>
      <w:r w:rsidRPr="007933E4">
        <w:rPr>
          <w:lang w:val="mi-NZ" w:eastAsia="en-NZ"/>
        </w:rPr>
        <w:t>say</w:t>
      </w:r>
      <w:proofErr w:type="spellEnd"/>
      <w:r w:rsidRPr="007933E4">
        <w:rPr>
          <w:lang w:val="mi-NZ" w:eastAsia="en-NZ"/>
        </w:rPr>
        <w:t xml:space="preserve"> </w:t>
      </w:r>
      <w:proofErr w:type="spellStart"/>
      <w:r w:rsidRPr="007933E4">
        <w:rPr>
          <w:lang w:val="mi-NZ" w:eastAsia="en-NZ"/>
        </w:rPr>
        <w:t>our</w:t>
      </w:r>
      <w:proofErr w:type="spellEnd"/>
      <w:r w:rsidRPr="007933E4">
        <w:rPr>
          <w:lang w:val="mi-NZ" w:eastAsia="en-NZ"/>
        </w:rPr>
        <w:t xml:space="preserve"> </w:t>
      </w:r>
      <w:proofErr w:type="spellStart"/>
      <w:r w:rsidRPr="007933E4">
        <w:rPr>
          <w:lang w:val="mi-NZ" w:eastAsia="en-NZ"/>
        </w:rPr>
        <w:t>expectation</w:t>
      </w:r>
      <w:proofErr w:type="spellEnd"/>
      <w:r w:rsidRPr="007933E4">
        <w:rPr>
          <w:lang w:val="mi-NZ" w:eastAsia="en-NZ"/>
        </w:rPr>
        <w:t xml:space="preserve"> </w:t>
      </w:r>
      <w:proofErr w:type="spellStart"/>
      <w:r w:rsidRPr="007933E4">
        <w:rPr>
          <w:lang w:val="mi-NZ" w:eastAsia="en-NZ"/>
        </w:rPr>
        <w:t>is</w:t>
      </w:r>
      <w:proofErr w:type="spellEnd"/>
      <w:r w:rsidRPr="007933E4">
        <w:rPr>
          <w:lang w:val="mi-NZ" w:eastAsia="en-NZ"/>
        </w:rPr>
        <w:t xml:space="preserve"> te mea te mea te mea.</w:t>
      </w:r>
      <w:r w:rsidRPr="007933E4">
        <w:rPr>
          <w:rFonts w:ascii="Calibri" w:hAnsi="Calibri" w:cs="Calibri"/>
          <w:lang w:val="mi-NZ" w:eastAsia="en-NZ"/>
        </w:rPr>
        <w:t> </w:t>
      </w:r>
      <w:r w:rsidRPr="007933E4">
        <w:rPr>
          <w:lang w:val="mi-NZ" w:eastAsia="en-NZ"/>
        </w:rPr>
        <w:t xml:space="preserve"> </w:t>
      </w:r>
      <w:proofErr w:type="spellStart"/>
      <w:r w:rsidRPr="007933E4">
        <w:rPr>
          <w:lang w:val="mi-NZ" w:eastAsia="en-NZ"/>
        </w:rPr>
        <w:t>In</w:t>
      </w:r>
      <w:proofErr w:type="spellEnd"/>
      <w:r w:rsidRPr="007933E4">
        <w:rPr>
          <w:lang w:val="mi-NZ" w:eastAsia="en-NZ"/>
        </w:rPr>
        <w:t xml:space="preserve"> </w:t>
      </w:r>
      <w:proofErr w:type="spellStart"/>
      <w:r w:rsidRPr="007933E4">
        <w:rPr>
          <w:lang w:val="mi-NZ" w:eastAsia="en-NZ"/>
        </w:rPr>
        <w:t>the</w:t>
      </w:r>
      <w:proofErr w:type="spellEnd"/>
      <w:r w:rsidRPr="007933E4">
        <w:rPr>
          <w:lang w:val="mi-NZ" w:eastAsia="en-NZ"/>
        </w:rPr>
        <w:t xml:space="preserve"> reo </w:t>
      </w:r>
      <w:proofErr w:type="spellStart"/>
      <w:r w:rsidRPr="007933E4">
        <w:rPr>
          <w:lang w:val="mi-NZ" w:eastAsia="en-NZ"/>
        </w:rPr>
        <w:t>it</w:t>
      </w:r>
      <w:proofErr w:type="spellEnd"/>
      <w:r w:rsidRPr="007933E4">
        <w:rPr>
          <w:lang w:val="mi-NZ" w:eastAsia="en-NZ"/>
        </w:rPr>
        <w:t xml:space="preserve"> </w:t>
      </w:r>
      <w:proofErr w:type="spellStart"/>
      <w:r w:rsidRPr="007933E4">
        <w:rPr>
          <w:lang w:val="mi-NZ" w:eastAsia="en-NZ"/>
        </w:rPr>
        <w:t>has</w:t>
      </w:r>
      <w:proofErr w:type="spellEnd"/>
      <w:r w:rsidRPr="007933E4">
        <w:rPr>
          <w:lang w:val="mi-NZ" w:eastAsia="en-NZ"/>
        </w:rPr>
        <w:t xml:space="preserve"> a </w:t>
      </w:r>
      <w:proofErr w:type="spellStart"/>
      <w:r w:rsidRPr="007933E4">
        <w:rPr>
          <w:lang w:val="mi-NZ" w:eastAsia="en-NZ"/>
        </w:rPr>
        <w:t>wider</w:t>
      </w:r>
      <w:proofErr w:type="spellEnd"/>
      <w:r w:rsidRPr="007933E4">
        <w:rPr>
          <w:lang w:val="mi-NZ" w:eastAsia="en-NZ"/>
        </w:rPr>
        <w:t xml:space="preserve"> and more </w:t>
      </w:r>
      <w:proofErr w:type="spellStart"/>
      <w:r w:rsidRPr="007933E4">
        <w:rPr>
          <w:lang w:val="mi-NZ" w:eastAsia="en-NZ"/>
        </w:rPr>
        <w:t>poetic</w:t>
      </w:r>
      <w:proofErr w:type="spellEnd"/>
      <w:r w:rsidRPr="007933E4">
        <w:rPr>
          <w:lang w:val="mi-NZ" w:eastAsia="en-NZ"/>
        </w:rPr>
        <w:t xml:space="preserve"> </w:t>
      </w:r>
      <w:proofErr w:type="spellStart"/>
      <w:r w:rsidRPr="007933E4">
        <w:rPr>
          <w:lang w:val="mi-NZ" w:eastAsia="en-NZ"/>
        </w:rPr>
        <w:t>meaning</w:t>
      </w:r>
      <w:proofErr w:type="spellEnd"/>
      <w:r w:rsidRPr="007933E4">
        <w:rPr>
          <w:lang w:val="mi-NZ" w:eastAsia="en-NZ"/>
        </w:rPr>
        <w:t xml:space="preserve"> </w:t>
      </w:r>
      <w:proofErr w:type="spellStart"/>
      <w:r w:rsidRPr="007933E4">
        <w:rPr>
          <w:lang w:val="mi-NZ" w:eastAsia="en-NZ"/>
        </w:rPr>
        <w:t>but</w:t>
      </w:r>
      <w:proofErr w:type="spellEnd"/>
      <w:r w:rsidRPr="007933E4">
        <w:rPr>
          <w:lang w:val="mi-NZ" w:eastAsia="en-NZ"/>
        </w:rPr>
        <w:t xml:space="preserve"> </w:t>
      </w:r>
      <w:proofErr w:type="spellStart"/>
      <w:r w:rsidRPr="007933E4">
        <w:rPr>
          <w:lang w:val="mi-NZ" w:eastAsia="en-NZ"/>
        </w:rPr>
        <w:t>in</w:t>
      </w:r>
      <w:proofErr w:type="spellEnd"/>
      <w:r w:rsidRPr="007933E4">
        <w:rPr>
          <w:lang w:val="mi-NZ" w:eastAsia="en-NZ"/>
        </w:rPr>
        <w:t xml:space="preserve"> </w:t>
      </w:r>
      <w:proofErr w:type="spellStart"/>
      <w:r w:rsidRPr="007933E4">
        <w:rPr>
          <w:lang w:val="mi-NZ" w:eastAsia="en-NZ"/>
        </w:rPr>
        <w:t>the</w:t>
      </w:r>
      <w:proofErr w:type="spellEnd"/>
      <w:r w:rsidRPr="007933E4">
        <w:rPr>
          <w:lang w:val="mi-NZ" w:eastAsia="en-NZ"/>
        </w:rPr>
        <w:t xml:space="preserve"> </w:t>
      </w:r>
      <w:proofErr w:type="spellStart"/>
      <w:r w:rsidRPr="007933E4">
        <w:rPr>
          <w:lang w:val="mi-NZ" w:eastAsia="en-NZ"/>
        </w:rPr>
        <w:t>english</w:t>
      </w:r>
      <w:proofErr w:type="spellEnd"/>
      <w:r w:rsidR="009C4F38">
        <w:rPr>
          <w:lang w:val="mi-NZ" w:eastAsia="en-NZ"/>
        </w:rPr>
        <w:t xml:space="preserve"> (</w:t>
      </w:r>
      <w:proofErr w:type="spellStart"/>
      <w:r w:rsidR="009C4F38">
        <w:rPr>
          <w:lang w:val="mi-NZ" w:eastAsia="en-NZ"/>
        </w:rPr>
        <w:t>Shared</w:t>
      </w:r>
      <w:proofErr w:type="spellEnd"/>
      <w:r w:rsidR="009C4F38">
        <w:rPr>
          <w:lang w:val="mi-NZ" w:eastAsia="en-NZ"/>
        </w:rPr>
        <w:t xml:space="preserve"> </w:t>
      </w:r>
      <w:proofErr w:type="spellStart"/>
      <w:r w:rsidR="009C4F38">
        <w:rPr>
          <w:lang w:val="mi-NZ" w:eastAsia="en-NZ"/>
        </w:rPr>
        <w:t>perspective</w:t>
      </w:r>
      <w:proofErr w:type="spellEnd"/>
      <w:r w:rsidR="009C4F38">
        <w:rPr>
          <w:lang w:val="mi-NZ" w:eastAsia="en-NZ"/>
        </w:rPr>
        <w:t>)</w:t>
      </w:r>
      <w:r w:rsidRPr="007933E4">
        <w:rPr>
          <w:lang w:val="mi-NZ" w:eastAsia="en-NZ"/>
        </w:rPr>
        <w:t xml:space="preserve"> </w:t>
      </w:r>
      <w:proofErr w:type="spellStart"/>
      <w:r w:rsidRPr="007933E4">
        <w:rPr>
          <w:lang w:val="mi-NZ" w:eastAsia="en-NZ"/>
        </w:rPr>
        <w:t>it</w:t>
      </w:r>
      <w:proofErr w:type="spellEnd"/>
      <w:r w:rsidRPr="007933E4">
        <w:rPr>
          <w:lang w:val="mi-NZ" w:eastAsia="en-NZ"/>
        </w:rPr>
        <w:t xml:space="preserve"> </w:t>
      </w:r>
      <w:proofErr w:type="spellStart"/>
      <w:r w:rsidRPr="007933E4">
        <w:rPr>
          <w:lang w:val="mi-NZ" w:eastAsia="en-NZ"/>
        </w:rPr>
        <w:t>goes</w:t>
      </w:r>
      <w:proofErr w:type="spellEnd"/>
      <w:r w:rsidRPr="007933E4">
        <w:rPr>
          <w:lang w:val="mi-NZ" w:eastAsia="en-NZ"/>
        </w:rPr>
        <w:t xml:space="preserve"> </w:t>
      </w:r>
      <w:proofErr w:type="spellStart"/>
      <w:r w:rsidRPr="007933E4">
        <w:rPr>
          <w:lang w:val="mi-NZ" w:eastAsia="en-NZ"/>
        </w:rPr>
        <w:t>like</w:t>
      </w:r>
      <w:proofErr w:type="spellEnd"/>
      <w:r w:rsidRPr="007933E4">
        <w:rPr>
          <w:lang w:val="mi-NZ" w:eastAsia="en-NZ"/>
        </w:rPr>
        <w:t xml:space="preserve"> 1 2 3. </w:t>
      </w:r>
      <w:proofErr w:type="spellStart"/>
      <w:r w:rsidR="009C4F38">
        <w:rPr>
          <w:lang w:val="mi-NZ" w:eastAsia="en-NZ"/>
        </w:rPr>
        <w:t>It</w:t>
      </w:r>
      <w:proofErr w:type="spellEnd"/>
      <w:r w:rsidR="009C4F38">
        <w:rPr>
          <w:lang w:val="mi-NZ" w:eastAsia="en-NZ"/>
        </w:rPr>
        <w:t xml:space="preserve"> </w:t>
      </w:r>
      <w:proofErr w:type="spellStart"/>
      <w:r w:rsidR="009C4F38">
        <w:rPr>
          <w:lang w:val="mi-NZ" w:eastAsia="en-NZ"/>
        </w:rPr>
        <w:t>n</w:t>
      </w:r>
      <w:r w:rsidRPr="007933E4">
        <w:rPr>
          <w:lang w:val="mi-NZ" w:eastAsia="en-NZ"/>
        </w:rPr>
        <w:t>eed</w:t>
      </w:r>
      <w:r w:rsidR="009C4F38">
        <w:rPr>
          <w:lang w:val="mi-NZ" w:eastAsia="en-NZ"/>
        </w:rPr>
        <w:t>s</w:t>
      </w:r>
      <w:proofErr w:type="spellEnd"/>
      <w:r w:rsidRPr="007933E4">
        <w:rPr>
          <w:lang w:val="mi-NZ" w:eastAsia="en-NZ"/>
        </w:rPr>
        <w:t xml:space="preserve"> to </w:t>
      </w:r>
      <w:proofErr w:type="spellStart"/>
      <w:r w:rsidR="009C4F38">
        <w:rPr>
          <w:lang w:val="mi-NZ" w:eastAsia="en-NZ"/>
        </w:rPr>
        <w:t>have</w:t>
      </w:r>
      <w:proofErr w:type="spellEnd"/>
      <w:r w:rsidRPr="007933E4">
        <w:rPr>
          <w:lang w:val="mi-NZ" w:eastAsia="en-NZ"/>
        </w:rPr>
        <w:t xml:space="preserve"> </w:t>
      </w:r>
      <w:proofErr w:type="spellStart"/>
      <w:r w:rsidRPr="007933E4">
        <w:rPr>
          <w:lang w:val="mi-NZ" w:eastAsia="en-NZ"/>
        </w:rPr>
        <w:t>some</w:t>
      </w:r>
      <w:proofErr w:type="spellEnd"/>
      <w:r w:rsidRPr="007933E4">
        <w:rPr>
          <w:lang w:val="mi-NZ" w:eastAsia="en-NZ"/>
        </w:rPr>
        <w:t xml:space="preserve"> </w:t>
      </w:r>
      <w:r w:rsidR="009C4F38">
        <w:rPr>
          <w:lang w:val="mi-NZ" w:eastAsia="en-NZ"/>
        </w:rPr>
        <w:t xml:space="preserve">more </w:t>
      </w:r>
      <w:proofErr w:type="spellStart"/>
      <w:r w:rsidRPr="007933E4">
        <w:rPr>
          <w:lang w:val="mi-NZ" w:eastAsia="en-NZ"/>
        </w:rPr>
        <w:t>thought</w:t>
      </w:r>
      <w:proofErr w:type="spellEnd"/>
      <w:r w:rsidR="009C4F38">
        <w:rPr>
          <w:lang w:val="mi-NZ" w:eastAsia="en-NZ"/>
        </w:rPr>
        <w:t xml:space="preserve"> (to </w:t>
      </w:r>
      <w:proofErr w:type="spellStart"/>
      <w:r w:rsidR="009C4F38">
        <w:rPr>
          <w:lang w:val="mi-NZ" w:eastAsia="en-NZ"/>
        </w:rPr>
        <w:t>ensure</w:t>
      </w:r>
      <w:proofErr w:type="spellEnd"/>
      <w:r w:rsidR="009C4F38">
        <w:rPr>
          <w:lang w:val="mi-NZ" w:eastAsia="en-NZ"/>
        </w:rPr>
        <w:t xml:space="preserve"> </w:t>
      </w:r>
      <w:proofErr w:type="spellStart"/>
      <w:r w:rsidR="009C4F38">
        <w:rPr>
          <w:lang w:val="mi-NZ" w:eastAsia="en-NZ"/>
        </w:rPr>
        <w:t>the</w:t>
      </w:r>
      <w:proofErr w:type="spellEnd"/>
      <w:r w:rsidR="009C4F38">
        <w:rPr>
          <w:lang w:val="mi-NZ" w:eastAsia="en-NZ"/>
        </w:rPr>
        <w:t xml:space="preserve"> </w:t>
      </w:r>
      <w:proofErr w:type="spellStart"/>
      <w:r w:rsidR="009C4F38">
        <w:rPr>
          <w:lang w:val="mi-NZ" w:eastAsia="en-NZ"/>
        </w:rPr>
        <w:t>integrity</w:t>
      </w:r>
      <w:proofErr w:type="spellEnd"/>
      <w:r w:rsidR="009C4F38">
        <w:rPr>
          <w:lang w:val="mi-NZ" w:eastAsia="en-NZ"/>
        </w:rPr>
        <w:t xml:space="preserve"> of </w:t>
      </w:r>
      <w:proofErr w:type="spellStart"/>
      <w:r w:rsidR="009C4F38">
        <w:rPr>
          <w:lang w:val="mi-NZ" w:eastAsia="en-NZ"/>
        </w:rPr>
        <w:t>the</w:t>
      </w:r>
      <w:proofErr w:type="spellEnd"/>
      <w:r w:rsidR="009C4F38">
        <w:rPr>
          <w:lang w:val="mi-NZ" w:eastAsia="en-NZ"/>
        </w:rPr>
        <w:t xml:space="preserve"> Te Tiriti </w:t>
      </w:r>
      <w:proofErr w:type="spellStart"/>
      <w:r w:rsidR="009C4F38">
        <w:rPr>
          <w:lang w:val="mi-NZ" w:eastAsia="en-NZ"/>
        </w:rPr>
        <w:t>partnership</w:t>
      </w:r>
      <w:proofErr w:type="spellEnd"/>
      <w:r w:rsidR="009C4F38">
        <w:rPr>
          <w:lang w:val="mi-NZ" w:eastAsia="en-NZ"/>
        </w:rPr>
        <w:t xml:space="preserve"> </w:t>
      </w:r>
      <w:proofErr w:type="spellStart"/>
      <w:r w:rsidR="009C4F38">
        <w:rPr>
          <w:lang w:val="mi-NZ" w:eastAsia="en-NZ"/>
        </w:rPr>
        <w:t>can</w:t>
      </w:r>
      <w:proofErr w:type="spellEnd"/>
      <w:r w:rsidR="009C4F38">
        <w:rPr>
          <w:lang w:val="mi-NZ" w:eastAsia="en-NZ"/>
        </w:rPr>
        <w:t xml:space="preserve"> </w:t>
      </w:r>
      <w:proofErr w:type="spellStart"/>
      <w:r w:rsidR="009C4F38">
        <w:rPr>
          <w:lang w:val="mi-NZ" w:eastAsia="en-NZ"/>
        </w:rPr>
        <w:t>be</w:t>
      </w:r>
      <w:proofErr w:type="spellEnd"/>
      <w:r w:rsidR="009C4F38">
        <w:rPr>
          <w:lang w:val="mi-NZ" w:eastAsia="en-NZ"/>
        </w:rPr>
        <w:t xml:space="preserve"> </w:t>
      </w:r>
      <w:proofErr w:type="spellStart"/>
      <w:r w:rsidR="009C4F38">
        <w:rPr>
          <w:lang w:val="mi-NZ" w:eastAsia="en-NZ"/>
        </w:rPr>
        <w:t>upheld</w:t>
      </w:r>
      <w:proofErr w:type="spellEnd"/>
      <w:r w:rsidR="009C4F38">
        <w:rPr>
          <w:lang w:val="mi-NZ" w:eastAsia="en-NZ"/>
        </w:rPr>
        <w:t>)</w:t>
      </w:r>
      <w:r w:rsidR="00474A03">
        <w:rPr>
          <w:lang w:val="mi-NZ" w:eastAsia="en-NZ"/>
        </w:rPr>
        <w:t>.</w:t>
      </w:r>
      <w:r w:rsidR="00A80E52">
        <w:rPr>
          <w:lang w:eastAsia="en-NZ"/>
        </w:rPr>
        <w:t xml:space="preserve"> </w:t>
      </w:r>
      <w:r w:rsidR="00A80E52">
        <w:rPr>
          <w:lang w:val="mi-NZ" w:eastAsia="en-NZ"/>
        </w:rPr>
        <w:t>(</w:t>
      </w:r>
      <w:r w:rsidR="00151FDB">
        <w:rPr>
          <w:lang w:val="mi-NZ" w:eastAsia="en-NZ"/>
        </w:rPr>
        <w:t>Kaupapa Māori</w:t>
      </w:r>
      <w:r w:rsidR="00193DBE" w:rsidRPr="00193DBE">
        <w:rPr>
          <w:lang w:val="mi-NZ" w:eastAsia="en-NZ"/>
        </w:rPr>
        <w:t xml:space="preserve"> </w:t>
      </w:r>
      <w:proofErr w:type="spellStart"/>
      <w:r w:rsidR="00193DBE">
        <w:rPr>
          <w:lang w:val="mi-NZ" w:eastAsia="en-NZ"/>
        </w:rPr>
        <w:t>organisation</w:t>
      </w:r>
      <w:proofErr w:type="spellEnd"/>
      <w:r w:rsidR="00A80E52">
        <w:rPr>
          <w:lang w:val="mi-NZ" w:eastAsia="en-NZ"/>
        </w:rPr>
        <w:t>)</w:t>
      </w:r>
    </w:p>
    <w:p w14:paraId="3AE5D0B9" w14:textId="2A6BD798" w:rsidR="009574E7" w:rsidRDefault="009574E7" w:rsidP="00D44D54">
      <w:pPr>
        <w:spacing w:afterLines="0" w:after="160"/>
      </w:pPr>
      <w:r>
        <w:t xml:space="preserve">One of the </w:t>
      </w:r>
      <w:proofErr w:type="spellStart"/>
      <w:r w:rsidR="00500F10">
        <w:t>kaupapa</w:t>
      </w:r>
      <w:proofErr w:type="spellEnd"/>
      <w:r w:rsidR="00500F10">
        <w:t xml:space="preserve"> Māori </w:t>
      </w:r>
      <w:r w:rsidR="00C962CC">
        <w:t>organisations emphasised the need for</w:t>
      </w:r>
      <w:r>
        <w:t xml:space="preserve"> </w:t>
      </w:r>
      <w:r w:rsidR="00C25EF7">
        <w:t xml:space="preserve">a </w:t>
      </w:r>
      <w:r w:rsidR="00E61E7C">
        <w:t xml:space="preserve">stronger focus on the workforce delivering services within the mental health and addiction system and how the workforce </w:t>
      </w:r>
      <w:r>
        <w:t>can or will be</w:t>
      </w:r>
      <w:r w:rsidR="00E61E7C">
        <w:t xml:space="preserve"> developed</w:t>
      </w:r>
      <w:r w:rsidR="00474A03">
        <w:t>.</w:t>
      </w:r>
    </w:p>
    <w:p w14:paraId="7F9367E8" w14:textId="4825F36B" w:rsidR="00E61E7C" w:rsidRDefault="00E61E7C" w:rsidP="004F6A01">
      <w:pPr>
        <w:pStyle w:val="Quote"/>
      </w:pPr>
      <w:r w:rsidRPr="00500F10">
        <w:lastRenderedPageBreak/>
        <w:t xml:space="preserve">The proposed framework proposes a monitoring framework for the mental health and addiction </w:t>
      </w:r>
      <w:proofErr w:type="gramStart"/>
      <w:r w:rsidRPr="00500F10">
        <w:t>system as a whole, it</w:t>
      </w:r>
      <w:proofErr w:type="gramEnd"/>
      <w:r w:rsidRPr="00500F10">
        <w:t xml:space="preserve"> is however missing important aspects of the monitoring process</w:t>
      </w:r>
      <w:r w:rsidR="009574E7">
        <w:t xml:space="preserve"> </w:t>
      </w:r>
      <w:r w:rsidR="00C404CE" w:rsidRPr="00500F10">
        <w:t>…</w:t>
      </w:r>
      <w:r w:rsidR="009574E7">
        <w:t xml:space="preserve"> </w:t>
      </w:r>
      <w:r w:rsidRPr="00500F10">
        <w:t>We believe that the proposed</w:t>
      </w:r>
      <w:r w:rsidR="00C404CE" w:rsidRPr="00500F10">
        <w:t xml:space="preserve"> </w:t>
      </w:r>
      <w:r w:rsidRPr="00500F10">
        <w:t>framework is not</w:t>
      </w:r>
      <w:r w:rsidR="00C404CE" w:rsidRPr="00500F10">
        <w:t xml:space="preserve"> </w:t>
      </w:r>
      <w:r w:rsidRPr="00500F10">
        <w:t xml:space="preserve">considerate of how the workforce is being developed, </w:t>
      </w:r>
      <w:proofErr w:type="gramStart"/>
      <w:r w:rsidRPr="00500F10">
        <w:t>trained</w:t>
      </w:r>
      <w:proofErr w:type="gramEnd"/>
      <w:r w:rsidRPr="00500F10">
        <w:t xml:space="preserve"> and educated,</w:t>
      </w:r>
      <w:r w:rsidR="00C404CE" w:rsidRPr="00500F10">
        <w:t xml:space="preserve"> </w:t>
      </w:r>
      <w:r w:rsidRPr="00500F10">
        <w:t>or opting for a generalised approach to workforce development, devoid of an equity response.</w:t>
      </w:r>
      <w:r w:rsidR="00500F10" w:rsidRPr="00500F10">
        <w:t xml:space="preserve"> </w:t>
      </w:r>
      <w:r w:rsidRPr="00500F10">
        <w:t>We believe that monitoring how the workforce is being developed and resourced is as</w:t>
      </w:r>
      <w:r w:rsidR="00C404CE" w:rsidRPr="00500F10">
        <w:t xml:space="preserve"> </w:t>
      </w:r>
      <w:r w:rsidRPr="00500F10">
        <w:t>important as monitoring the performance of the workforce and the services within the mental</w:t>
      </w:r>
      <w:r w:rsidR="00C404CE" w:rsidRPr="00500F10">
        <w:t xml:space="preserve"> </w:t>
      </w:r>
      <w:r w:rsidRPr="00500F10">
        <w:t>health and addiction system</w:t>
      </w:r>
      <w:r w:rsidR="00474A03">
        <w:t>.</w:t>
      </w:r>
      <w:r w:rsidR="00A80E52">
        <w:t xml:space="preserve"> </w:t>
      </w:r>
      <w:r w:rsidR="00A80E52">
        <w:rPr>
          <w:lang w:val="mi-NZ" w:eastAsia="en-NZ"/>
        </w:rPr>
        <w:t>(</w:t>
      </w:r>
      <w:r w:rsidR="00C962CC">
        <w:rPr>
          <w:lang w:val="mi-NZ" w:eastAsia="en-NZ"/>
        </w:rPr>
        <w:t xml:space="preserve">Kaupapa Māori </w:t>
      </w:r>
      <w:proofErr w:type="spellStart"/>
      <w:r w:rsidR="00C962CC">
        <w:rPr>
          <w:lang w:val="mi-NZ" w:eastAsia="en-NZ"/>
        </w:rPr>
        <w:t>organisation</w:t>
      </w:r>
      <w:proofErr w:type="spellEnd"/>
      <w:r w:rsidR="00A80E52">
        <w:rPr>
          <w:lang w:val="mi-NZ" w:eastAsia="en-NZ"/>
        </w:rPr>
        <w:t>)</w:t>
      </w:r>
    </w:p>
    <w:p w14:paraId="3F3FEE1D" w14:textId="3577374B" w:rsidR="3E09F0FE" w:rsidRDefault="59002F45" w:rsidP="493D5CD5">
      <w:pPr>
        <w:spacing w:afterLines="0" w:after="160"/>
        <w:rPr>
          <w:lang w:eastAsia="en-NZ"/>
        </w:rPr>
      </w:pPr>
      <w:r w:rsidRPr="493D5CD5">
        <w:rPr>
          <w:b/>
          <w:bCs/>
          <w:lang w:eastAsia="en-NZ"/>
        </w:rPr>
        <w:t>Options</w:t>
      </w:r>
      <w:r w:rsidR="7B830439" w:rsidRPr="493D5CD5">
        <w:rPr>
          <w:b/>
          <w:bCs/>
          <w:lang w:eastAsia="en-NZ"/>
        </w:rPr>
        <w:t xml:space="preserve"> </w:t>
      </w:r>
      <w:r w:rsidR="0563339F" w:rsidRPr="493D5CD5">
        <w:rPr>
          <w:b/>
          <w:bCs/>
          <w:lang w:eastAsia="en-NZ"/>
        </w:rPr>
        <w:t>/</w:t>
      </w:r>
      <w:r w:rsidR="7B830439" w:rsidRPr="493D5CD5">
        <w:rPr>
          <w:b/>
          <w:bCs/>
          <w:lang w:eastAsia="en-NZ"/>
        </w:rPr>
        <w:t xml:space="preserve"> </w:t>
      </w:r>
      <w:r w:rsidR="0563339F" w:rsidRPr="493D5CD5">
        <w:rPr>
          <w:b/>
          <w:bCs/>
          <w:lang w:eastAsia="en-NZ"/>
        </w:rPr>
        <w:t>Choices</w:t>
      </w:r>
      <w:r w:rsidR="2A1E58B3" w:rsidRPr="493D5CD5">
        <w:rPr>
          <w:b/>
          <w:bCs/>
          <w:lang w:eastAsia="en-NZ"/>
        </w:rPr>
        <w:t xml:space="preserve">: </w:t>
      </w:r>
      <w:r w:rsidRPr="493D5CD5" w:rsidDel="0563339F">
        <w:rPr>
          <w:lang w:eastAsia="en-NZ"/>
        </w:rPr>
        <w:t xml:space="preserve">Some </w:t>
      </w:r>
      <w:r w:rsidR="3E09F0FE" w:rsidRPr="493D5CD5">
        <w:rPr>
          <w:lang w:eastAsia="en-NZ"/>
        </w:rPr>
        <w:t xml:space="preserve">participant expressed the criticality for </w:t>
      </w:r>
      <w:proofErr w:type="spellStart"/>
      <w:r w:rsidR="3E09F0FE" w:rsidRPr="493D5CD5">
        <w:rPr>
          <w:lang w:eastAsia="en-NZ"/>
        </w:rPr>
        <w:t>Mātauranga</w:t>
      </w:r>
      <w:proofErr w:type="spellEnd"/>
      <w:r w:rsidR="3E09F0FE" w:rsidRPr="493D5CD5">
        <w:rPr>
          <w:lang w:eastAsia="en-NZ"/>
        </w:rPr>
        <w:t xml:space="preserve"> Māori to replace westernised clinical models as the dominant approach to mental health and addiction practices in </w:t>
      </w:r>
      <w:r w:rsidR="167F7E14" w:rsidRPr="493D5CD5">
        <w:rPr>
          <w:lang w:eastAsia="en-NZ"/>
        </w:rPr>
        <w:t>the health system.</w:t>
      </w:r>
    </w:p>
    <w:p w14:paraId="652D4F59" w14:textId="3D57B8A7" w:rsidR="000F2316" w:rsidRDefault="001847AF" w:rsidP="004F6A01">
      <w:pPr>
        <w:pStyle w:val="Quote"/>
        <w:rPr>
          <w:b/>
          <w:bCs/>
          <w:lang w:eastAsia="en-NZ"/>
        </w:rPr>
      </w:pPr>
      <w:proofErr w:type="spellStart"/>
      <w:r w:rsidRPr="00C962CC">
        <w:rPr>
          <w:lang w:eastAsia="en-NZ"/>
        </w:rPr>
        <w:t>Mātauranga</w:t>
      </w:r>
      <w:proofErr w:type="spellEnd"/>
      <w:r w:rsidRPr="00C962CC">
        <w:rPr>
          <w:lang w:eastAsia="en-NZ"/>
        </w:rPr>
        <w:t xml:space="preserve"> Māori and Te </w:t>
      </w:r>
      <w:proofErr w:type="spellStart"/>
      <w:r w:rsidR="00C962CC" w:rsidRPr="00C962CC">
        <w:rPr>
          <w:lang w:eastAsia="en-NZ"/>
        </w:rPr>
        <w:t>a</w:t>
      </w:r>
      <w:r w:rsidRPr="00C962CC">
        <w:rPr>
          <w:lang w:eastAsia="en-NZ"/>
        </w:rPr>
        <w:t>o</w:t>
      </w:r>
      <w:proofErr w:type="spellEnd"/>
      <w:r w:rsidRPr="00C962CC">
        <w:rPr>
          <w:lang w:eastAsia="en-NZ"/>
        </w:rPr>
        <w:t xml:space="preserve"> Māori should be the only beliefs and philosophies that inform mental health and addiction praxis in Aotearoa</w:t>
      </w:r>
      <w:r w:rsidR="00533F8F">
        <w:rPr>
          <w:lang w:eastAsia="en-NZ"/>
        </w:rPr>
        <w:t>.</w:t>
      </w:r>
      <w:r w:rsidRPr="00BC698D">
        <w:rPr>
          <w:lang w:eastAsia="en-NZ"/>
        </w:rPr>
        <w:t xml:space="preserve"> </w:t>
      </w:r>
      <w:r w:rsidR="00A80E52">
        <w:rPr>
          <w:lang w:val="mi-NZ" w:eastAsia="en-NZ"/>
        </w:rPr>
        <w:t>(</w:t>
      </w:r>
      <w:proofErr w:type="spellStart"/>
      <w:r w:rsidR="00DD4F14">
        <w:rPr>
          <w:lang w:val="mi-NZ" w:eastAsia="en-NZ"/>
        </w:rPr>
        <w:t>Kāupapa</w:t>
      </w:r>
      <w:proofErr w:type="spellEnd"/>
      <w:r w:rsidR="00DD4F14">
        <w:rPr>
          <w:lang w:val="mi-NZ" w:eastAsia="en-NZ"/>
        </w:rPr>
        <w:t xml:space="preserve"> Māori </w:t>
      </w:r>
      <w:proofErr w:type="spellStart"/>
      <w:r w:rsidR="00193DBE">
        <w:rPr>
          <w:lang w:val="mi-NZ" w:eastAsia="en-NZ"/>
        </w:rPr>
        <w:t>organisation</w:t>
      </w:r>
      <w:proofErr w:type="spellEnd"/>
      <w:r w:rsidR="00A80E52">
        <w:rPr>
          <w:lang w:val="mi-NZ" w:eastAsia="en-NZ"/>
        </w:rPr>
        <w:t>)</w:t>
      </w:r>
    </w:p>
    <w:p w14:paraId="6B77690D" w14:textId="6953B1E9" w:rsidR="009574E7" w:rsidRPr="004F6A01" w:rsidRDefault="00312283" w:rsidP="004F6A01">
      <w:pPr>
        <w:pStyle w:val="Quote"/>
        <w:rPr>
          <w:b/>
          <w:bCs/>
          <w:lang w:eastAsia="en-NZ"/>
        </w:rPr>
      </w:pPr>
      <w:r w:rsidRPr="00A259ED">
        <w:rPr>
          <w:lang w:eastAsia="en-NZ"/>
        </w:rPr>
        <w:t xml:space="preserve">It is important to highlight </w:t>
      </w:r>
      <w:proofErr w:type="gramStart"/>
      <w:r w:rsidRPr="00A259ED">
        <w:rPr>
          <w:lang w:eastAsia="en-NZ"/>
        </w:rPr>
        <w:t>that beliefs and knowledge</w:t>
      </w:r>
      <w:proofErr w:type="gramEnd"/>
      <w:r w:rsidRPr="00A259ED">
        <w:rPr>
          <w:lang w:eastAsia="en-NZ"/>
        </w:rPr>
        <w:t xml:space="preserve"> entrenched in the mental health and addiction in Aotearoa are derived largely from the colonial / </w:t>
      </w:r>
      <w:proofErr w:type="spellStart"/>
      <w:r w:rsidRPr="00A259ED">
        <w:rPr>
          <w:lang w:eastAsia="en-NZ"/>
        </w:rPr>
        <w:t>Pākehā</w:t>
      </w:r>
      <w:proofErr w:type="spellEnd"/>
      <w:r w:rsidRPr="00A259ED">
        <w:rPr>
          <w:lang w:eastAsia="en-NZ"/>
        </w:rPr>
        <w:t xml:space="preserve"> view of what it means to be well, taking a largely clinical, individualised approach to mental health and wellbeing. Outcomes for successful engagement with the mental health and addiction sector are derived from a </w:t>
      </w:r>
      <w:proofErr w:type="spellStart"/>
      <w:r w:rsidRPr="00A259ED">
        <w:rPr>
          <w:lang w:eastAsia="en-NZ"/>
        </w:rPr>
        <w:t>Pākehā</w:t>
      </w:r>
      <w:proofErr w:type="spellEnd"/>
      <w:r w:rsidRPr="00A259ED">
        <w:rPr>
          <w:lang w:eastAsia="en-NZ"/>
        </w:rPr>
        <w:t xml:space="preserve"> definition of what it means to be of value in the society, anything different is defined as diseased and othered, a belief that is critiqued by the comprehensive, holistic Te </w:t>
      </w:r>
      <w:proofErr w:type="spellStart"/>
      <w:r w:rsidRPr="00A259ED">
        <w:rPr>
          <w:lang w:eastAsia="en-NZ"/>
        </w:rPr>
        <w:t>Ao</w:t>
      </w:r>
      <w:proofErr w:type="spellEnd"/>
      <w:r w:rsidRPr="00A259ED">
        <w:rPr>
          <w:lang w:eastAsia="en-NZ"/>
        </w:rPr>
        <w:t xml:space="preserve"> Māori perspective which views mental health and addiction within the context of whānau, </w:t>
      </w:r>
      <w:proofErr w:type="spellStart"/>
      <w:r w:rsidRPr="00A259ED">
        <w:rPr>
          <w:lang w:eastAsia="en-NZ"/>
        </w:rPr>
        <w:t>hapū</w:t>
      </w:r>
      <w:proofErr w:type="spellEnd"/>
      <w:r w:rsidRPr="00A259ED">
        <w:rPr>
          <w:lang w:eastAsia="en-NZ"/>
        </w:rPr>
        <w:t>, and iwi</w:t>
      </w:r>
      <w:r w:rsidR="00533F8F">
        <w:rPr>
          <w:lang w:eastAsia="en-NZ"/>
        </w:rPr>
        <w:t>.</w:t>
      </w:r>
      <w:r w:rsidR="00ED6713">
        <w:rPr>
          <w:lang w:eastAsia="en-NZ"/>
        </w:rPr>
        <w:t xml:space="preserve"> (Tangata </w:t>
      </w:r>
      <w:proofErr w:type="spellStart"/>
      <w:r w:rsidR="00ED6713">
        <w:rPr>
          <w:lang w:eastAsia="en-NZ"/>
        </w:rPr>
        <w:t>Whaiora</w:t>
      </w:r>
      <w:proofErr w:type="spellEnd"/>
      <w:r w:rsidR="00ED6713">
        <w:rPr>
          <w:lang w:eastAsia="en-NZ"/>
        </w:rPr>
        <w:t>/Whānau)</w:t>
      </w:r>
    </w:p>
    <w:p w14:paraId="51FE5D2F" w14:textId="2291FE91" w:rsidR="001847AF" w:rsidRDefault="001847AF" w:rsidP="00D44D54">
      <w:pPr>
        <w:spacing w:afterLines="0" w:after="160"/>
        <w:rPr>
          <w:lang w:eastAsia="en-NZ"/>
        </w:rPr>
      </w:pPr>
      <w:r w:rsidRPr="00BC698D">
        <w:rPr>
          <w:lang w:eastAsia="en-NZ"/>
        </w:rPr>
        <w:t xml:space="preserve">Support for </w:t>
      </w:r>
      <w:r w:rsidR="000D2E73">
        <w:rPr>
          <w:lang w:eastAsia="en-NZ"/>
        </w:rPr>
        <w:t>Māori health and wellbeing models,</w:t>
      </w:r>
      <w:r w:rsidRPr="00BC698D">
        <w:rPr>
          <w:lang w:eastAsia="en-NZ"/>
        </w:rPr>
        <w:t xml:space="preserve"> frameworks</w:t>
      </w:r>
      <w:r w:rsidR="00597828">
        <w:rPr>
          <w:lang w:eastAsia="en-NZ"/>
        </w:rPr>
        <w:t>,</w:t>
      </w:r>
      <w:r w:rsidR="009574E7">
        <w:rPr>
          <w:lang w:eastAsia="en-NZ"/>
        </w:rPr>
        <w:t xml:space="preserve"> </w:t>
      </w:r>
      <w:r w:rsidR="000D2E73">
        <w:rPr>
          <w:lang w:eastAsia="en-NZ"/>
        </w:rPr>
        <w:t xml:space="preserve">and outcomes measures </w:t>
      </w:r>
      <w:r w:rsidR="009574E7">
        <w:rPr>
          <w:lang w:eastAsia="en-NZ"/>
        </w:rPr>
        <w:t>was also seen as an important area to address</w:t>
      </w:r>
      <w:r w:rsidR="00533F8F">
        <w:rPr>
          <w:lang w:eastAsia="en-NZ"/>
        </w:rPr>
        <w:t>.</w:t>
      </w:r>
    </w:p>
    <w:p w14:paraId="3FAD83CF" w14:textId="55DFD44B" w:rsidR="004F6A01" w:rsidRPr="004F6A01" w:rsidRDefault="004F6A01" w:rsidP="004F6A01">
      <w:pPr>
        <w:pStyle w:val="Quote"/>
        <w:rPr>
          <w:lang w:eastAsia="en-NZ"/>
        </w:rPr>
      </w:pPr>
      <w:r w:rsidRPr="004F6A01">
        <w:rPr>
          <w:lang w:eastAsia="en-NZ"/>
        </w:rPr>
        <w:t xml:space="preserve">(I’m a) big supporter of the whānau </w:t>
      </w:r>
      <w:proofErr w:type="spellStart"/>
      <w:r w:rsidRPr="004F6A01">
        <w:rPr>
          <w:lang w:eastAsia="en-NZ"/>
        </w:rPr>
        <w:t>ora</w:t>
      </w:r>
      <w:proofErr w:type="spellEnd"/>
      <w:r w:rsidRPr="004F6A01">
        <w:rPr>
          <w:lang w:eastAsia="en-NZ"/>
        </w:rPr>
        <w:t xml:space="preserve"> outcomes (measurement) and can see this fitting in to a framework and using the whānau </w:t>
      </w:r>
      <w:proofErr w:type="spellStart"/>
      <w:r w:rsidRPr="004F6A01">
        <w:rPr>
          <w:lang w:eastAsia="en-NZ"/>
        </w:rPr>
        <w:t>ora</w:t>
      </w:r>
      <w:proofErr w:type="spellEnd"/>
      <w:r w:rsidRPr="004F6A01">
        <w:rPr>
          <w:lang w:eastAsia="en-NZ"/>
        </w:rPr>
        <w:t xml:space="preserve"> approach. Then the data (approach) is already there and measuring that (can be simple).  Could be a step closer (and offer insights)</w:t>
      </w:r>
      <w:r w:rsidR="00533F8F">
        <w:rPr>
          <w:lang w:eastAsia="en-NZ"/>
        </w:rPr>
        <w:t>.</w:t>
      </w:r>
      <w:r w:rsidRPr="004F6A01">
        <w:rPr>
          <w:lang w:eastAsia="en-NZ"/>
        </w:rPr>
        <w:t xml:space="preserve"> (Kaupapa Māori organisation)</w:t>
      </w:r>
    </w:p>
    <w:p w14:paraId="2BC7704C" w14:textId="6BD8C413" w:rsidR="009574E7" w:rsidRDefault="001847AF" w:rsidP="00D44D54">
      <w:pPr>
        <w:spacing w:afterLines="0" w:after="160"/>
        <w:rPr>
          <w:lang w:eastAsia="en-NZ"/>
        </w:rPr>
      </w:pPr>
      <w:r w:rsidRPr="0020056D">
        <w:rPr>
          <w:b/>
          <w:bCs/>
          <w:lang w:eastAsia="en-NZ"/>
        </w:rPr>
        <w:t>Partnership</w:t>
      </w:r>
      <w:r w:rsidR="009661D0">
        <w:rPr>
          <w:b/>
          <w:bCs/>
          <w:lang w:eastAsia="en-NZ"/>
        </w:rPr>
        <w:t xml:space="preserve">: </w:t>
      </w:r>
      <w:r w:rsidR="008D155A">
        <w:rPr>
          <w:lang w:eastAsia="en-NZ"/>
        </w:rPr>
        <w:t>Participants were interested to know whether e</w:t>
      </w:r>
      <w:r w:rsidRPr="00BC698D">
        <w:rPr>
          <w:lang w:eastAsia="en-NZ"/>
        </w:rPr>
        <w:t>xisting Māori knowledge</w:t>
      </w:r>
      <w:r w:rsidR="008D155A">
        <w:rPr>
          <w:lang w:eastAsia="en-NZ"/>
        </w:rPr>
        <w:t xml:space="preserve"> had been used to inform the development of H</w:t>
      </w:r>
      <w:r w:rsidR="00343A13">
        <w:rPr>
          <w:lang w:eastAsia="en-NZ"/>
        </w:rPr>
        <w:t xml:space="preserve">e </w:t>
      </w:r>
      <w:r w:rsidR="008D155A">
        <w:rPr>
          <w:lang w:eastAsia="en-NZ"/>
        </w:rPr>
        <w:t>A</w:t>
      </w:r>
      <w:r w:rsidR="00343A13">
        <w:rPr>
          <w:lang w:eastAsia="en-NZ"/>
        </w:rPr>
        <w:t xml:space="preserve">ra </w:t>
      </w:r>
      <w:proofErr w:type="spellStart"/>
      <w:r w:rsidR="00343A13">
        <w:rPr>
          <w:lang w:eastAsia="en-NZ"/>
        </w:rPr>
        <w:t>Āwhina</w:t>
      </w:r>
      <w:proofErr w:type="spellEnd"/>
      <w:r w:rsidR="009574E7">
        <w:rPr>
          <w:lang w:eastAsia="en-NZ"/>
        </w:rPr>
        <w:t>, including</w:t>
      </w:r>
      <w:r w:rsidR="008D155A">
        <w:rPr>
          <w:lang w:eastAsia="en-NZ"/>
        </w:rPr>
        <w:t xml:space="preserve"> recognising the </w:t>
      </w:r>
      <w:r w:rsidR="00E17D44">
        <w:rPr>
          <w:lang w:eastAsia="en-NZ"/>
        </w:rPr>
        <w:t>wealth of wisdom developed decades earlier and more recently with specific reference made to the</w:t>
      </w:r>
      <w:r w:rsidRPr="00BC698D">
        <w:rPr>
          <w:lang w:eastAsia="en-NZ"/>
        </w:rPr>
        <w:t xml:space="preserve"> </w:t>
      </w:r>
      <w:proofErr w:type="spellStart"/>
      <w:r w:rsidRPr="00BC698D">
        <w:rPr>
          <w:lang w:eastAsia="en-NZ"/>
        </w:rPr>
        <w:t>Whakamanawa</w:t>
      </w:r>
      <w:proofErr w:type="spellEnd"/>
      <w:r w:rsidR="00E17D44">
        <w:rPr>
          <w:lang w:eastAsia="en-NZ"/>
        </w:rPr>
        <w:t xml:space="preserve"> report</w:t>
      </w:r>
      <w:r w:rsidR="00B8099F">
        <w:rPr>
          <w:lang w:eastAsia="en-NZ"/>
        </w:rPr>
        <w:t xml:space="preserve"> </w:t>
      </w:r>
      <w:r w:rsidR="00BD5B55">
        <w:rPr>
          <w:noProof/>
          <w:lang w:eastAsia="en-NZ"/>
        </w:rPr>
        <w:t>(Russell</w:t>
      </w:r>
      <w:r w:rsidR="00402F02">
        <w:rPr>
          <w:noProof/>
          <w:lang w:eastAsia="en-NZ"/>
        </w:rPr>
        <w:t xml:space="preserve"> et al.</w:t>
      </w:r>
      <w:r w:rsidR="00BD5B55">
        <w:rPr>
          <w:noProof/>
          <w:lang w:eastAsia="en-NZ"/>
        </w:rPr>
        <w:t>, 2019)</w:t>
      </w:r>
      <w:r w:rsidR="00533F8F">
        <w:rPr>
          <w:lang w:eastAsia="en-NZ"/>
        </w:rPr>
        <w:t>.</w:t>
      </w:r>
    </w:p>
    <w:p w14:paraId="17E9901F" w14:textId="26DBB5D9" w:rsidR="009574E7" w:rsidRPr="004F6A01" w:rsidRDefault="00B73A8D" w:rsidP="004F6A01">
      <w:pPr>
        <w:pStyle w:val="Quote"/>
        <w:rPr>
          <w:lang w:eastAsia="en-NZ"/>
        </w:rPr>
      </w:pPr>
      <w:proofErr w:type="spellStart"/>
      <w:r w:rsidRPr="26B0917A">
        <w:rPr>
          <w:lang w:val="mi-NZ" w:eastAsia="en-NZ"/>
        </w:rPr>
        <w:lastRenderedPageBreak/>
        <w:t>Why</w:t>
      </w:r>
      <w:proofErr w:type="spellEnd"/>
      <w:r w:rsidRPr="26B0917A">
        <w:rPr>
          <w:lang w:val="mi-NZ" w:eastAsia="en-NZ"/>
        </w:rPr>
        <w:t xml:space="preserve"> </w:t>
      </w:r>
      <w:proofErr w:type="spellStart"/>
      <w:r w:rsidRPr="26B0917A">
        <w:rPr>
          <w:lang w:val="mi-NZ" w:eastAsia="en-NZ"/>
        </w:rPr>
        <w:t>re</w:t>
      </w:r>
      <w:r w:rsidR="26E52A3D" w:rsidRPr="26B0917A">
        <w:rPr>
          <w:lang w:val="mi-NZ" w:eastAsia="en-NZ"/>
        </w:rPr>
        <w:t>-</w:t>
      </w:r>
      <w:r w:rsidRPr="26B0917A">
        <w:rPr>
          <w:lang w:val="mi-NZ" w:eastAsia="en-NZ"/>
        </w:rPr>
        <w:t>in</w:t>
      </w:r>
      <w:r w:rsidR="00657E32" w:rsidRPr="26B0917A">
        <w:rPr>
          <w:lang w:val="mi-NZ" w:eastAsia="en-NZ"/>
        </w:rPr>
        <w:t>vent</w:t>
      </w:r>
      <w:proofErr w:type="spellEnd"/>
      <w:r w:rsidR="00657E32" w:rsidRPr="26B0917A">
        <w:rPr>
          <w:lang w:val="mi-NZ" w:eastAsia="en-NZ"/>
        </w:rPr>
        <w:t xml:space="preserve"> </w:t>
      </w:r>
      <w:proofErr w:type="spellStart"/>
      <w:r w:rsidR="00657E32" w:rsidRPr="26B0917A">
        <w:rPr>
          <w:lang w:val="mi-NZ" w:eastAsia="en-NZ"/>
        </w:rPr>
        <w:t>anything</w:t>
      </w:r>
      <w:proofErr w:type="spellEnd"/>
      <w:r w:rsidR="00657E32" w:rsidRPr="26B0917A">
        <w:rPr>
          <w:lang w:val="mi-NZ" w:eastAsia="en-NZ"/>
        </w:rPr>
        <w:t xml:space="preserve">? </w:t>
      </w:r>
      <w:proofErr w:type="spellStart"/>
      <w:r w:rsidR="00657E32" w:rsidRPr="26B0917A">
        <w:rPr>
          <w:lang w:val="mi-NZ" w:eastAsia="en-NZ"/>
        </w:rPr>
        <w:t>W</w:t>
      </w:r>
      <w:r w:rsidRPr="26B0917A">
        <w:rPr>
          <w:lang w:val="mi-NZ" w:eastAsia="en-NZ"/>
        </w:rPr>
        <w:t>hen</w:t>
      </w:r>
      <w:proofErr w:type="spellEnd"/>
      <w:r w:rsidRPr="26B0917A">
        <w:rPr>
          <w:lang w:val="mi-NZ" w:eastAsia="en-NZ"/>
        </w:rPr>
        <w:t xml:space="preserve"> </w:t>
      </w:r>
      <w:proofErr w:type="spellStart"/>
      <w:r w:rsidRPr="26B0917A">
        <w:rPr>
          <w:lang w:val="mi-NZ" w:eastAsia="en-NZ"/>
        </w:rPr>
        <w:t>the</w:t>
      </w:r>
      <w:proofErr w:type="spellEnd"/>
      <w:r w:rsidRPr="26B0917A">
        <w:rPr>
          <w:lang w:val="mi-NZ" w:eastAsia="en-NZ"/>
        </w:rPr>
        <w:t xml:space="preserve"> </w:t>
      </w:r>
      <w:proofErr w:type="spellStart"/>
      <w:r w:rsidRPr="26B0917A">
        <w:rPr>
          <w:lang w:val="mi-NZ" w:eastAsia="en-NZ"/>
        </w:rPr>
        <w:t>process</w:t>
      </w:r>
      <w:proofErr w:type="spellEnd"/>
      <w:r w:rsidRPr="26B0917A">
        <w:rPr>
          <w:lang w:val="mi-NZ" w:eastAsia="en-NZ"/>
        </w:rPr>
        <w:t xml:space="preserve"> </w:t>
      </w:r>
      <w:proofErr w:type="spellStart"/>
      <w:r w:rsidRPr="26B0917A">
        <w:rPr>
          <w:lang w:val="mi-NZ" w:eastAsia="en-NZ"/>
        </w:rPr>
        <w:t>was</w:t>
      </w:r>
      <w:proofErr w:type="spellEnd"/>
      <w:r w:rsidRPr="26B0917A">
        <w:rPr>
          <w:lang w:val="mi-NZ" w:eastAsia="en-NZ"/>
        </w:rPr>
        <w:t xml:space="preserve"> </w:t>
      </w:r>
      <w:proofErr w:type="spellStart"/>
      <w:r w:rsidRPr="26B0917A">
        <w:rPr>
          <w:lang w:val="mi-NZ" w:eastAsia="en-NZ"/>
        </w:rPr>
        <w:t>undertaken</w:t>
      </w:r>
      <w:proofErr w:type="spellEnd"/>
      <w:r w:rsidR="00657E32" w:rsidRPr="26B0917A">
        <w:rPr>
          <w:lang w:val="mi-NZ" w:eastAsia="en-NZ"/>
        </w:rPr>
        <w:t xml:space="preserve"> (to </w:t>
      </w:r>
      <w:proofErr w:type="spellStart"/>
      <w:r w:rsidR="00657E32" w:rsidRPr="26B0917A">
        <w:rPr>
          <w:lang w:val="mi-NZ" w:eastAsia="en-NZ"/>
        </w:rPr>
        <w:t>develop</w:t>
      </w:r>
      <w:proofErr w:type="spellEnd"/>
      <w:r w:rsidR="00657E32" w:rsidRPr="26B0917A">
        <w:rPr>
          <w:lang w:val="mi-NZ" w:eastAsia="en-NZ"/>
        </w:rPr>
        <w:t xml:space="preserve"> He Ara Āwhina) </w:t>
      </w:r>
      <w:proofErr w:type="spellStart"/>
      <w:r w:rsidR="00657E32" w:rsidRPr="26B0917A">
        <w:rPr>
          <w:lang w:val="mi-NZ" w:eastAsia="en-NZ"/>
        </w:rPr>
        <w:t>was</w:t>
      </w:r>
      <w:proofErr w:type="spellEnd"/>
      <w:r w:rsidRPr="26B0917A">
        <w:rPr>
          <w:lang w:val="mi-NZ" w:eastAsia="en-NZ"/>
        </w:rPr>
        <w:t xml:space="preserve"> </w:t>
      </w:r>
      <w:proofErr w:type="spellStart"/>
      <w:r w:rsidRPr="26B0917A">
        <w:rPr>
          <w:lang w:val="mi-NZ" w:eastAsia="en-NZ"/>
        </w:rPr>
        <w:t>the</w:t>
      </w:r>
      <w:proofErr w:type="spellEnd"/>
      <w:r w:rsidRPr="26B0917A">
        <w:rPr>
          <w:lang w:val="mi-NZ" w:eastAsia="en-NZ"/>
        </w:rPr>
        <w:t xml:space="preserve"> </w:t>
      </w:r>
      <w:proofErr w:type="spellStart"/>
      <w:r w:rsidRPr="26B0917A">
        <w:rPr>
          <w:lang w:val="mi-NZ" w:eastAsia="en-NZ"/>
        </w:rPr>
        <w:t>doc</w:t>
      </w:r>
      <w:proofErr w:type="spellEnd"/>
      <w:r w:rsidRPr="26B0917A">
        <w:rPr>
          <w:lang w:val="mi-NZ" w:eastAsia="en-NZ"/>
        </w:rPr>
        <w:t xml:space="preserve"> (</w:t>
      </w:r>
      <w:proofErr w:type="spellStart"/>
      <w:r w:rsidRPr="26B0917A">
        <w:rPr>
          <w:lang w:val="mi-NZ" w:eastAsia="en-NZ"/>
        </w:rPr>
        <w:t>Whakaman</w:t>
      </w:r>
      <w:r w:rsidR="009574E7" w:rsidRPr="26B0917A">
        <w:rPr>
          <w:lang w:val="mi-NZ" w:eastAsia="en-NZ"/>
        </w:rPr>
        <w:t>a</w:t>
      </w:r>
      <w:r w:rsidRPr="26B0917A">
        <w:rPr>
          <w:lang w:val="mi-NZ" w:eastAsia="en-NZ"/>
        </w:rPr>
        <w:t>wa</w:t>
      </w:r>
      <w:proofErr w:type="spellEnd"/>
      <w:r w:rsidRPr="26B0917A">
        <w:rPr>
          <w:lang w:val="mi-NZ" w:eastAsia="en-NZ"/>
        </w:rPr>
        <w:t>)</w:t>
      </w:r>
      <w:r w:rsidR="00D726DD" w:rsidRPr="26B0917A">
        <w:rPr>
          <w:lang w:val="mi-NZ" w:eastAsia="en-NZ"/>
        </w:rPr>
        <w:t xml:space="preserve"> </w:t>
      </w:r>
      <w:proofErr w:type="spellStart"/>
      <w:r w:rsidR="00D726DD" w:rsidRPr="26B0917A">
        <w:rPr>
          <w:lang w:val="mi-NZ" w:eastAsia="en-NZ"/>
        </w:rPr>
        <w:t>review</w:t>
      </w:r>
      <w:proofErr w:type="spellEnd"/>
      <w:r w:rsidR="00D726DD" w:rsidRPr="26B0917A">
        <w:rPr>
          <w:lang w:val="mi-NZ" w:eastAsia="en-NZ"/>
        </w:rPr>
        <w:t>,</w:t>
      </w:r>
      <w:r w:rsidRPr="26B0917A">
        <w:rPr>
          <w:lang w:val="mi-NZ" w:eastAsia="en-NZ"/>
        </w:rPr>
        <w:t xml:space="preserve"> and </w:t>
      </w:r>
      <w:proofErr w:type="spellStart"/>
      <w:r w:rsidRPr="26B0917A">
        <w:rPr>
          <w:lang w:val="mi-NZ" w:eastAsia="en-NZ"/>
        </w:rPr>
        <w:t>what</w:t>
      </w:r>
      <w:proofErr w:type="spellEnd"/>
      <w:r w:rsidRPr="26B0917A">
        <w:rPr>
          <w:lang w:val="mi-NZ" w:eastAsia="en-NZ"/>
        </w:rPr>
        <w:t xml:space="preserve"> </w:t>
      </w:r>
      <w:proofErr w:type="spellStart"/>
      <w:r w:rsidRPr="26B0917A">
        <w:rPr>
          <w:lang w:val="mi-NZ" w:eastAsia="en-NZ"/>
        </w:rPr>
        <w:t>is</w:t>
      </w:r>
      <w:proofErr w:type="spellEnd"/>
      <w:r w:rsidRPr="26B0917A">
        <w:rPr>
          <w:lang w:val="mi-NZ" w:eastAsia="en-NZ"/>
        </w:rPr>
        <w:t xml:space="preserve"> </w:t>
      </w:r>
      <w:proofErr w:type="spellStart"/>
      <w:r w:rsidRPr="26B0917A">
        <w:rPr>
          <w:lang w:val="mi-NZ" w:eastAsia="en-NZ"/>
        </w:rPr>
        <w:t>in</w:t>
      </w:r>
      <w:proofErr w:type="spellEnd"/>
      <w:r w:rsidRPr="26B0917A">
        <w:rPr>
          <w:lang w:val="mi-NZ" w:eastAsia="en-NZ"/>
        </w:rPr>
        <w:t xml:space="preserve"> </w:t>
      </w:r>
      <w:proofErr w:type="spellStart"/>
      <w:r w:rsidRPr="26B0917A">
        <w:rPr>
          <w:lang w:val="mi-NZ" w:eastAsia="en-NZ"/>
        </w:rPr>
        <w:t>that</w:t>
      </w:r>
      <w:proofErr w:type="spellEnd"/>
      <w:r w:rsidRPr="26B0917A">
        <w:rPr>
          <w:lang w:val="mi-NZ" w:eastAsia="en-NZ"/>
        </w:rPr>
        <w:t xml:space="preserve"> </w:t>
      </w:r>
      <w:proofErr w:type="spellStart"/>
      <w:r w:rsidRPr="26B0917A">
        <w:rPr>
          <w:lang w:val="mi-NZ" w:eastAsia="en-NZ"/>
        </w:rPr>
        <w:t>doc</w:t>
      </w:r>
      <w:proofErr w:type="spellEnd"/>
      <w:r w:rsidRPr="26B0917A">
        <w:rPr>
          <w:lang w:val="mi-NZ" w:eastAsia="en-NZ"/>
        </w:rPr>
        <w:t xml:space="preserve"> </w:t>
      </w:r>
      <w:proofErr w:type="spellStart"/>
      <w:r w:rsidRPr="26B0917A">
        <w:rPr>
          <w:lang w:val="mi-NZ" w:eastAsia="en-NZ"/>
        </w:rPr>
        <w:t>that</w:t>
      </w:r>
      <w:proofErr w:type="spellEnd"/>
      <w:r w:rsidRPr="26B0917A">
        <w:rPr>
          <w:lang w:val="mi-NZ" w:eastAsia="en-NZ"/>
        </w:rPr>
        <w:t xml:space="preserve"> </w:t>
      </w:r>
      <w:proofErr w:type="spellStart"/>
      <w:r w:rsidRPr="26B0917A">
        <w:rPr>
          <w:lang w:val="mi-NZ" w:eastAsia="en-NZ"/>
        </w:rPr>
        <w:t>would</w:t>
      </w:r>
      <w:proofErr w:type="spellEnd"/>
      <w:r w:rsidRPr="26B0917A">
        <w:rPr>
          <w:lang w:val="mi-NZ" w:eastAsia="en-NZ"/>
        </w:rPr>
        <w:t xml:space="preserve"> </w:t>
      </w:r>
      <w:proofErr w:type="spellStart"/>
      <w:r w:rsidRPr="26B0917A">
        <w:rPr>
          <w:lang w:val="mi-NZ" w:eastAsia="en-NZ"/>
        </w:rPr>
        <w:t>be</w:t>
      </w:r>
      <w:proofErr w:type="spellEnd"/>
      <w:r w:rsidRPr="26B0917A">
        <w:rPr>
          <w:lang w:val="mi-NZ" w:eastAsia="en-NZ"/>
        </w:rPr>
        <w:t xml:space="preserve"> </w:t>
      </w:r>
      <w:proofErr w:type="spellStart"/>
      <w:r w:rsidRPr="26B0917A">
        <w:rPr>
          <w:lang w:val="mi-NZ" w:eastAsia="en-NZ"/>
        </w:rPr>
        <w:t>useful</w:t>
      </w:r>
      <w:proofErr w:type="spellEnd"/>
      <w:r w:rsidRPr="26B0917A">
        <w:rPr>
          <w:lang w:val="mi-NZ" w:eastAsia="en-NZ"/>
        </w:rPr>
        <w:t xml:space="preserve"> to </w:t>
      </w:r>
      <w:proofErr w:type="spellStart"/>
      <w:r w:rsidRPr="26B0917A">
        <w:rPr>
          <w:lang w:val="mi-NZ" w:eastAsia="en-NZ"/>
        </w:rPr>
        <w:t>bring</w:t>
      </w:r>
      <w:proofErr w:type="spellEnd"/>
      <w:r w:rsidRPr="26B0917A">
        <w:rPr>
          <w:lang w:val="mi-NZ" w:eastAsia="en-NZ"/>
        </w:rPr>
        <w:t xml:space="preserve"> </w:t>
      </w:r>
      <w:proofErr w:type="spellStart"/>
      <w:r w:rsidRPr="26B0917A">
        <w:rPr>
          <w:lang w:val="mi-NZ" w:eastAsia="en-NZ"/>
        </w:rPr>
        <w:t>across</w:t>
      </w:r>
      <w:proofErr w:type="spellEnd"/>
      <w:r w:rsidRPr="26B0917A">
        <w:rPr>
          <w:lang w:val="mi-NZ" w:eastAsia="en-NZ"/>
        </w:rPr>
        <w:t xml:space="preserve"> </w:t>
      </w:r>
      <w:proofErr w:type="spellStart"/>
      <w:r w:rsidRPr="26B0917A">
        <w:rPr>
          <w:lang w:val="mi-NZ" w:eastAsia="en-NZ"/>
        </w:rPr>
        <w:t>as</w:t>
      </w:r>
      <w:proofErr w:type="spellEnd"/>
      <w:r w:rsidRPr="26B0917A">
        <w:rPr>
          <w:lang w:val="mi-NZ" w:eastAsia="en-NZ"/>
        </w:rPr>
        <w:t xml:space="preserve"> </w:t>
      </w:r>
      <w:proofErr w:type="spellStart"/>
      <w:r w:rsidRPr="26B0917A">
        <w:rPr>
          <w:lang w:val="mi-NZ" w:eastAsia="en-NZ"/>
        </w:rPr>
        <w:t>it</w:t>
      </w:r>
      <w:proofErr w:type="spellEnd"/>
      <w:r w:rsidRPr="26B0917A">
        <w:rPr>
          <w:lang w:val="mi-NZ" w:eastAsia="en-NZ"/>
        </w:rPr>
        <w:t xml:space="preserve"> </w:t>
      </w:r>
      <w:proofErr w:type="spellStart"/>
      <w:r w:rsidRPr="26B0917A">
        <w:rPr>
          <w:lang w:val="mi-NZ" w:eastAsia="en-NZ"/>
        </w:rPr>
        <w:t>has</w:t>
      </w:r>
      <w:proofErr w:type="spellEnd"/>
      <w:r w:rsidRPr="26B0917A">
        <w:rPr>
          <w:lang w:val="mi-NZ" w:eastAsia="en-NZ"/>
        </w:rPr>
        <w:t xml:space="preserve"> a </w:t>
      </w:r>
      <w:proofErr w:type="spellStart"/>
      <w:r w:rsidRPr="26B0917A">
        <w:rPr>
          <w:lang w:val="mi-NZ" w:eastAsia="en-NZ"/>
        </w:rPr>
        <w:t>lot</w:t>
      </w:r>
      <w:proofErr w:type="spellEnd"/>
      <w:r w:rsidRPr="26B0917A">
        <w:rPr>
          <w:lang w:val="mi-NZ" w:eastAsia="en-NZ"/>
        </w:rPr>
        <w:t xml:space="preserve"> of whanau </w:t>
      </w:r>
      <w:proofErr w:type="spellStart"/>
      <w:r w:rsidRPr="26B0917A">
        <w:rPr>
          <w:lang w:val="mi-NZ" w:eastAsia="en-NZ"/>
        </w:rPr>
        <w:t>voice</w:t>
      </w:r>
      <w:proofErr w:type="spellEnd"/>
      <w:r w:rsidRPr="26B0917A">
        <w:rPr>
          <w:lang w:val="mi-NZ" w:eastAsia="en-NZ"/>
        </w:rPr>
        <w:t xml:space="preserve"> </w:t>
      </w:r>
      <w:proofErr w:type="spellStart"/>
      <w:r w:rsidRPr="26B0917A">
        <w:rPr>
          <w:lang w:val="mi-NZ" w:eastAsia="en-NZ"/>
        </w:rPr>
        <w:t>in</w:t>
      </w:r>
      <w:proofErr w:type="spellEnd"/>
      <w:r w:rsidRPr="26B0917A">
        <w:rPr>
          <w:lang w:val="mi-NZ" w:eastAsia="en-NZ"/>
        </w:rPr>
        <w:t xml:space="preserve"> </w:t>
      </w:r>
      <w:proofErr w:type="spellStart"/>
      <w:r w:rsidRPr="26B0917A">
        <w:rPr>
          <w:lang w:val="mi-NZ" w:eastAsia="en-NZ"/>
        </w:rPr>
        <w:t>it</w:t>
      </w:r>
      <w:proofErr w:type="spellEnd"/>
      <w:r w:rsidR="00D726DD" w:rsidRPr="26B0917A">
        <w:rPr>
          <w:lang w:eastAsia="en-NZ"/>
        </w:rPr>
        <w:t>?</w:t>
      </w:r>
      <w:r w:rsidR="00A80E52" w:rsidRPr="26B0917A">
        <w:rPr>
          <w:lang w:eastAsia="en-NZ"/>
        </w:rPr>
        <w:t xml:space="preserve"> </w:t>
      </w:r>
      <w:r w:rsidR="00A80E52" w:rsidRPr="26B0917A">
        <w:rPr>
          <w:lang w:val="mi-NZ" w:eastAsia="en-NZ"/>
        </w:rPr>
        <w:t>(Tangata whaiora)</w:t>
      </w:r>
    </w:p>
    <w:p w14:paraId="289FF6A5" w14:textId="195AFCD7" w:rsidR="005E1DB2" w:rsidRDefault="004A7093" w:rsidP="00D44D54">
      <w:pPr>
        <w:spacing w:afterLines="0" w:after="160"/>
        <w:rPr>
          <w:lang w:eastAsia="en-NZ"/>
        </w:rPr>
      </w:pPr>
      <w:r>
        <w:rPr>
          <w:lang w:eastAsia="en-NZ"/>
        </w:rPr>
        <w:t>Some participants highlighted the need for positive c</w:t>
      </w:r>
      <w:r w:rsidR="001847AF" w:rsidRPr="00BC698D">
        <w:rPr>
          <w:lang w:eastAsia="en-NZ"/>
        </w:rPr>
        <w:t>onnections between services</w:t>
      </w:r>
      <w:r w:rsidR="005E1DB2">
        <w:rPr>
          <w:lang w:eastAsia="en-NZ"/>
        </w:rPr>
        <w:t xml:space="preserve">, </w:t>
      </w:r>
      <w:r w:rsidR="001847AF" w:rsidRPr="00BC698D">
        <w:rPr>
          <w:lang w:eastAsia="en-NZ"/>
        </w:rPr>
        <w:t>supports</w:t>
      </w:r>
      <w:r w:rsidR="005E1DB2">
        <w:rPr>
          <w:lang w:eastAsia="en-NZ"/>
        </w:rPr>
        <w:t xml:space="preserve">, </w:t>
      </w:r>
      <w:r w:rsidR="001847AF" w:rsidRPr="00BC698D">
        <w:rPr>
          <w:lang w:eastAsia="en-NZ"/>
        </w:rPr>
        <w:t>community</w:t>
      </w:r>
      <w:r w:rsidR="006444CE">
        <w:rPr>
          <w:lang w:eastAsia="en-NZ"/>
        </w:rPr>
        <w:t>,</w:t>
      </w:r>
      <w:r>
        <w:rPr>
          <w:lang w:eastAsia="en-NZ"/>
        </w:rPr>
        <w:t xml:space="preserve"> and </w:t>
      </w:r>
      <w:r w:rsidR="001847AF" w:rsidRPr="00BC698D">
        <w:rPr>
          <w:lang w:eastAsia="en-NZ"/>
        </w:rPr>
        <w:t>whānau</w:t>
      </w:r>
      <w:r w:rsidR="00533F8F">
        <w:rPr>
          <w:lang w:eastAsia="en-NZ"/>
        </w:rPr>
        <w:t>.</w:t>
      </w:r>
    </w:p>
    <w:p w14:paraId="3F4A96F0" w14:textId="52A27FF9" w:rsidR="004A7093" w:rsidRPr="00442898" w:rsidRDefault="005E1DB2" w:rsidP="0029170A">
      <w:pPr>
        <w:pStyle w:val="Quote"/>
        <w:rPr>
          <w:lang w:eastAsia="en-NZ"/>
        </w:rPr>
      </w:pPr>
      <w:r w:rsidRPr="00E520EA">
        <w:rPr>
          <w:lang w:eastAsia="en-NZ"/>
        </w:rPr>
        <w:t>(I) saw services easily connecting (in the framework), but (I) didn’t see anything around whānau aspirations to pathways to education and employment, nothing was nodding to the opportunity for these</w:t>
      </w:r>
      <w:r w:rsidR="00533F8F">
        <w:rPr>
          <w:lang w:eastAsia="en-NZ"/>
        </w:rPr>
        <w:t>.</w:t>
      </w:r>
      <w:r>
        <w:rPr>
          <w:lang w:eastAsia="en-NZ"/>
        </w:rPr>
        <w:t xml:space="preserve"> </w:t>
      </w:r>
      <w:r w:rsidRPr="00C962CC">
        <w:rPr>
          <w:lang w:eastAsia="en-NZ"/>
        </w:rPr>
        <w:t xml:space="preserve">(Tangata </w:t>
      </w:r>
      <w:proofErr w:type="spellStart"/>
      <w:r w:rsidRPr="00C962CC">
        <w:rPr>
          <w:lang w:eastAsia="en-NZ"/>
        </w:rPr>
        <w:t>whaiora</w:t>
      </w:r>
      <w:proofErr w:type="spellEnd"/>
      <w:r w:rsidRPr="00C962CC">
        <w:rPr>
          <w:lang w:eastAsia="en-NZ"/>
        </w:rPr>
        <w:t>)</w:t>
      </w:r>
    </w:p>
    <w:p w14:paraId="45E296BA" w14:textId="313E1EE4" w:rsidR="00620485" w:rsidRPr="00716939" w:rsidRDefault="00620485" w:rsidP="004F6A01">
      <w:pPr>
        <w:pStyle w:val="Heading3"/>
        <w:rPr>
          <w:lang w:eastAsia="en-NZ"/>
        </w:rPr>
      </w:pPr>
      <w:bookmarkStart w:id="10" w:name="_Toc112166779"/>
      <w:r w:rsidRPr="00716939">
        <w:rPr>
          <w:lang w:eastAsia="en-NZ"/>
        </w:rPr>
        <w:t>H</w:t>
      </w:r>
      <w:r w:rsidR="006D38C0">
        <w:rPr>
          <w:lang w:eastAsia="en-NZ"/>
        </w:rPr>
        <w:t xml:space="preserve">e </w:t>
      </w:r>
      <w:r w:rsidRPr="00716939">
        <w:rPr>
          <w:lang w:eastAsia="en-NZ"/>
        </w:rPr>
        <w:t>A</w:t>
      </w:r>
      <w:r w:rsidR="006D38C0">
        <w:rPr>
          <w:lang w:eastAsia="en-NZ"/>
        </w:rPr>
        <w:t xml:space="preserve">ra </w:t>
      </w:r>
      <w:proofErr w:type="spellStart"/>
      <w:r w:rsidR="006D38C0">
        <w:rPr>
          <w:lang w:eastAsia="en-NZ"/>
        </w:rPr>
        <w:t>Āwhina</w:t>
      </w:r>
      <w:proofErr w:type="spellEnd"/>
      <w:r w:rsidRPr="00716939">
        <w:rPr>
          <w:lang w:eastAsia="en-NZ"/>
        </w:rPr>
        <w:t xml:space="preserve"> </w:t>
      </w:r>
      <w:r w:rsidR="006D38C0">
        <w:rPr>
          <w:lang w:eastAsia="en-NZ"/>
        </w:rPr>
        <w:t>i</w:t>
      </w:r>
      <w:r w:rsidRPr="00716939">
        <w:rPr>
          <w:lang w:eastAsia="en-NZ"/>
        </w:rPr>
        <w:t xml:space="preserve">mplementation </w:t>
      </w:r>
      <w:r w:rsidR="006D38C0">
        <w:rPr>
          <w:lang w:eastAsia="en-NZ"/>
        </w:rPr>
        <w:t>a</w:t>
      </w:r>
      <w:r w:rsidRPr="00716939">
        <w:rPr>
          <w:lang w:eastAsia="en-NZ"/>
        </w:rPr>
        <w:t>dvice</w:t>
      </w:r>
      <w:bookmarkEnd w:id="10"/>
    </w:p>
    <w:p w14:paraId="34359DC8" w14:textId="10F5AFC9" w:rsidR="004A7093" w:rsidRDefault="00F37919" w:rsidP="00D44D54">
      <w:pPr>
        <w:spacing w:afterLines="0" w:after="160"/>
        <w:rPr>
          <w:lang w:eastAsia="en-NZ"/>
        </w:rPr>
      </w:pPr>
      <w:r w:rsidRPr="0020056D">
        <w:rPr>
          <w:lang w:eastAsia="en-NZ"/>
        </w:rPr>
        <w:t>Most of the</w:t>
      </w:r>
      <w:r w:rsidR="0020056D" w:rsidRPr="0020056D">
        <w:rPr>
          <w:lang w:eastAsia="en-NZ"/>
        </w:rPr>
        <w:t xml:space="preserve"> feedback </w:t>
      </w:r>
      <w:r w:rsidR="00CE14F6">
        <w:rPr>
          <w:lang w:eastAsia="en-NZ"/>
        </w:rPr>
        <w:t>expressed</w:t>
      </w:r>
      <w:r w:rsidR="0020056D" w:rsidRPr="0020056D">
        <w:rPr>
          <w:lang w:eastAsia="en-NZ"/>
        </w:rPr>
        <w:t xml:space="preserve"> </w:t>
      </w:r>
      <w:r w:rsidR="00CE14F6">
        <w:rPr>
          <w:lang w:eastAsia="en-NZ"/>
        </w:rPr>
        <w:t>by</w:t>
      </w:r>
      <w:r w:rsidR="0020056D" w:rsidRPr="0020056D">
        <w:rPr>
          <w:lang w:eastAsia="en-NZ"/>
        </w:rPr>
        <w:t xml:space="preserve"> </w:t>
      </w:r>
      <w:proofErr w:type="spellStart"/>
      <w:r w:rsidR="00536285">
        <w:rPr>
          <w:lang w:eastAsia="en-NZ"/>
        </w:rPr>
        <w:t>wh</w:t>
      </w:r>
      <w:proofErr w:type="spellEnd"/>
      <w:r w:rsidR="00536285">
        <w:rPr>
          <w:lang w:val="mi-NZ" w:eastAsia="en-NZ"/>
        </w:rPr>
        <w:t>ānau Māori</w:t>
      </w:r>
      <w:r w:rsidR="00CE14F6">
        <w:rPr>
          <w:lang w:eastAsia="en-NZ"/>
        </w:rPr>
        <w:t xml:space="preserve"> during the consultation process</w:t>
      </w:r>
      <w:r w:rsidR="0020056D" w:rsidRPr="0020056D">
        <w:rPr>
          <w:lang w:eastAsia="en-NZ"/>
        </w:rPr>
        <w:t xml:space="preserve"> was</w:t>
      </w:r>
      <w:r w:rsidR="00CE14F6">
        <w:rPr>
          <w:lang w:eastAsia="en-NZ"/>
        </w:rPr>
        <w:t xml:space="preserve"> related to concerns</w:t>
      </w:r>
      <w:r w:rsidR="0020056D" w:rsidRPr="0020056D">
        <w:rPr>
          <w:lang w:eastAsia="en-NZ"/>
        </w:rPr>
        <w:t xml:space="preserve"> </w:t>
      </w:r>
      <w:r w:rsidR="00CE14F6">
        <w:rPr>
          <w:lang w:eastAsia="en-NZ"/>
        </w:rPr>
        <w:t>about the</w:t>
      </w:r>
      <w:r w:rsidR="0020056D" w:rsidRPr="0020056D">
        <w:rPr>
          <w:lang w:eastAsia="en-NZ"/>
        </w:rPr>
        <w:t xml:space="preserve"> </w:t>
      </w:r>
      <w:r>
        <w:rPr>
          <w:lang w:eastAsia="en-NZ"/>
        </w:rPr>
        <w:t xml:space="preserve">practical </w:t>
      </w:r>
      <w:r w:rsidR="0020056D" w:rsidRPr="0020056D">
        <w:rPr>
          <w:lang w:eastAsia="en-NZ"/>
        </w:rPr>
        <w:t>implementation of the framework</w:t>
      </w:r>
      <w:r w:rsidR="005B4945">
        <w:rPr>
          <w:lang w:eastAsia="en-NZ"/>
        </w:rPr>
        <w:t xml:space="preserve">. </w:t>
      </w:r>
    </w:p>
    <w:p w14:paraId="5F82123F" w14:textId="40484DD9" w:rsidR="004A7093" w:rsidRDefault="00607C1F" w:rsidP="004F6A01">
      <w:pPr>
        <w:pStyle w:val="Quote"/>
        <w:rPr>
          <w:lang w:eastAsia="en-NZ"/>
        </w:rPr>
      </w:pPr>
      <w:r w:rsidRPr="00607C1F">
        <w:rPr>
          <w:lang w:eastAsia="en-NZ"/>
        </w:rPr>
        <w:t>(I’m) i</w:t>
      </w:r>
      <w:r w:rsidR="001A3F74" w:rsidRPr="00607C1F">
        <w:rPr>
          <w:lang w:eastAsia="en-NZ"/>
        </w:rPr>
        <w:t>nterested in how you create the monitoring.</w:t>
      </w:r>
      <w:r w:rsidR="001A3F74" w:rsidRPr="00607C1F">
        <w:rPr>
          <w:rFonts w:ascii="Calibri" w:hAnsi="Calibri" w:cs="Calibri"/>
          <w:lang w:eastAsia="en-NZ"/>
        </w:rPr>
        <w:t> </w:t>
      </w:r>
      <w:r w:rsidR="001A3F74" w:rsidRPr="00607C1F">
        <w:rPr>
          <w:lang w:eastAsia="en-NZ"/>
        </w:rPr>
        <w:t xml:space="preserve"> </w:t>
      </w:r>
      <w:proofErr w:type="gramStart"/>
      <w:r>
        <w:rPr>
          <w:lang w:eastAsia="en-NZ"/>
        </w:rPr>
        <w:t>But,</w:t>
      </w:r>
      <w:proofErr w:type="gramEnd"/>
      <w:r>
        <w:rPr>
          <w:lang w:eastAsia="en-NZ"/>
        </w:rPr>
        <w:t xml:space="preserve"> h</w:t>
      </w:r>
      <w:r w:rsidR="001A3F74" w:rsidRPr="00607C1F">
        <w:rPr>
          <w:lang w:eastAsia="en-NZ"/>
        </w:rPr>
        <w:t xml:space="preserve">ow do you </w:t>
      </w:r>
      <w:r>
        <w:rPr>
          <w:lang w:eastAsia="en-NZ"/>
        </w:rPr>
        <w:t xml:space="preserve">actually </w:t>
      </w:r>
      <w:r w:rsidR="001A3F74" w:rsidRPr="00607C1F">
        <w:rPr>
          <w:lang w:eastAsia="en-NZ"/>
        </w:rPr>
        <w:t>measure all of those things and get the correct measures</w:t>
      </w:r>
      <w:r w:rsidRPr="00607C1F">
        <w:rPr>
          <w:lang w:eastAsia="en-NZ"/>
        </w:rPr>
        <w:t>?</w:t>
      </w:r>
      <w:r w:rsidR="001A3F74" w:rsidRPr="00607C1F">
        <w:rPr>
          <w:lang w:eastAsia="en-NZ"/>
        </w:rPr>
        <w:t xml:space="preserve"> </w:t>
      </w:r>
      <w:r w:rsidR="005E1DB2">
        <w:rPr>
          <w:lang w:val="mi-NZ" w:eastAsia="en-NZ"/>
        </w:rPr>
        <w:t>(Tangata whaiora)</w:t>
      </w:r>
    </w:p>
    <w:p w14:paraId="29FBBE56" w14:textId="1818108F" w:rsidR="004A7093" w:rsidRDefault="004E38C6" w:rsidP="004F6A01">
      <w:pPr>
        <w:pStyle w:val="Quote"/>
        <w:rPr>
          <w:lang w:eastAsia="en-NZ"/>
        </w:rPr>
      </w:pPr>
      <w:proofErr w:type="gramStart"/>
      <w:r w:rsidRPr="004E38C6">
        <w:rPr>
          <w:lang w:eastAsia="en-NZ"/>
        </w:rPr>
        <w:t>So</w:t>
      </w:r>
      <w:proofErr w:type="gramEnd"/>
      <w:r w:rsidRPr="004E38C6">
        <w:rPr>
          <w:lang w:eastAsia="en-NZ"/>
        </w:rPr>
        <w:t xml:space="preserve"> the important mahi has been done in terms of the conceptualising the space, but how are we going to operation</w:t>
      </w:r>
      <w:r w:rsidR="001B19C6">
        <w:rPr>
          <w:lang w:eastAsia="en-NZ"/>
        </w:rPr>
        <w:t>a</w:t>
      </w:r>
      <w:r w:rsidRPr="004E38C6">
        <w:rPr>
          <w:lang w:eastAsia="en-NZ"/>
        </w:rPr>
        <w:t>lise these concepts in a way that is meaningful</w:t>
      </w:r>
      <w:r w:rsidR="004A7093">
        <w:rPr>
          <w:lang w:eastAsia="en-NZ"/>
        </w:rPr>
        <w:t>,</w:t>
      </w:r>
      <w:r w:rsidRPr="004E38C6">
        <w:rPr>
          <w:lang w:eastAsia="en-NZ"/>
        </w:rPr>
        <w:t xml:space="preserve"> that speaks to the relationships that people have in the community with the concepts</w:t>
      </w:r>
      <w:r w:rsidR="005B590D">
        <w:rPr>
          <w:lang w:eastAsia="en-NZ"/>
        </w:rPr>
        <w:t>.</w:t>
      </w:r>
      <w:r w:rsidRPr="004E38C6">
        <w:rPr>
          <w:rFonts w:ascii="Calibri" w:hAnsi="Calibri" w:cs="Calibri"/>
          <w:lang w:eastAsia="en-NZ"/>
        </w:rPr>
        <w:t> </w:t>
      </w:r>
      <w:r w:rsidR="005E1DB2">
        <w:rPr>
          <w:lang w:val="mi-NZ" w:eastAsia="en-NZ"/>
        </w:rPr>
        <w:t>(Tangata whaiora)</w:t>
      </w:r>
    </w:p>
    <w:p w14:paraId="7B627EB2" w14:textId="6E400A4C" w:rsidR="004A7093" w:rsidRDefault="007E6422" w:rsidP="004F6A01">
      <w:pPr>
        <w:pStyle w:val="Quote"/>
      </w:pPr>
      <w:r w:rsidRPr="007E6422">
        <w:t>How is it going to be measured, how are we going to ensure it’s implemented in a way that is mana enhancing, and that we do self</w:t>
      </w:r>
      <w:r>
        <w:t>-</w:t>
      </w:r>
      <w:r w:rsidRPr="007E6422">
        <w:t>determine ourselves and do have our own autonomy as Māori. The words are beautiful but it’s the actions I’m interested in</w:t>
      </w:r>
      <w:r w:rsidR="005B590D">
        <w:t>.</w:t>
      </w:r>
      <w:r w:rsidR="005E1DB2">
        <w:t xml:space="preserve"> </w:t>
      </w:r>
      <w:r w:rsidR="005E1DB2">
        <w:rPr>
          <w:lang w:val="mi-NZ" w:eastAsia="en-NZ"/>
        </w:rPr>
        <w:t>(</w:t>
      </w:r>
      <w:r w:rsidR="00B7045D">
        <w:rPr>
          <w:lang w:val="mi-NZ" w:eastAsia="en-NZ"/>
        </w:rPr>
        <w:t xml:space="preserve">Kaupapa Māori </w:t>
      </w:r>
      <w:proofErr w:type="spellStart"/>
      <w:r w:rsidR="00ED6713">
        <w:rPr>
          <w:lang w:val="mi-NZ" w:eastAsia="en-NZ"/>
        </w:rPr>
        <w:t>organisation</w:t>
      </w:r>
      <w:proofErr w:type="spellEnd"/>
      <w:r w:rsidR="005E1DB2">
        <w:rPr>
          <w:lang w:val="mi-NZ" w:eastAsia="en-NZ"/>
        </w:rPr>
        <w:t>)</w:t>
      </w:r>
    </w:p>
    <w:p w14:paraId="22034EE0" w14:textId="29D80956" w:rsidR="004A7093" w:rsidRPr="00103DF2" w:rsidRDefault="0023434E" w:rsidP="00103DF2">
      <w:pPr>
        <w:pStyle w:val="Quote"/>
        <w:rPr>
          <w:lang w:eastAsia="en-NZ"/>
        </w:rPr>
      </w:pPr>
      <w:r>
        <w:rPr>
          <w:lang w:eastAsia="en-NZ"/>
        </w:rPr>
        <w:t xml:space="preserve">(We) </w:t>
      </w:r>
      <w:r w:rsidRPr="0023434E">
        <w:rPr>
          <w:lang w:eastAsia="en-NZ"/>
        </w:rPr>
        <w:t xml:space="preserve">want He Ara </w:t>
      </w:r>
      <w:proofErr w:type="spellStart"/>
      <w:r w:rsidRPr="0023434E">
        <w:rPr>
          <w:lang w:eastAsia="en-NZ"/>
        </w:rPr>
        <w:t>Āwhina</w:t>
      </w:r>
      <w:proofErr w:type="spellEnd"/>
      <w:r w:rsidRPr="0023434E">
        <w:rPr>
          <w:lang w:eastAsia="en-NZ"/>
        </w:rPr>
        <w:t xml:space="preserve"> to provide further information about who will monitor the mental health and addiction system, to ensure the aspirations are being fulfilled</w:t>
      </w:r>
      <w:r w:rsidR="005B590D">
        <w:rPr>
          <w:lang w:eastAsia="en-NZ"/>
        </w:rPr>
        <w:t>.</w:t>
      </w:r>
      <w:r>
        <w:rPr>
          <w:lang w:eastAsia="en-NZ"/>
        </w:rPr>
        <w:t xml:space="preserve"> (Kaupapa Māori </w:t>
      </w:r>
      <w:proofErr w:type="spellStart"/>
      <w:r w:rsidR="00ED6713">
        <w:rPr>
          <w:lang w:val="mi-NZ" w:eastAsia="en-NZ"/>
        </w:rPr>
        <w:t>organisation</w:t>
      </w:r>
      <w:proofErr w:type="spellEnd"/>
      <w:r>
        <w:rPr>
          <w:lang w:eastAsia="en-NZ"/>
        </w:rPr>
        <w:t>)</w:t>
      </w:r>
    </w:p>
    <w:p w14:paraId="3C63D8A7" w14:textId="70C32787" w:rsidR="004A7093" w:rsidRPr="004F6A01" w:rsidRDefault="005B4945" w:rsidP="00D44D54">
      <w:pPr>
        <w:spacing w:afterLines="0" w:after="160"/>
        <w:rPr>
          <w:lang w:val="mi-NZ" w:eastAsia="en-NZ"/>
        </w:rPr>
      </w:pPr>
      <w:r>
        <w:rPr>
          <w:lang w:eastAsia="en-NZ"/>
        </w:rPr>
        <w:t xml:space="preserve">A significant </w:t>
      </w:r>
      <w:r w:rsidR="001A3F74">
        <w:rPr>
          <w:lang w:eastAsia="en-NZ"/>
        </w:rPr>
        <w:t xml:space="preserve">amount of </w:t>
      </w:r>
      <w:r w:rsidR="001D1E1E">
        <w:rPr>
          <w:lang w:eastAsia="en-NZ"/>
        </w:rPr>
        <w:t>feedback highlighted</w:t>
      </w:r>
      <w:r w:rsidR="00CE14F6">
        <w:rPr>
          <w:lang w:eastAsia="en-NZ"/>
        </w:rPr>
        <w:t xml:space="preserve"> t</w:t>
      </w:r>
      <w:r w:rsidR="001D1E1E">
        <w:rPr>
          <w:lang w:eastAsia="en-NZ"/>
        </w:rPr>
        <w:t>he importance of</w:t>
      </w:r>
      <w:r w:rsidR="00CE14F6">
        <w:rPr>
          <w:lang w:eastAsia="en-NZ"/>
        </w:rPr>
        <w:t xml:space="preserve"> ensur</w:t>
      </w:r>
      <w:r w:rsidR="001D1E1E">
        <w:rPr>
          <w:lang w:eastAsia="en-NZ"/>
        </w:rPr>
        <w:t>ing</w:t>
      </w:r>
      <w:r w:rsidR="00CE14F6">
        <w:rPr>
          <w:lang w:eastAsia="en-NZ"/>
        </w:rPr>
        <w:t xml:space="preserve"> a genuine process was applied to </w:t>
      </w:r>
      <w:r w:rsidR="009661D0">
        <w:rPr>
          <w:lang w:eastAsia="en-NZ"/>
        </w:rPr>
        <w:t>monitor</w:t>
      </w:r>
      <w:r w:rsidR="00CE14F6">
        <w:rPr>
          <w:lang w:eastAsia="en-NZ"/>
        </w:rPr>
        <w:t xml:space="preserve"> </w:t>
      </w:r>
      <w:r w:rsidR="009661D0">
        <w:rPr>
          <w:lang w:eastAsia="en-NZ"/>
        </w:rPr>
        <w:t xml:space="preserve">and hold the system to </w:t>
      </w:r>
      <w:r w:rsidR="00CE14F6">
        <w:rPr>
          <w:lang w:eastAsia="en-NZ"/>
        </w:rPr>
        <w:t>account</w:t>
      </w:r>
      <w:r w:rsidR="009D6699">
        <w:rPr>
          <w:lang w:eastAsia="en-NZ"/>
        </w:rPr>
        <w:t>,</w:t>
      </w:r>
      <w:r w:rsidR="009661D0">
        <w:rPr>
          <w:lang w:eastAsia="en-NZ"/>
        </w:rPr>
        <w:t xml:space="preserve"> upholding the vision of a transformed</w:t>
      </w:r>
      <w:r w:rsidR="004A7093">
        <w:rPr>
          <w:lang w:eastAsia="en-NZ"/>
        </w:rPr>
        <w:t xml:space="preserve"> and dynamic</w:t>
      </w:r>
      <w:r w:rsidR="00AC1823" w:rsidRPr="00AC1823">
        <w:rPr>
          <w:lang w:eastAsia="en-NZ"/>
        </w:rPr>
        <w:t xml:space="preserve"> </w:t>
      </w:r>
      <w:r w:rsidR="004A7093">
        <w:rPr>
          <w:lang w:eastAsia="en-NZ"/>
        </w:rPr>
        <w:t xml:space="preserve">whānau-led </w:t>
      </w:r>
      <w:r w:rsidR="00AC1823" w:rsidRPr="00AC1823">
        <w:rPr>
          <w:lang w:eastAsia="en-NZ"/>
        </w:rPr>
        <w:t>mental health and addiction system</w:t>
      </w:r>
      <w:r w:rsidR="0020056D" w:rsidRPr="0020056D">
        <w:rPr>
          <w:lang w:eastAsia="en-NZ"/>
        </w:rPr>
        <w:t>.</w:t>
      </w:r>
      <w:r w:rsidR="009D6699">
        <w:rPr>
          <w:lang w:eastAsia="en-NZ"/>
        </w:rPr>
        <w:t xml:space="preserve"> The advice from participants </w:t>
      </w:r>
      <w:proofErr w:type="spellStart"/>
      <w:r w:rsidR="009D6699">
        <w:rPr>
          <w:lang w:val="mi-NZ" w:eastAsia="en-NZ"/>
        </w:rPr>
        <w:t>related</w:t>
      </w:r>
      <w:proofErr w:type="spellEnd"/>
      <w:r w:rsidR="009D6699">
        <w:rPr>
          <w:lang w:val="mi-NZ" w:eastAsia="en-NZ"/>
        </w:rPr>
        <w:t xml:space="preserve"> to tino rangatiratanga, ōritenga, </w:t>
      </w:r>
      <w:proofErr w:type="spellStart"/>
      <w:r w:rsidR="009D6699">
        <w:rPr>
          <w:lang w:val="mi-NZ" w:eastAsia="en-NZ"/>
        </w:rPr>
        <w:t>active</w:t>
      </w:r>
      <w:proofErr w:type="spellEnd"/>
      <w:r w:rsidR="009D6699">
        <w:rPr>
          <w:lang w:val="mi-NZ" w:eastAsia="en-NZ"/>
        </w:rPr>
        <w:t xml:space="preserve"> </w:t>
      </w:r>
      <w:proofErr w:type="spellStart"/>
      <w:r w:rsidR="009D6699">
        <w:rPr>
          <w:lang w:val="mi-NZ" w:eastAsia="en-NZ"/>
        </w:rPr>
        <w:t>participation</w:t>
      </w:r>
      <w:proofErr w:type="spellEnd"/>
      <w:r w:rsidR="009D6699">
        <w:rPr>
          <w:lang w:val="mi-NZ" w:eastAsia="en-NZ"/>
        </w:rPr>
        <w:t xml:space="preserve">, </w:t>
      </w:r>
      <w:proofErr w:type="spellStart"/>
      <w:r w:rsidR="009D6699">
        <w:rPr>
          <w:lang w:val="mi-NZ" w:eastAsia="en-NZ"/>
        </w:rPr>
        <w:t>options</w:t>
      </w:r>
      <w:proofErr w:type="spellEnd"/>
      <w:r w:rsidR="002F5E96">
        <w:rPr>
          <w:lang w:val="mi-NZ" w:eastAsia="en-NZ"/>
        </w:rPr>
        <w:t>,</w:t>
      </w:r>
      <w:r w:rsidR="009D6699">
        <w:rPr>
          <w:lang w:val="mi-NZ" w:eastAsia="en-NZ"/>
        </w:rPr>
        <w:t xml:space="preserve"> and </w:t>
      </w:r>
      <w:proofErr w:type="spellStart"/>
      <w:r w:rsidR="009D6699">
        <w:rPr>
          <w:lang w:val="mi-NZ" w:eastAsia="en-NZ"/>
        </w:rPr>
        <w:t>partnership</w:t>
      </w:r>
      <w:proofErr w:type="spellEnd"/>
      <w:r w:rsidR="009D6699">
        <w:rPr>
          <w:lang w:val="mi-NZ" w:eastAsia="en-NZ"/>
        </w:rPr>
        <w:t xml:space="preserve"> </w:t>
      </w:r>
      <w:proofErr w:type="spellStart"/>
      <w:r w:rsidR="009D6699">
        <w:rPr>
          <w:lang w:val="mi-NZ" w:eastAsia="en-NZ"/>
        </w:rPr>
        <w:t>themes</w:t>
      </w:r>
      <w:proofErr w:type="spellEnd"/>
      <w:r w:rsidR="009D6699">
        <w:rPr>
          <w:lang w:val="mi-NZ" w:eastAsia="en-NZ"/>
        </w:rPr>
        <w:t>:</w:t>
      </w:r>
    </w:p>
    <w:p w14:paraId="53B7C3CD" w14:textId="1571CC1E" w:rsidR="1DDCE9B9" w:rsidRDefault="00620485" w:rsidP="493D5CD5">
      <w:pPr>
        <w:spacing w:afterLines="0" w:after="160"/>
        <w:rPr>
          <w:lang w:eastAsia="en-NZ"/>
        </w:rPr>
      </w:pPr>
      <w:r w:rsidRPr="493D5CD5">
        <w:rPr>
          <w:b/>
          <w:bCs/>
          <w:lang w:eastAsia="en-NZ"/>
        </w:rPr>
        <w:t>Tino rangatiratanga</w:t>
      </w:r>
      <w:r w:rsidR="009661D0" w:rsidRPr="493D5CD5">
        <w:rPr>
          <w:b/>
          <w:bCs/>
          <w:lang w:eastAsia="en-NZ"/>
        </w:rPr>
        <w:t xml:space="preserve">: </w:t>
      </w:r>
      <w:r w:rsidR="1DDCE9B9" w:rsidRPr="493D5CD5">
        <w:rPr>
          <w:lang w:eastAsia="en-NZ"/>
        </w:rPr>
        <w:t xml:space="preserve">Whānau reminded us that they are pre-eminent and a powerful group who are central to the work contained within He Ara </w:t>
      </w:r>
      <w:proofErr w:type="spellStart"/>
      <w:r w:rsidR="1DDCE9B9" w:rsidRPr="493D5CD5">
        <w:rPr>
          <w:lang w:eastAsia="en-NZ"/>
        </w:rPr>
        <w:t>Āwhina</w:t>
      </w:r>
      <w:proofErr w:type="spellEnd"/>
      <w:r w:rsidR="25F881D4" w:rsidRPr="493D5CD5">
        <w:rPr>
          <w:lang w:eastAsia="en-NZ"/>
        </w:rPr>
        <w:t xml:space="preserve">. Some were deeply </w:t>
      </w:r>
      <w:r w:rsidR="25F881D4" w:rsidRPr="493D5CD5">
        <w:rPr>
          <w:lang w:eastAsia="en-NZ"/>
        </w:rPr>
        <w:lastRenderedPageBreak/>
        <w:t xml:space="preserve">moved and concerned that leadership by an external institution (such as Te </w:t>
      </w:r>
      <w:proofErr w:type="spellStart"/>
      <w:r w:rsidR="25F881D4" w:rsidRPr="493D5CD5">
        <w:rPr>
          <w:lang w:eastAsia="en-NZ"/>
        </w:rPr>
        <w:t>Hiringa</w:t>
      </w:r>
      <w:proofErr w:type="spellEnd"/>
      <w:r w:rsidR="25F881D4" w:rsidRPr="493D5CD5">
        <w:rPr>
          <w:lang w:eastAsia="en-NZ"/>
        </w:rPr>
        <w:t xml:space="preserve"> </w:t>
      </w:r>
      <w:proofErr w:type="spellStart"/>
      <w:r w:rsidR="25F881D4" w:rsidRPr="493D5CD5">
        <w:rPr>
          <w:lang w:eastAsia="en-NZ"/>
        </w:rPr>
        <w:t>Mahara</w:t>
      </w:r>
      <w:proofErr w:type="spellEnd"/>
      <w:r w:rsidR="25F881D4" w:rsidRPr="493D5CD5">
        <w:rPr>
          <w:lang w:eastAsia="en-NZ"/>
        </w:rPr>
        <w:t xml:space="preserve">) would undermine the focus on whānau. </w:t>
      </w:r>
    </w:p>
    <w:p w14:paraId="694104C3" w14:textId="77DC8194" w:rsidR="00E533E4" w:rsidRDefault="004D4907" w:rsidP="005949A6">
      <w:pPr>
        <w:pStyle w:val="Quote"/>
        <w:rPr>
          <w:lang w:eastAsia="en-NZ"/>
        </w:rPr>
      </w:pPr>
      <w:r>
        <w:rPr>
          <w:lang w:eastAsia="en-NZ"/>
        </w:rPr>
        <w:t>I don’t’ like the wording</w:t>
      </w:r>
      <w:r w:rsidR="004A7093">
        <w:rPr>
          <w:lang w:eastAsia="en-NZ"/>
        </w:rPr>
        <w:t>,</w:t>
      </w:r>
      <w:r>
        <w:rPr>
          <w:lang w:eastAsia="en-NZ"/>
        </w:rPr>
        <w:t xml:space="preserve"> t</w:t>
      </w:r>
      <w:r w:rsidR="004C2B43" w:rsidRPr="004C2B43">
        <w:rPr>
          <w:lang w:eastAsia="en-NZ"/>
        </w:rPr>
        <w:t>hey</w:t>
      </w:r>
      <w:r>
        <w:rPr>
          <w:lang w:eastAsia="en-NZ"/>
        </w:rPr>
        <w:t xml:space="preserve"> (</w:t>
      </w:r>
      <w:r w:rsidR="005E1DB2">
        <w:rPr>
          <w:lang w:eastAsia="en-NZ"/>
        </w:rPr>
        <w:t xml:space="preserve">Te </w:t>
      </w:r>
      <w:proofErr w:type="spellStart"/>
      <w:r w:rsidR="005E1DB2">
        <w:rPr>
          <w:lang w:eastAsia="en-NZ"/>
        </w:rPr>
        <w:t>Hiringa</w:t>
      </w:r>
      <w:proofErr w:type="spellEnd"/>
      <w:r w:rsidR="005E1DB2">
        <w:rPr>
          <w:lang w:eastAsia="en-NZ"/>
        </w:rPr>
        <w:t xml:space="preserve"> </w:t>
      </w:r>
      <w:proofErr w:type="spellStart"/>
      <w:r w:rsidR="005E1DB2">
        <w:rPr>
          <w:lang w:eastAsia="en-NZ"/>
        </w:rPr>
        <w:t>Mahara</w:t>
      </w:r>
      <w:proofErr w:type="spellEnd"/>
      <w:r>
        <w:rPr>
          <w:lang w:eastAsia="en-NZ"/>
        </w:rPr>
        <w:t>)</w:t>
      </w:r>
      <w:r w:rsidR="004C2B43" w:rsidRPr="004C2B43">
        <w:rPr>
          <w:lang w:eastAsia="en-NZ"/>
        </w:rPr>
        <w:t xml:space="preserve"> say they are the </w:t>
      </w:r>
      <w:r>
        <w:rPr>
          <w:lang w:eastAsia="en-NZ"/>
        </w:rPr>
        <w:t>‘</w:t>
      </w:r>
      <w:r w:rsidR="004C2B43" w:rsidRPr="004C2B43">
        <w:rPr>
          <w:lang w:eastAsia="en-NZ"/>
        </w:rPr>
        <w:t>watchdog</w:t>
      </w:r>
      <w:r>
        <w:rPr>
          <w:lang w:eastAsia="en-NZ"/>
        </w:rPr>
        <w:t>’</w:t>
      </w:r>
      <w:r w:rsidR="004C2B43" w:rsidRPr="004C2B43">
        <w:rPr>
          <w:lang w:eastAsia="en-NZ"/>
        </w:rPr>
        <w:t xml:space="preserve">, and I </w:t>
      </w:r>
      <w:r>
        <w:rPr>
          <w:lang w:eastAsia="en-NZ"/>
        </w:rPr>
        <w:t>don</w:t>
      </w:r>
      <w:r w:rsidR="004C2B43" w:rsidRPr="004C2B43">
        <w:rPr>
          <w:lang w:eastAsia="en-NZ"/>
        </w:rPr>
        <w:t>’t choose them as my watchdog.</w:t>
      </w:r>
      <w:r w:rsidR="004C2B43" w:rsidRPr="004C2B43">
        <w:rPr>
          <w:rFonts w:ascii="Calibri" w:hAnsi="Calibri" w:cs="Calibri"/>
          <w:lang w:eastAsia="en-NZ"/>
        </w:rPr>
        <w:t> </w:t>
      </w:r>
      <w:r w:rsidR="004C2B43" w:rsidRPr="004C2B43">
        <w:rPr>
          <w:lang w:eastAsia="en-NZ"/>
        </w:rPr>
        <w:t xml:space="preserve"> </w:t>
      </w:r>
      <w:proofErr w:type="gramStart"/>
      <w:r w:rsidR="004C2B43" w:rsidRPr="004C2B43">
        <w:rPr>
          <w:lang w:eastAsia="en-NZ"/>
        </w:rPr>
        <w:t>So</w:t>
      </w:r>
      <w:proofErr w:type="gramEnd"/>
      <w:r w:rsidR="004C2B43" w:rsidRPr="004C2B43">
        <w:rPr>
          <w:lang w:eastAsia="en-NZ"/>
        </w:rPr>
        <w:t xml:space="preserve"> </w:t>
      </w:r>
      <w:r w:rsidR="00D37BDE">
        <w:rPr>
          <w:lang w:eastAsia="en-NZ"/>
        </w:rPr>
        <w:t>I’</w:t>
      </w:r>
      <w:r w:rsidR="004C2B43" w:rsidRPr="004C2B43">
        <w:rPr>
          <w:lang w:eastAsia="en-NZ"/>
        </w:rPr>
        <w:t xml:space="preserve">m feeling </w:t>
      </w:r>
      <w:proofErr w:type="spellStart"/>
      <w:r w:rsidR="004C2B43" w:rsidRPr="004C2B43">
        <w:rPr>
          <w:lang w:eastAsia="en-NZ"/>
        </w:rPr>
        <w:t>mamae</w:t>
      </w:r>
      <w:proofErr w:type="spellEnd"/>
      <w:r w:rsidR="00B43443">
        <w:rPr>
          <w:lang w:eastAsia="en-NZ"/>
        </w:rPr>
        <w:t xml:space="preserve"> (pain)</w:t>
      </w:r>
      <w:r w:rsidR="004C2B43" w:rsidRPr="004C2B43">
        <w:rPr>
          <w:lang w:eastAsia="en-NZ"/>
        </w:rPr>
        <w:t xml:space="preserve"> about this because I know we have it all right here</w:t>
      </w:r>
      <w:r w:rsidR="00D37BDE">
        <w:rPr>
          <w:lang w:eastAsia="en-NZ"/>
        </w:rPr>
        <w:t xml:space="preserve"> (in the framework)</w:t>
      </w:r>
      <w:r w:rsidR="004C2B43" w:rsidRPr="004C2B43">
        <w:rPr>
          <w:lang w:eastAsia="en-NZ"/>
        </w:rPr>
        <w:t>.</w:t>
      </w:r>
      <w:r w:rsidR="004C2B43" w:rsidRPr="004C2B43">
        <w:rPr>
          <w:rFonts w:ascii="Calibri" w:hAnsi="Calibri" w:cs="Calibri"/>
          <w:lang w:eastAsia="en-NZ"/>
        </w:rPr>
        <w:t> </w:t>
      </w:r>
      <w:r w:rsidR="004C2B43" w:rsidRPr="004C2B43">
        <w:rPr>
          <w:lang w:eastAsia="en-NZ"/>
        </w:rPr>
        <w:t xml:space="preserve"> I</w:t>
      </w:r>
      <w:r w:rsidR="00D37BDE">
        <w:rPr>
          <w:lang w:eastAsia="en-NZ"/>
        </w:rPr>
        <w:t>’</w:t>
      </w:r>
      <w:r w:rsidR="004C2B43" w:rsidRPr="004C2B43">
        <w:rPr>
          <w:lang w:eastAsia="en-NZ"/>
        </w:rPr>
        <w:t>ve seen it all before.</w:t>
      </w:r>
      <w:r w:rsidR="004C2B43" w:rsidRPr="004C2B43">
        <w:rPr>
          <w:rFonts w:ascii="Calibri" w:hAnsi="Calibri" w:cs="Calibri"/>
          <w:lang w:eastAsia="en-NZ"/>
        </w:rPr>
        <w:t> </w:t>
      </w:r>
      <w:r w:rsidR="004C2B43" w:rsidRPr="004C2B43">
        <w:rPr>
          <w:lang w:eastAsia="en-NZ"/>
        </w:rPr>
        <w:t xml:space="preserve"> I</w:t>
      </w:r>
      <w:r w:rsidR="00841E2A">
        <w:rPr>
          <w:lang w:eastAsia="en-NZ"/>
        </w:rPr>
        <w:t>’</w:t>
      </w:r>
      <w:r w:rsidR="004C2B43" w:rsidRPr="004C2B43">
        <w:rPr>
          <w:lang w:eastAsia="en-NZ"/>
        </w:rPr>
        <w:t xml:space="preserve">m feeling quite </w:t>
      </w:r>
      <w:proofErr w:type="spellStart"/>
      <w:r w:rsidR="004C2B43" w:rsidRPr="004C2B43">
        <w:rPr>
          <w:lang w:eastAsia="en-NZ"/>
        </w:rPr>
        <w:t>tangitangi</w:t>
      </w:r>
      <w:proofErr w:type="spellEnd"/>
      <w:r w:rsidR="004C2B43" w:rsidRPr="004C2B43">
        <w:rPr>
          <w:lang w:eastAsia="en-NZ"/>
        </w:rPr>
        <w:t xml:space="preserve"> </w:t>
      </w:r>
      <w:r w:rsidR="00B43443">
        <w:rPr>
          <w:lang w:eastAsia="en-NZ"/>
        </w:rPr>
        <w:t xml:space="preserve">(upset; tearful) </w:t>
      </w:r>
      <w:r w:rsidR="004C2B43" w:rsidRPr="004C2B43">
        <w:rPr>
          <w:lang w:eastAsia="en-NZ"/>
        </w:rPr>
        <w:t xml:space="preserve">about all this, I feel really </w:t>
      </w:r>
      <w:proofErr w:type="spellStart"/>
      <w:r w:rsidR="004C2B43" w:rsidRPr="004C2B43">
        <w:rPr>
          <w:lang w:eastAsia="en-NZ"/>
        </w:rPr>
        <w:t>pouri</w:t>
      </w:r>
      <w:proofErr w:type="spellEnd"/>
      <w:r w:rsidR="004C2B43" w:rsidRPr="004C2B43">
        <w:rPr>
          <w:lang w:eastAsia="en-NZ"/>
        </w:rPr>
        <w:t xml:space="preserve"> and the </w:t>
      </w:r>
      <w:proofErr w:type="spellStart"/>
      <w:r w:rsidR="004C2B43" w:rsidRPr="004C2B43">
        <w:rPr>
          <w:lang w:eastAsia="en-NZ"/>
        </w:rPr>
        <w:t>wairua</w:t>
      </w:r>
      <w:proofErr w:type="spellEnd"/>
      <w:r w:rsidR="00841E2A">
        <w:rPr>
          <w:lang w:eastAsia="en-NZ"/>
        </w:rPr>
        <w:t>…</w:t>
      </w:r>
      <w:r w:rsidR="004C2B43" w:rsidRPr="004C2B43">
        <w:rPr>
          <w:lang w:eastAsia="en-NZ"/>
        </w:rPr>
        <w:t>this is a M</w:t>
      </w:r>
      <w:proofErr w:type="spellStart"/>
      <w:r w:rsidR="004C2B43" w:rsidRPr="004C2B43">
        <w:rPr>
          <w:lang w:val="mi-NZ" w:eastAsia="en-NZ"/>
        </w:rPr>
        <w:t>āori</w:t>
      </w:r>
      <w:proofErr w:type="spellEnd"/>
      <w:r w:rsidR="004C2B43" w:rsidRPr="004C2B43">
        <w:rPr>
          <w:lang w:val="mi-NZ" w:eastAsia="en-NZ"/>
        </w:rPr>
        <w:t xml:space="preserve"> </w:t>
      </w:r>
      <w:proofErr w:type="spellStart"/>
      <w:r w:rsidR="004C2B43" w:rsidRPr="004C2B43">
        <w:rPr>
          <w:lang w:val="mi-NZ" w:eastAsia="en-NZ"/>
        </w:rPr>
        <w:t>concept</w:t>
      </w:r>
      <w:proofErr w:type="spellEnd"/>
      <w:r w:rsidR="00EA1B1D">
        <w:rPr>
          <w:lang w:val="mi-NZ" w:eastAsia="en-NZ"/>
        </w:rPr>
        <w:t xml:space="preserve">, </w:t>
      </w:r>
      <w:proofErr w:type="spellStart"/>
      <w:r w:rsidR="004C2B43" w:rsidRPr="004C2B43">
        <w:rPr>
          <w:lang w:val="mi-NZ" w:eastAsia="en-NZ"/>
        </w:rPr>
        <w:t>this</w:t>
      </w:r>
      <w:proofErr w:type="spellEnd"/>
      <w:r w:rsidR="004C2B43" w:rsidRPr="004C2B43">
        <w:rPr>
          <w:lang w:val="mi-NZ" w:eastAsia="en-NZ"/>
        </w:rPr>
        <w:t xml:space="preserve"> </w:t>
      </w:r>
      <w:proofErr w:type="spellStart"/>
      <w:r w:rsidR="004C2B43" w:rsidRPr="004C2B43">
        <w:rPr>
          <w:lang w:val="mi-NZ" w:eastAsia="en-NZ"/>
        </w:rPr>
        <w:t>is</w:t>
      </w:r>
      <w:proofErr w:type="spellEnd"/>
      <w:r w:rsidR="004C2B43" w:rsidRPr="004C2B43">
        <w:rPr>
          <w:lang w:val="mi-NZ" w:eastAsia="en-NZ"/>
        </w:rPr>
        <w:t xml:space="preserve"> taonga to </w:t>
      </w:r>
      <w:proofErr w:type="spellStart"/>
      <w:r w:rsidR="004C2B43" w:rsidRPr="004C2B43">
        <w:rPr>
          <w:lang w:val="mi-NZ" w:eastAsia="en-NZ"/>
        </w:rPr>
        <w:t>us</w:t>
      </w:r>
      <w:proofErr w:type="spellEnd"/>
      <w:r w:rsidR="00EA1B1D">
        <w:rPr>
          <w:lang w:val="mi-NZ" w:eastAsia="en-NZ"/>
        </w:rPr>
        <w:t xml:space="preserve">, </w:t>
      </w:r>
      <w:proofErr w:type="spellStart"/>
      <w:r w:rsidR="004C2B43" w:rsidRPr="004C2B43">
        <w:rPr>
          <w:lang w:val="mi-NZ" w:eastAsia="en-NZ"/>
        </w:rPr>
        <w:t>we</w:t>
      </w:r>
      <w:proofErr w:type="spellEnd"/>
      <w:r w:rsidR="004C2B43" w:rsidRPr="004C2B43">
        <w:rPr>
          <w:lang w:val="mi-NZ" w:eastAsia="en-NZ"/>
        </w:rPr>
        <w:t xml:space="preserve"> </w:t>
      </w:r>
      <w:proofErr w:type="spellStart"/>
      <w:r w:rsidR="004C2B43" w:rsidRPr="004C2B43">
        <w:rPr>
          <w:lang w:val="mi-NZ" w:eastAsia="en-NZ"/>
        </w:rPr>
        <w:t>know</w:t>
      </w:r>
      <w:proofErr w:type="spellEnd"/>
      <w:r w:rsidR="004C2B43" w:rsidRPr="004C2B43">
        <w:rPr>
          <w:lang w:val="mi-NZ" w:eastAsia="en-NZ"/>
        </w:rPr>
        <w:t xml:space="preserve"> </w:t>
      </w:r>
      <w:r w:rsidR="00EA1B1D">
        <w:rPr>
          <w:lang w:val="mi-NZ" w:eastAsia="en-NZ"/>
        </w:rPr>
        <w:t>(</w:t>
      </w:r>
      <w:proofErr w:type="spellStart"/>
      <w:r w:rsidR="00EA1B1D">
        <w:rPr>
          <w:lang w:val="mi-NZ" w:eastAsia="en-NZ"/>
        </w:rPr>
        <w:t>the</w:t>
      </w:r>
      <w:proofErr w:type="spellEnd"/>
      <w:r w:rsidR="00EA1B1D">
        <w:rPr>
          <w:lang w:val="mi-NZ" w:eastAsia="en-NZ"/>
        </w:rPr>
        <w:t xml:space="preserve"> </w:t>
      </w:r>
      <w:proofErr w:type="spellStart"/>
      <w:r w:rsidR="00EA1B1D">
        <w:rPr>
          <w:lang w:val="mi-NZ" w:eastAsia="en-NZ"/>
        </w:rPr>
        <w:t>monitoring</w:t>
      </w:r>
      <w:proofErr w:type="spellEnd"/>
      <w:r w:rsidR="00EA1B1D">
        <w:rPr>
          <w:lang w:val="mi-NZ" w:eastAsia="en-NZ"/>
        </w:rPr>
        <w:t xml:space="preserve">) </w:t>
      </w:r>
      <w:proofErr w:type="spellStart"/>
      <w:r w:rsidR="004C2B43" w:rsidRPr="004C2B43">
        <w:rPr>
          <w:lang w:val="mi-NZ" w:eastAsia="en-NZ"/>
        </w:rPr>
        <w:t>actions</w:t>
      </w:r>
      <w:proofErr w:type="spellEnd"/>
      <w:r w:rsidR="004C2B43" w:rsidRPr="004C2B43">
        <w:rPr>
          <w:lang w:val="mi-NZ" w:eastAsia="en-NZ"/>
        </w:rPr>
        <w:t>.</w:t>
      </w:r>
      <w:r w:rsidR="004C2B43" w:rsidRPr="004C2B43">
        <w:rPr>
          <w:rFonts w:ascii="Calibri" w:hAnsi="Calibri" w:cs="Calibri"/>
          <w:lang w:val="mi-NZ" w:eastAsia="en-NZ"/>
        </w:rPr>
        <w:t> </w:t>
      </w:r>
      <w:r w:rsidR="004C2B43" w:rsidRPr="004C2B43">
        <w:rPr>
          <w:lang w:val="mi-NZ" w:eastAsia="en-NZ"/>
        </w:rPr>
        <w:t xml:space="preserve"> </w:t>
      </w:r>
      <w:proofErr w:type="spellStart"/>
      <w:r w:rsidR="004C2B43" w:rsidRPr="004C2B43">
        <w:rPr>
          <w:lang w:val="mi-NZ" w:eastAsia="en-NZ"/>
        </w:rPr>
        <w:t>On</w:t>
      </w:r>
      <w:proofErr w:type="spellEnd"/>
      <w:r w:rsidR="004C2B43" w:rsidRPr="004C2B43">
        <w:rPr>
          <w:lang w:val="mi-NZ" w:eastAsia="en-NZ"/>
        </w:rPr>
        <w:t xml:space="preserve"> </w:t>
      </w:r>
      <w:proofErr w:type="spellStart"/>
      <w:r w:rsidR="004C2B43" w:rsidRPr="004C2B43">
        <w:rPr>
          <w:lang w:val="mi-NZ" w:eastAsia="en-NZ"/>
        </w:rPr>
        <w:t>the</w:t>
      </w:r>
      <w:proofErr w:type="spellEnd"/>
      <w:r w:rsidR="004C2B43" w:rsidRPr="004C2B43">
        <w:rPr>
          <w:lang w:val="mi-NZ" w:eastAsia="en-NZ"/>
        </w:rPr>
        <w:t xml:space="preserve"> taumata </w:t>
      </w:r>
      <w:proofErr w:type="spellStart"/>
      <w:r w:rsidR="004C2B43" w:rsidRPr="004C2B43">
        <w:rPr>
          <w:lang w:val="mi-NZ" w:eastAsia="en-NZ"/>
        </w:rPr>
        <w:t>we</w:t>
      </w:r>
      <w:proofErr w:type="spellEnd"/>
      <w:r w:rsidR="004C2B43" w:rsidRPr="004C2B43">
        <w:rPr>
          <w:lang w:val="mi-NZ" w:eastAsia="en-NZ"/>
        </w:rPr>
        <w:t xml:space="preserve"> </w:t>
      </w:r>
      <w:proofErr w:type="spellStart"/>
      <w:r w:rsidR="004C2B43" w:rsidRPr="004C2B43">
        <w:rPr>
          <w:lang w:val="mi-NZ" w:eastAsia="en-NZ"/>
        </w:rPr>
        <w:t>can</w:t>
      </w:r>
      <w:proofErr w:type="spellEnd"/>
      <w:r w:rsidR="004C2B43" w:rsidRPr="004C2B43">
        <w:rPr>
          <w:lang w:val="mi-NZ" w:eastAsia="en-NZ"/>
        </w:rPr>
        <w:t xml:space="preserve"> </w:t>
      </w:r>
      <w:proofErr w:type="spellStart"/>
      <w:r w:rsidR="004C2B43" w:rsidRPr="004C2B43">
        <w:rPr>
          <w:lang w:val="mi-NZ" w:eastAsia="en-NZ"/>
        </w:rPr>
        <w:t>see</w:t>
      </w:r>
      <w:proofErr w:type="spellEnd"/>
      <w:r w:rsidR="004C2B43" w:rsidRPr="004C2B43">
        <w:rPr>
          <w:lang w:val="mi-NZ" w:eastAsia="en-NZ"/>
        </w:rPr>
        <w:t xml:space="preserve"> </w:t>
      </w:r>
      <w:proofErr w:type="spellStart"/>
      <w:r w:rsidR="004C2B43" w:rsidRPr="004C2B43">
        <w:rPr>
          <w:lang w:val="mi-NZ" w:eastAsia="en-NZ"/>
        </w:rPr>
        <w:t>actions</w:t>
      </w:r>
      <w:proofErr w:type="spellEnd"/>
      <w:r w:rsidR="00A73B84">
        <w:rPr>
          <w:lang w:val="mi-NZ" w:eastAsia="en-NZ"/>
        </w:rPr>
        <w:t>.</w:t>
      </w:r>
      <w:r w:rsidR="004C2B43" w:rsidRPr="004C2B43">
        <w:rPr>
          <w:rFonts w:ascii="Calibri" w:hAnsi="Calibri" w:cs="Calibri"/>
          <w:lang w:val="mi-NZ" w:eastAsia="en-NZ"/>
        </w:rPr>
        <w:t> </w:t>
      </w:r>
      <w:r w:rsidR="005E1DB2">
        <w:rPr>
          <w:lang w:val="mi-NZ" w:eastAsia="en-NZ"/>
        </w:rPr>
        <w:t>(Tangata whaiora)</w:t>
      </w:r>
    </w:p>
    <w:p w14:paraId="4731A37E" w14:textId="2131AA39" w:rsidR="006B0F6D" w:rsidRDefault="00E533E4" w:rsidP="00D44D54">
      <w:pPr>
        <w:spacing w:afterLines="0" w:after="160"/>
        <w:rPr>
          <w:lang w:eastAsia="en-NZ"/>
        </w:rPr>
      </w:pPr>
      <w:r>
        <w:rPr>
          <w:lang w:eastAsia="en-NZ"/>
        </w:rPr>
        <w:t>Appropriate respect and r</w:t>
      </w:r>
      <w:r w:rsidR="006B0F6D" w:rsidRPr="00BC698D">
        <w:rPr>
          <w:lang w:eastAsia="en-NZ"/>
        </w:rPr>
        <w:t>ecogni</w:t>
      </w:r>
      <w:r>
        <w:rPr>
          <w:lang w:eastAsia="en-NZ"/>
        </w:rPr>
        <w:t xml:space="preserve">tion of </w:t>
      </w:r>
      <w:r w:rsidR="006B0F6D" w:rsidRPr="00BC698D">
        <w:rPr>
          <w:lang w:eastAsia="en-NZ"/>
        </w:rPr>
        <w:t>our Māori experts (tohunga, kuia</w:t>
      </w:r>
      <w:r w:rsidR="00C65265">
        <w:rPr>
          <w:lang w:eastAsia="en-NZ"/>
        </w:rPr>
        <w:t>,</w:t>
      </w:r>
      <w:r w:rsidR="006B0F6D" w:rsidRPr="00BC698D">
        <w:rPr>
          <w:lang w:eastAsia="en-NZ"/>
        </w:rPr>
        <w:t xml:space="preserve"> etc)</w:t>
      </w:r>
      <w:r>
        <w:rPr>
          <w:lang w:eastAsia="en-NZ"/>
        </w:rPr>
        <w:t xml:space="preserve"> was also identified as being of great importance</w:t>
      </w:r>
      <w:r w:rsidR="00D2321A">
        <w:rPr>
          <w:lang w:eastAsia="en-NZ"/>
        </w:rPr>
        <w:t>.</w:t>
      </w:r>
    </w:p>
    <w:p w14:paraId="20EF0DB0" w14:textId="2F74BB93" w:rsidR="00E533E4" w:rsidRDefault="00A21B71" w:rsidP="005949A6">
      <w:pPr>
        <w:pStyle w:val="Quote"/>
        <w:rPr>
          <w:lang w:eastAsia="en-NZ"/>
        </w:rPr>
      </w:pPr>
      <w:r w:rsidRPr="00A21B71">
        <w:rPr>
          <w:lang w:eastAsia="en-NZ"/>
        </w:rPr>
        <w:t xml:space="preserve">Measuring and the efficacy of the framework. Through whose lens and who are the experts measuring it, and what measurement tools? Is it </w:t>
      </w:r>
      <w:r w:rsidR="00E533E4">
        <w:rPr>
          <w:lang w:eastAsia="en-NZ"/>
        </w:rPr>
        <w:t xml:space="preserve">the? </w:t>
      </w:r>
      <w:r w:rsidRPr="00A21B71">
        <w:rPr>
          <w:lang w:eastAsia="en-NZ"/>
        </w:rPr>
        <w:t xml:space="preserve">voice of our whanau, our tohunga </w:t>
      </w:r>
      <w:r w:rsidR="00E533E4" w:rsidRPr="00A21B71">
        <w:rPr>
          <w:lang w:eastAsia="en-NZ"/>
        </w:rPr>
        <w:t>Māori</w:t>
      </w:r>
      <w:r w:rsidRPr="00A21B71">
        <w:rPr>
          <w:lang w:eastAsia="en-NZ"/>
        </w:rPr>
        <w:t>, kaumatua kuia</w:t>
      </w:r>
      <w:r w:rsidR="00E533E4">
        <w:rPr>
          <w:lang w:eastAsia="en-NZ"/>
        </w:rPr>
        <w:t xml:space="preserve">, </w:t>
      </w:r>
      <w:r w:rsidRPr="00A21B71">
        <w:rPr>
          <w:lang w:eastAsia="en-NZ"/>
        </w:rPr>
        <w:t xml:space="preserve">who are the experts? </w:t>
      </w:r>
      <w:proofErr w:type="gramStart"/>
      <w:r w:rsidRPr="00A21B71">
        <w:rPr>
          <w:lang w:eastAsia="en-NZ"/>
        </w:rPr>
        <w:t>So</w:t>
      </w:r>
      <w:proofErr w:type="gramEnd"/>
      <w:r w:rsidRPr="00A21B71">
        <w:rPr>
          <w:lang w:eastAsia="en-NZ"/>
        </w:rPr>
        <w:t xml:space="preserve"> when we are using </w:t>
      </w:r>
      <w:proofErr w:type="spellStart"/>
      <w:r w:rsidRPr="00A21B71">
        <w:rPr>
          <w:lang w:eastAsia="en-NZ"/>
        </w:rPr>
        <w:t>mātauranga</w:t>
      </w:r>
      <w:proofErr w:type="spellEnd"/>
      <w:r w:rsidRPr="00A21B71">
        <w:rPr>
          <w:lang w:eastAsia="en-NZ"/>
        </w:rPr>
        <w:t xml:space="preserve"> Māori, </w:t>
      </w:r>
      <w:proofErr w:type="spellStart"/>
      <w:r w:rsidRPr="00A21B71">
        <w:rPr>
          <w:lang w:eastAsia="en-NZ"/>
        </w:rPr>
        <w:t>te</w:t>
      </w:r>
      <w:proofErr w:type="spellEnd"/>
      <w:r w:rsidRPr="00A21B71">
        <w:rPr>
          <w:lang w:eastAsia="en-NZ"/>
        </w:rPr>
        <w:t xml:space="preserve"> </w:t>
      </w:r>
      <w:proofErr w:type="spellStart"/>
      <w:r w:rsidRPr="00A21B71">
        <w:rPr>
          <w:lang w:eastAsia="en-NZ"/>
        </w:rPr>
        <w:t>ao</w:t>
      </w:r>
      <w:proofErr w:type="spellEnd"/>
      <w:r w:rsidRPr="00A21B71">
        <w:rPr>
          <w:lang w:eastAsia="en-NZ"/>
        </w:rPr>
        <w:t xml:space="preserve"> Māori and it</w:t>
      </w:r>
      <w:r w:rsidR="00E533E4">
        <w:rPr>
          <w:lang w:eastAsia="en-NZ"/>
        </w:rPr>
        <w:t>’</w:t>
      </w:r>
      <w:r w:rsidRPr="00A21B71">
        <w:rPr>
          <w:lang w:eastAsia="en-NZ"/>
        </w:rPr>
        <w:t>s fitted in to a framework. How is it being measured to check how effective it is?</w:t>
      </w:r>
      <w:r w:rsidR="005E1DB2">
        <w:rPr>
          <w:lang w:eastAsia="en-NZ"/>
        </w:rPr>
        <w:t xml:space="preserve"> </w:t>
      </w:r>
      <w:r w:rsidR="005E1DB2">
        <w:rPr>
          <w:lang w:val="mi-NZ" w:eastAsia="en-NZ"/>
        </w:rPr>
        <w:t>(Tangata whaiora</w:t>
      </w:r>
      <w:r w:rsidR="00770FB1">
        <w:rPr>
          <w:lang w:val="mi-NZ" w:eastAsia="en-NZ"/>
        </w:rPr>
        <w:t xml:space="preserve"> </w:t>
      </w:r>
      <w:r w:rsidR="005E1DB2">
        <w:rPr>
          <w:lang w:val="mi-NZ" w:eastAsia="en-NZ"/>
        </w:rPr>
        <w:t>/</w:t>
      </w:r>
      <w:r w:rsidR="00770FB1">
        <w:rPr>
          <w:lang w:val="mi-NZ" w:eastAsia="en-NZ"/>
        </w:rPr>
        <w:t xml:space="preserve"> </w:t>
      </w:r>
      <w:r w:rsidR="005E1DB2">
        <w:rPr>
          <w:lang w:val="mi-NZ" w:eastAsia="en-NZ"/>
        </w:rPr>
        <w:t>Whānau)</w:t>
      </w:r>
    </w:p>
    <w:p w14:paraId="249F6A94" w14:textId="6237A671" w:rsidR="00442898" w:rsidRPr="00716939" w:rsidRDefault="00442898" w:rsidP="00D44D54">
      <w:pPr>
        <w:spacing w:afterLines="0" w:after="160"/>
        <w:rPr>
          <w:lang w:eastAsia="en-NZ"/>
        </w:rPr>
      </w:pPr>
      <w:proofErr w:type="spellStart"/>
      <w:r>
        <w:rPr>
          <w:b/>
          <w:bCs/>
          <w:lang w:eastAsia="en-NZ"/>
        </w:rPr>
        <w:t>Ōritenga</w:t>
      </w:r>
      <w:proofErr w:type="spellEnd"/>
      <w:r>
        <w:rPr>
          <w:b/>
          <w:bCs/>
          <w:lang w:eastAsia="en-NZ"/>
        </w:rPr>
        <w:t xml:space="preserve">: </w:t>
      </w:r>
      <w:r>
        <w:rPr>
          <w:lang w:eastAsia="en-NZ"/>
        </w:rPr>
        <w:t xml:space="preserve">Advice was provided by participants </w:t>
      </w:r>
      <w:r w:rsidR="00E520EA">
        <w:rPr>
          <w:lang w:eastAsia="en-NZ"/>
        </w:rPr>
        <w:t>regarding</w:t>
      </w:r>
      <w:r>
        <w:rPr>
          <w:lang w:eastAsia="en-NZ"/>
        </w:rPr>
        <w:t xml:space="preserve"> equitable monitoring responsibilities and accountability for non-Māori organisations</w:t>
      </w:r>
      <w:r w:rsidR="00D2321A">
        <w:rPr>
          <w:lang w:eastAsia="en-NZ"/>
        </w:rPr>
        <w:t>.</w:t>
      </w:r>
    </w:p>
    <w:p w14:paraId="12E12F4B" w14:textId="0BF92248" w:rsidR="00442898" w:rsidRPr="00442898" w:rsidRDefault="00442898" w:rsidP="005949A6">
      <w:pPr>
        <w:pStyle w:val="Quote"/>
        <w:rPr>
          <w:lang w:eastAsia="en-NZ"/>
        </w:rPr>
      </w:pPr>
      <w:r w:rsidRPr="00BC698D">
        <w:rPr>
          <w:lang w:eastAsia="en-NZ"/>
        </w:rPr>
        <w:t xml:space="preserve">Monitoring the system’s compliance with Te </w:t>
      </w:r>
      <w:proofErr w:type="spellStart"/>
      <w:r w:rsidRPr="00BC698D">
        <w:rPr>
          <w:lang w:eastAsia="en-NZ"/>
        </w:rPr>
        <w:t>Tiriti</w:t>
      </w:r>
      <w:proofErr w:type="spellEnd"/>
      <w:r w:rsidRPr="00BC698D">
        <w:rPr>
          <w:lang w:eastAsia="en-NZ"/>
        </w:rPr>
        <w:t xml:space="preserve"> o Waitangi should mean monitoring </w:t>
      </w:r>
      <w:proofErr w:type="spellStart"/>
      <w:r w:rsidRPr="00BC698D">
        <w:rPr>
          <w:lang w:eastAsia="en-NZ"/>
        </w:rPr>
        <w:t>Pākehā</w:t>
      </w:r>
      <w:proofErr w:type="spellEnd"/>
      <w:r w:rsidRPr="00BC698D">
        <w:rPr>
          <w:lang w:eastAsia="en-NZ"/>
        </w:rPr>
        <w:t xml:space="preserve">-led services and workforce and not subjecting Māori mental health and addiction services to Te </w:t>
      </w:r>
      <w:proofErr w:type="spellStart"/>
      <w:r w:rsidRPr="00BC698D">
        <w:rPr>
          <w:lang w:eastAsia="en-NZ"/>
        </w:rPr>
        <w:t>Tiriti</w:t>
      </w:r>
      <w:proofErr w:type="spellEnd"/>
      <w:r w:rsidRPr="00BC698D">
        <w:rPr>
          <w:lang w:eastAsia="en-NZ"/>
        </w:rPr>
        <w:t xml:space="preserve"> o Waitangi compliance exercises</w:t>
      </w:r>
      <w:r w:rsidR="00D2321A">
        <w:rPr>
          <w:lang w:eastAsia="en-NZ"/>
        </w:rPr>
        <w:t>.</w:t>
      </w:r>
      <w:r w:rsidRPr="00C962CC">
        <w:rPr>
          <w:lang w:eastAsia="en-NZ"/>
        </w:rPr>
        <w:t xml:space="preserve"> (Kaupapa Māori </w:t>
      </w:r>
      <w:proofErr w:type="spellStart"/>
      <w:r w:rsidR="00ED6713">
        <w:rPr>
          <w:lang w:val="mi-NZ" w:eastAsia="en-NZ"/>
        </w:rPr>
        <w:t>organisation</w:t>
      </w:r>
      <w:proofErr w:type="spellEnd"/>
      <w:r w:rsidRPr="00C962CC">
        <w:rPr>
          <w:lang w:eastAsia="en-NZ"/>
        </w:rPr>
        <w:t>)</w:t>
      </w:r>
    </w:p>
    <w:p w14:paraId="3177BC20" w14:textId="14CD50A3" w:rsidR="00E533E4" w:rsidRPr="00135231" w:rsidRDefault="00397BE3" w:rsidP="00D44D54">
      <w:pPr>
        <w:spacing w:afterLines="0" w:after="160"/>
        <w:rPr>
          <w:lang w:eastAsia="en-NZ"/>
        </w:rPr>
      </w:pPr>
      <w:r w:rsidRPr="0020056D">
        <w:rPr>
          <w:b/>
          <w:bCs/>
          <w:lang w:eastAsia="en-NZ"/>
        </w:rPr>
        <w:t>Active protection</w:t>
      </w:r>
      <w:r>
        <w:rPr>
          <w:b/>
          <w:bCs/>
          <w:lang w:eastAsia="en-NZ"/>
        </w:rPr>
        <w:t xml:space="preserve">: </w:t>
      </w:r>
      <w:r w:rsidRPr="00BC698D">
        <w:rPr>
          <w:lang w:eastAsia="en-NZ"/>
        </w:rPr>
        <w:t>Accountability to whānau</w:t>
      </w:r>
      <w:r w:rsidR="00E533E4">
        <w:rPr>
          <w:lang w:eastAsia="en-NZ"/>
        </w:rPr>
        <w:t xml:space="preserve"> was also seen as integral, particularly in relation to monitoring processes such as measures to be used, data quality controls, data sovereignty, and access to whānau information.</w:t>
      </w:r>
    </w:p>
    <w:p w14:paraId="6186E8E8" w14:textId="4C9223D3" w:rsidR="00E533E4" w:rsidRPr="00716939" w:rsidRDefault="00397BE3" w:rsidP="005949A6">
      <w:pPr>
        <w:pStyle w:val="Quote"/>
        <w:rPr>
          <w:lang w:eastAsia="en-NZ"/>
        </w:rPr>
      </w:pPr>
      <w:r w:rsidRPr="001B6BCE">
        <w:rPr>
          <w:lang w:eastAsia="en-NZ"/>
        </w:rPr>
        <w:t xml:space="preserve">We carry (past) </w:t>
      </w:r>
      <w:proofErr w:type="spellStart"/>
      <w:r w:rsidRPr="001B6BCE">
        <w:rPr>
          <w:lang w:eastAsia="en-NZ"/>
        </w:rPr>
        <w:t>m</w:t>
      </w:r>
      <w:r w:rsidRPr="00BC698D">
        <w:rPr>
          <w:lang w:eastAsia="en-NZ"/>
        </w:rPr>
        <w:t>amae</w:t>
      </w:r>
      <w:proofErr w:type="spellEnd"/>
      <w:r w:rsidRPr="001B6BCE">
        <w:rPr>
          <w:lang w:eastAsia="en-NZ"/>
        </w:rPr>
        <w:t xml:space="preserve"> (with us)</w:t>
      </w:r>
      <w:r w:rsidRPr="00BC698D">
        <w:rPr>
          <w:lang w:eastAsia="en-NZ"/>
        </w:rPr>
        <w:t>, how can we trust you to monitor the system for whānau?</w:t>
      </w:r>
      <w:r w:rsidR="005E1DB2">
        <w:rPr>
          <w:lang w:eastAsia="en-NZ"/>
        </w:rPr>
        <w:t xml:space="preserve"> </w:t>
      </w:r>
      <w:r w:rsidR="005E1DB2">
        <w:rPr>
          <w:lang w:val="mi-NZ" w:eastAsia="en-NZ"/>
        </w:rPr>
        <w:t>(Tangata whaiora)</w:t>
      </w:r>
    </w:p>
    <w:p w14:paraId="60FC8FA4" w14:textId="2438B946" w:rsidR="00FB2F2B" w:rsidRDefault="00E533E4" w:rsidP="00D44D54">
      <w:pPr>
        <w:spacing w:afterLines="0" w:after="160"/>
        <w:rPr>
          <w:lang w:eastAsia="en-NZ"/>
        </w:rPr>
      </w:pPr>
      <w:r>
        <w:rPr>
          <w:lang w:eastAsia="en-NZ"/>
        </w:rPr>
        <w:t xml:space="preserve">Some questions were raised </w:t>
      </w:r>
      <w:r w:rsidR="00FB2F2B">
        <w:rPr>
          <w:lang w:eastAsia="en-NZ"/>
        </w:rPr>
        <w:t xml:space="preserve">by participants </w:t>
      </w:r>
      <w:r w:rsidR="005E1DB2">
        <w:rPr>
          <w:lang w:eastAsia="en-NZ"/>
        </w:rPr>
        <w:t>regarding</w:t>
      </w:r>
      <w:r>
        <w:rPr>
          <w:lang w:eastAsia="en-NZ"/>
        </w:rPr>
        <w:t xml:space="preserve"> </w:t>
      </w:r>
      <w:r w:rsidR="00397BE3" w:rsidRPr="00BC698D">
        <w:rPr>
          <w:lang w:eastAsia="en-NZ"/>
        </w:rPr>
        <w:t>sector readiness</w:t>
      </w:r>
      <w:r w:rsidR="00FB2F2B">
        <w:rPr>
          <w:lang w:eastAsia="en-NZ"/>
        </w:rPr>
        <w:t xml:space="preserve"> in relation to the</w:t>
      </w:r>
      <w:r w:rsidR="00B43443">
        <w:rPr>
          <w:lang w:eastAsia="en-NZ"/>
        </w:rPr>
        <w:t xml:space="preserve"> monitoring</w:t>
      </w:r>
      <w:r w:rsidR="00FB2F2B">
        <w:rPr>
          <w:lang w:eastAsia="en-NZ"/>
        </w:rPr>
        <w:t xml:space="preserve"> considerations and </w:t>
      </w:r>
      <w:r w:rsidR="00397BE3" w:rsidRPr="00BC698D">
        <w:rPr>
          <w:lang w:eastAsia="en-NZ"/>
        </w:rPr>
        <w:t xml:space="preserve">groundwork </w:t>
      </w:r>
      <w:r w:rsidR="00FB2F2B">
        <w:rPr>
          <w:lang w:eastAsia="en-NZ"/>
        </w:rPr>
        <w:t xml:space="preserve">that </w:t>
      </w:r>
      <w:r w:rsidR="00397BE3" w:rsidRPr="00BC698D">
        <w:rPr>
          <w:lang w:eastAsia="en-NZ"/>
        </w:rPr>
        <w:t>need</w:t>
      </w:r>
      <w:r w:rsidR="00FB2F2B">
        <w:rPr>
          <w:lang w:eastAsia="en-NZ"/>
        </w:rPr>
        <w:t>s</w:t>
      </w:r>
      <w:r w:rsidR="00397BE3" w:rsidRPr="00BC698D">
        <w:rPr>
          <w:lang w:eastAsia="en-NZ"/>
        </w:rPr>
        <w:t xml:space="preserve"> to be done first</w:t>
      </w:r>
      <w:r w:rsidR="00D2321A">
        <w:rPr>
          <w:lang w:eastAsia="en-NZ"/>
        </w:rPr>
        <w:t>.</w:t>
      </w:r>
    </w:p>
    <w:p w14:paraId="2D954144" w14:textId="2F286CF3" w:rsidR="00FB2F2B" w:rsidRDefault="00BF448B" w:rsidP="005949A6">
      <w:pPr>
        <w:pStyle w:val="Quote"/>
        <w:rPr>
          <w:lang w:eastAsia="en-NZ"/>
        </w:rPr>
      </w:pPr>
      <w:r w:rsidRPr="00BF448B">
        <w:rPr>
          <w:lang w:eastAsia="en-NZ"/>
        </w:rPr>
        <w:t xml:space="preserve">The government are the ones that are doing the accountability aspects and </w:t>
      </w:r>
      <w:r w:rsidR="005C4442">
        <w:rPr>
          <w:lang w:eastAsia="en-NZ"/>
        </w:rPr>
        <w:t>I</w:t>
      </w:r>
      <w:r w:rsidRPr="00BF448B">
        <w:rPr>
          <w:lang w:eastAsia="en-NZ"/>
        </w:rPr>
        <w:t xml:space="preserve"> think it</w:t>
      </w:r>
      <w:r w:rsidR="005C4442">
        <w:rPr>
          <w:lang w:eastAsia="en-NZ"/>
        </w:rPr>
        <w:t>’</w:t>
      </w:r>
      <w:r w:rsidRPr="00BF448B">
        <w:rPr>
          <w:lang w:eastAsia="en-NZ"/>
        </w:rPr>
        <w:t xml:space="preserve">s got too much </w:t>
      </w:r>
      <w:proofErr w:type="spellStart"/>
      <w:r w:rsidRPr="00BF448B">
        <w:rPr>
          <w:lang w:eastAsia="en-NZ"/>
        </w:rPr>
        <w:t>m</w:t>
      </w:r>
      <w:r w:rsidR="00B43443">
        <w:rPr>
          <w:lang w:eastAsia="en-NZ"/>
        </w:rPr>
        <w:t>ā</w:t>
      </w:r>
      <w:r w:rsidRPr="00BF448B">
        <w:rPr>
          <w:lang w:eastAsia="en-NZ"/>
        </w:rPr>
        <w:t>tauranga</w:t>
      </w:r>
      <w:proofErr w:type="spellEnd"/>
      <w:r w:rsidRPr="00BF448B">
        <w:rPr>
          <w:lang w:eastAsia="en-NZ"/>
        </w:rPr>
        <w:t xml:space="preserve"> in there to just put it out there.</w:t>
      </w:r>
      <w:r w:rsidRPr="00BF448B">
        <w:rPr>
          <w:rFonts w:ascii="Calibri" w:hAnsi="Calibri" w:cs="Calibri"/>
          <w:lang w:eastAsia="en-NZ"/>
        </w:rPr>
        <w:t> </w:t>
      </w:r>
      <w:r w:rsidRPr="00BF448B">
        <w:rPr>
          <w:lang w:eastAsia="en-NZ"/>
        </w:rPr>
        <w:t xml:space="preserve"> A</w:t>
      </w:r>
      <w:r w:rsidR="005C4442">
        <w:rPr>
          <w:lang w:eastAsia="en-NZ"/>
        </w:rPr>
        <w:t xml:space="preserve"> </w:t>
      </w:r>
      <w:r w:rsidRPr="00BF448B">
        <w:rPr>
          <w:lang w:eastAsia="en-NZ"/>
        </w:rPr>
        <w:t xml:space="preserve">lot of those organisations are not </w:t>
      </w:r>
      <w:proofErr w:type="spellStart"/>
      <w:r w:rsidRPr="00BF448B">
        <w:rPr>
          <w:lang w:eastAsia="en-NZ"/>
        </w:rPr>
        <w:t>gonna</w:t>
      </w:r>
      <w:proofErr w:type="spellEnd"/>
      <w:r w:rsidRPr="00BF448B">
        <w:rPr>
          <w:lang w:eastAsia="en-NZ"/>
        </w:rPr>
        <w:t xml:space="preserve"> have the nous to do this</w:t>
      </w:r>
      <w:r w:rsidR="00660106">
        <w:rPr>
          <w:lang w:eastAsia="en-NZ"/>
        </w:rPr>
        <w:t>…S</w:t>
      </w:r>
      <w:r w:rsidR="005C4442" w:rsidRPr="005C4442">
        <w:rPr>
          <w:lang w:eastAsia="en-NZ"/>
        </w:rPr>
        <w:t xml:space="preserve">ome time, energy, </w:t>
      </w:r>
      <w:proofErr w:type="spellStart"/>
      <w:r w:rsidR="005C4442" w:rsidRPr="005C4442">
        <w:rPr>
          <w:lang w:eastAsia="en-NZ"/>
        </w:rPr>
        <w:t>m</w:t>
      </w:r>
      <w:r w:rsidR="00B43443">
        <w:rPr>
          <w:lang w:eastAsia="en-NZ"/>
        </w:rPr>
        <w:t>ā</w:t>
      </w:r>
      <w:r w:rsidR="005C4442" w:rsidRPr="005C4442">
        <w:rPr>
          <w:lang w:eastAsia="en-NZ"/>
        </w:rPr>
        <w:t>tauranga</w:t>
      </w:r>
      <w:proofErr w:type="spellEnd"/>
      <w:r w:rsidR="005C4442" w:rsidRPr="005C4442">
        <w:rPr>
          <w:lang w:eastAsia="en-NZ"/>
        </w:rPr>
        <w:t xml:space="preserve">, training needs to go into these </w:t>
      </w:r>
      <w:r w:rsidR="00FB2F2B" w:rsidRPr="005C4442">
        <w:rPr>
          <w:lang w:eastAsia="en-NZ"/>
        </w:rPr>
        <w:t>organisations</w:t>
      </w:r>
      <w:r w:rsidR="005C4442" w:rsidRPr="005C4442">
        <w:rPr>
          <w:lang w:eastAsia="en-NZ"/>
        </w:rPr>
        <w:t xml:space="preserve"> to teach them</w:t>
      </w:r>
      <w:r w:rsidR="00FB2F2B">
        <w:rPr>
          <w:lang w:eastAsia="en-NZ"/>
        </w:rPr>
        <w:t>,</w:t>
      </w:r>
      <w:r w:rsidR="005C4442" w:rsidRPr="005C4442">
        <w:rPr>
          <w:lang w:eastAsia="en-NZ"/>
        </w:rPr>
        <w:t xml:space="preserve"> how does this go from aspirational to </w:t>
      </w:r>
      <w:proofErr w:type="gramStart"/>
      <w:r w:rsidR="005C4442" w:rsidRPr="005C4442">
        <w:rPr>
          <w:lang w:eastAsia="en-NZ"/>
        </w:rPr>
        <w:t>actually doing</w:t>
      </w:r>
      <w:proofErr w:type="gramEnd"/>
      <w:r w:rsidR="005C4442" w:rsidRPr="005C4442">
        <w:rPr>
          <w:lang w:eastAsia="en-NZ"/>
        </w:rPr>
        <w:t xml:space="preserve"> stuff. Government, they aren’t the </w:t>
      </w:r>
      <w:r w:rsidR="005C4442" w:rsidRPr="005C4442">
        <w:rPr>
          <w:lang w:eastAsia="en-NZ"/>
        </w:rPr>
        <w:lastRenderedPageBreak/>
        <w:t>best ones for managing performance</w:t>
      </w:r>
      <w:r w:rsidR="00B43443">
        <w:rPr>
          <w:lang w:eastAsia="en-NZ"/>
        </w:rPr>
        <w:t xml:space="preserve"> (for Māori)</w:t>
      </w:r>
      <w:r w:rsidR="00D2321A">
        <w:rPr>
          <w:lang w:eastAsia="en-NZ"/>
        </w:rPr>
        <w:t>.</w:t>
      </w:r>
      <w:r w:rsidR="005E1DB2">
        <w:rPr>
          <w:lang w:eastAsia="en-NZ"/>
        </w:rPr>
        <w:t xml:space="preserve"> </w:t>
      </w:r>
      <w:r w:rsidR="005E1DB2">
        <w:rPr>
          <w:lang w:val="mi-NZ" w:eastAsia="en-NZ"/>
        </w:rPr>
        <w:t>(</w:t>
      </w:r>
      <w:r w:rsidR="00660106">
        <w:rPr>
          <w:lang w:val="mi-NZ" w:eastAsia="en-NZ"/>
        </w:rPr>
        <w:t xml:space="preserve">Kaupapa Māori </w:t>
      </w:r>
      <w:proofErr w:type="spellStart"/>
      <w:r w:rsidR="00ED6713">
        <w:rPr>
          <w:lang w:val="mi-NZ" w:eastAsia="en-NZ"/>
        </w:rPr>
        <w:t>organisation</w:t>
      </w:r>
      <w:proofErr w:type="spellEnd"/>
      <w:r w:rsidR="005E1DB2">
        <w:rPr>
          <w:lang w:val="mi-NZ" w:eastAsia="en-NZ"/>
        </w:rPr>
        <w:t>)</w:t>
      </w:r>
    </w:p>
    <w:p w14:paraId="270FED59" w14:textId="3DBBB9C1" w:rsidR="00FB2F2B" w:rsidRDefault="00620485" w:rsidP="00D44D54">
      <w:pPr>
        <w:spacing w:afterLines="0" w:after="160"/>
        <w:rPr>
          <w:lang w:eastAsia="en-NZ"/>
        </w:rPr>
      </w:pPr>
      <w:r w:rsidRPr="0020056D">
        <w:rPr>
          <w:b/>
          <w:bCs/>
          <w:lang w:eastAsia="en-NZ"/>
        </w:rPr>
        <w:t>Options</w:t>
      </w:r>
      <w:r w:rsidR="00D2321A">
        <w:rPr>
          <w:b/>
          <w:bCs/>
          <w:lang w:eastAsia="en-NZ"/>
        </w:rPr>
        <w:t xml:space="preserve"> </w:t>
      </w:r>
      <w:r w:rsidR="00B43443">
        <w:rPr>
          <w:b/>
          <w:bCs/>
          <w:lang w:eastAsia="en-NZ"/>
        </w:rPr>
        <w:t>/</w:t>
      </w:r>
      <w:r w:rsidR="00D2321A">
        <w:rPr>
          <w:b/>
          <w:bCs/>
          <w:lang w:eastAsia="en-NZ"/>
        </w:rPr>
        <w:t xml:space="preserve"> </w:t>
      </w:r>
      <w:r w:rsidR="00B43443">
        <w:rPr>
          <w:b/>
          <w:bCs/>
          <w:lang w:eastAsia="en-NZ"/>
        </w:rPr>
        <w:t>Choices</w:t>
      </w:r>
      <w:r w:rsidR="009661D0">
        <w:rPr>
          <w:b/>
          <w:bCs/>
          <w:lang w:eastAsia="en-NZ"/>
        </w:rPr>
        <w:t xml:space="preserve">: </w:t>
      </w:r>
      <w:r w:rsidR="00701431">
        <w:rPr>
          <w:lang w:eastAsia="en-NZ"/>
        </w:rPr>
        <w:t>The participants voiced concerns about the w</w:t>
      </w:r>
      <w:r w:rsidR="006B0F6D" w:rsidRPr="00BC698D">
        <w:rPr>
          <w:lang w:eastAsia="en-NZ"/>
        </w:rPr>
        <w:t>orkforce capability to respond to the aspirations of the framework</w:t>
      </w:r>
      <w:r w:rsidR="00701431">
        <w:rPr>
          <w:lang w:eastAsia="en-NZ"/>
        </w:rPr>
        <w:t xml:space="preserve">. This included queries </w:t>
      </w:r>
      <w:proofErr w:type="gramStart"/>
      <w:r w:rsidR="00701431">
        <w:rPr>
          <w:lang w:eastAsia="en-NZ"/>
        </w:rPr>
        <w:t>with regard to</w:t>
      </w:r>
      <w:proofErr w:type="gramEnd"/>
      <w:r w:rsidR="00701431">
        <w:rPr>
          <w:lang w:eastAsia="en-NZ"/>
        </w:rPr>
        <w:t xml:space="preserve"> the w</w:t>
      </w:r>
      <w:r w:rsidR="006B0F6D" w:rsidRPr="00BC698D">
        <w:rPr>
          <w:lang w:eastAsia="en-NZ"/>
        </w:rPr>
        <w:t xml:space="preserve">orkforce capability to evaluate Te </w:t>
      </w:r>
      <w:proofErr w:type="spellStart"/>
      <w:r w:rsidR="00B165F1">
        <w:rPr>
          <w:lang w:eastAsia="en-NZ"/>
        </w:rPr>
        <w:t>A</w:t>
      </w:r>
      <w:r w:rsidR="006B0F6D" w:rsidRPr="00BC698D">
        <w:rPr>
          <w:lang w:eastAsia="en-NZ"/>
        </w:rPr>
        <w:t>o</w:t>
      </w:r>
      <w:proofErr w:type="spellEnd"/>
      <w:r w:rsidR="006B0F6D" w:rsidRPr="00BC698D">
        <w:rPr>
          <w:lang w:eastAsia="en-NZ"/>
        </w:rPr>
        <w:t xml:space="preserve"> Māori supports</w:t>
      </w:r>
      <w:r w:rsidR="00701431">
        <w:rPr>
          <w:lang w:eastAsia="en-NZ"/>
        </w:rPr>
        <w:t>.</w:t>
      </w:r>
    </w:p>
    <w:p w14:paraId="05EE98DF" w14:textId="65D1EC30" w:rsidR="00FB2F2B" w:rsidRDefault="007769EA" w:rsidP="0029170A">
      <w:pPr>
        <w:pStyle w:val="Quote"/>
        <w:rPr>
          <w:lang w:eastAsia="en-NZ"/>
        </w:rPr>
      </w:pPr>
      <w:r w:rsidRPr="00442898">
        <w:rPr>
          <w:lang w:eastAsia="en-NZ"/>
        </w:rPr>
        <w:t>To</w:t>
      </w:r>
      <w:r w:rsidR="00FB2F2B" w:rsidRPr="00442898">
        <w:rPr>
          <w:lang w:eastAsia="en-NZ"/>
        </w:rPr>
        <w:t>o</w:t>
      </w:r>
      <w:r w:rsidRPr="00442898">
        <w:rPr>
          <w:lang w:eastAsia="en-NZ"/>
        </w:rPr>
        <w:t xml:space="preserve"> many policies are not being fulfilled but only paid lip service. </w:t>
      </w:r>
      <w:r w:rsidR="00FB2F2B" w:rsidRPr="00FB2F2B">
        <w:rPr>
          <w:lang w:eastAsia="en-NZ"/>
        </w:rPr>
        <w:t>Māori</w:t>
      </w:r>
      <w:r w:rsidRPr="00442898">
        <w:rPr>
          <w:lang w:eastAsia="en-NZ"/>
        </w:rPr>
        <w:t xml:space="preserve"> concepts are not valued, why? </w:t>
      </w:r>
      <w:proofErr w:type="spellStart"/>
      <w:r w:rsidR="00FB2F2B">
        <w:rPr>
          <w:lang w:eastAsia="en-NZ"/>
        </w:rPr>
        <w:t>Pākehā</w:t>
      </w:r>
      <w:proofErr w:type="spellEnd"/>
      <w:r w:rsidR="00FB2F2B">
        <w:rPr>
          <w:lang w:eastAsia="en-NZ"/>
        </w:rPr>
        <w:t xml:space="preserve"> </w:t>
      </w:r>
      <w:r w:rsidRPr="00442898">
        <w:rPr>
          <w:lang w:eastAsia="en-NZ"/>
        </w:rPr>
        <w:t xml:space="preserve">trained western approaches placed above </w:t>
      </w:r>
      <w:proofErr w:type="spellStart"/>
      <w:r w:rsidRPr="00442898">
        <w:rPr>
          <w:lang w:eastAsia="en-NZ"/>
        </w:rPr>
        <w:t>m</w:t>
      </w:r>
      <w:r w:rsidR="00701431">
        <w:rPr>
          <w:lang w:eastAsia="en-NZ"/>
        </w:rPr>
        <w:t>ā</w:t>
      </w:r>
      <w:r w:rsidRPr="00442898">
        <w:rPr>
          <w:lang w:eastAsia="en-NZ"/>
        </w:rPr>
        <w:t>tauranga</w:t>
      </w:r>
      <w:proofErr w:type="spellEnd"/>
      <w:r w:rsidRPr="00442898">
        <w:rPr>
          <w:lang w:eastAsia="en-NZ"/>
        </w:rPr>
        <w:t xml:space="preserve"> </w:t>
      </w:r>
      <w:r w:rsidR="00FB2F2B" w:rsidRPr="00FB2F2B">
        <w:rPr>
          <w:lang w:eastAsia="en-NZ"/>
        </w:rPr>
        <w:t>Māori</w:t>
      </w:r>
      <w:r w:rsidR="00D2321A">
        <w:rPr>
          <w:lang w:eastAsia="en-NZ"/>
        </w:rPr>
        <w:t>.</w:t>
      </w:r>
      <w:r w:rsidRPr="00442898">
        <w:rPr>
          <w:rFonts w:ascii="Calibri" w:hAnsi="Calibri" w:cs="Calibri"/>
          <w:lang w:eastAsia="en-NZ"/>
        </w:rPr>
        <w:t> </w:t>
      </w:r>
      <w:r w:rsidR="005E1DB2">
        <w:rPr>
          <w:lang w:val="mi-NZ" w:eastAsia="en-NZ"/>
        </w:rPr>
        <w:t>(Tangata whaiora)</w:t>
      </w:r>
    </w:p>
    <w:p w14:paraId="18CB4E76" w14:textId="71D53DFD" w:rsidR="00701431" w:rsidRPr="00050D74" w:rsidRDefault="00620485" w:rsidP="00D44D54">
      <w:pPr>
        <w:spacing w:afterLines="0" w:after="160"/>
      </w:pPr>
      <w:r w:rsidRPr="0020056D">
        <w:rPr>
          <w:b/>
          <w:bCs/>
          <w:lang w:eastAsia="en-NZ"/>
        </w:rPr>
        <w:t>Partnership</w:t>
      </w:r>
      <w:r w:rsidR="009661D0">
        <w:rPr>
          <w:b/>
          <w:bCs/>
          <w:lang w:eastAsia="en-NZ"/>
        </w:rPr>
        <w:t xml:space="preserve">: </w:t>
      </w:r>
      <w:r w:rsidR="00701431">
        <w:rPr>
          <w:lang w:eastAsia="en-NZ"/>
        </w:rPr>
        <w:t xml:space="preserve">Throughout the </w:t>
      </w:r>
      <w:proofErr w:type="spellStart"/>
      <w:r w:rsidR="00701431">
        <w:rPr>
          <w:lang w:eastAsia="en-NZ"/>
        </w:rPr>
        <w:t>kōrero</w:t>
      </w:r>
      <w:proofErr w:type="spellEnd"/>
      <w:r w:rsidR="00701431">
        <w:rPr>
          <w:lang w:eastAsia="en-NZ"/>
        </w:rPr>
        <w:t xml:space="preserve">, ‘partnership’ clearly referred to </w:t>
      </w:r>
      <w:r w:rsidR="006B0F6D" w:rsidRPr="00BC698D">
        <w:rPr>
          <w:lang w:eastAsia="en-NZ"/>
        </w:rPr>
        <w:t>“Power sharing”</w:t>
      </w:r>
      <w:r w:rsidR="00701431">
        <w:rPr>
          <w:lang w:eastAsia="en-NZ"/>
        </w:rPr>
        <w:t>.</w:t>
      </w:r>
      <w:r w:rsidR="00C962CC">
        <w:t xml:space="preserve"> </w:t>
      </w:r>
      <w:r w:rsidR="00050D74" w:rsidRPr="00050D74">
        <w:t>C</w:t>
      </w:r>
      <w:r w:rsidR="00024B72" w:rsidRPr="00050D74">
        <w:t xml:space="preserve">oncern </w:t>
      </w:r>
      <w:r w:rsidR="00050D74" w:rsidRPr="00050D74">
        <w:t xml:space="preserve">was expressed </w:t>
      </w:r>
      <w:r w:rsidR="00024B72" w:rsidRPr="00050D74">
        <w:t xml:space="preserve">about the practicality of Te </w:t>
      </w:r>
      <w:proofErr w:type="spellStart"/>
      <w:r w:rsidR="00024B72" w:rsidRPr="00050D74">
        <w:t>Tiriti</w:t>
      </w:r>
      <w:proofErr w:type="spellEnd"/>
      <w:r w:rsidR="00024B72" w:rsidRPr="00050D74">
        <w:t xml:space="preserve"> o Waitangi in action as proposed in the</w:t>
      </w:r>
      <w:r w:rsidR="0086410C" w:rsidRPr="00050D74">
        <w:t xml:space="preserve"> </w:t>
      </w:r>
      <w:r w:rsidR="00024B72" w:rsidRPr="00050D74">
        <w:t>framework</w:t>
      </w:r>
      <w:r w:rsidR="00D2321A">
        <w:t>.</w:t>
      </w:r>
    </w:p>
    <w:p w14:paraId="4B1779DC" w14:textId="457BAEC8" w:rsidR="00701431" w:rsidRPr="0086410C" w:rsidRDefault="00024B72" w:rsidP="005949A6">
      <w:pPr>
        <w:pStyle w:val="Quote"/>
        <w:rPr>
          <w:lang w:eastAsia="en-NZ"/>
        </w:rPr>
      </w:pPr>
      <w:r w:rsidRPr="0086410C">
        <w:t>We believe there is a need within the framework for definitive action on how the</w:t>
      </w:r>
      <w:r w:rsidR="0086410C">
        <w:t xml:space="preserve"> </w:t>
      </w:r>
      <w:r w:rsidRPr="0086410C">
        <w:t xml:space="preserve">framework will address and monitor service compliance with Te </w:t>
      </w:r>
      <w:proofErr w:type="spellStart"/>
      <w:r w:rsidRPr="0086410C">
        <w:t>Tiriti</w:t>
      </w:r>
      <w:proofErr w:type="spellEnd"/>
      <w:r w:rsidRPr="0086410C">
        <w:t xml:space="preserve"> o</w:t>
      </w:r>
      <w:r w:rsidR="0086410C">
        <w:t xml:space="preserve"> </w:t>
      </w:r>
      <w:r w:rsidRPr="0086410C">
        <w:t>Waitangi.</w:t>
      </w:r>
      <w:r w:rsidR="00050D74">
        <w:t xml:space="preserve"> </w:t>
      </w:r>
      <w:r w:rsidRPr="0086410C">
        <w:t>The</w:t>
      </w:r>
      <w:r w:rsidR="0086410C">
        <w:t xml:space="preserve"> </w:t>
      </w:r>
      <w:r w:rsidRPr="0086410C">
        <w:t xml:space="preserve">framework lacks clarity on what compliance with Te </w:t>
      </w:r>
      <w:proofErr w:type="spellStart"/>
      <w:r w:rsidRPr="0086410C">
        <w:t>Tiriti</w:t>
      </w:r>
      <w:proofErr w:type="spellEnd"/>
      <w:r w:rsidRPr="0086410C">
        <w:t xml:space="preserve"> will look like in practice. We</w:t>
      </w:r>
      <w:r w:rsidR="0086410C">
        <w:t xml:space="preserve"> </w:t>
      </w:r>
      <w:r w:rsidRPr="0086410C">
        <w:t xml:space="preserve">recommend that the framework be explicit about how the Te </w:t>
      </w:r>
      <w:proofErr w:type="spellStart"/>
      <w:r w:rsidRPr="0086410C">
        <w:t>Tiriti</w:t>
      </w:r>
      <w:proofErr w:type="spellEnd"/>
      <w:r w:rsidRPr="0086410C">
        <w:t xml:space="preserve"> will be upheld within the</w:t>
      </w:r>
      <w:r w:rsidR="0086410C">
        <w:t xml:space="preserve"> </w:t>
      </w:r>
      <w:r w:rsidRPr="0086410C">
        <w:t>context of this monitoring framework.</w:t>
      </w:r>
      <w:r w:rsidR="0086410C">
        <w:t xml:space="preserve">   </w:t>
      </w:r>
      <w:r w:rsidR="006B0F6D" w:rsidRPr="00BC698D">
        <w:rPr>
          <w:lang w:eastAsia="en-NZ"/>
        </w:rPr>
        <w:t>Through whose lens? Who will be the expert’s implementation the framework to evaluate the system?</w:t>
      </w:r>
      <w:r w:rsidR="005E1DB2">
        <w:rPr>
          <w:lang w:eastAsia="en-NZ"/>
        </w:rPr>
        <w:t xml:space="preserve"> </w:t>
      </w:r>
      <w:r w:rsidR="005E1DB2">
        <w:rPr>
          <w:lang w:val="mi-NZ" w:eastAsia="en-NZ"/>
        </w:rPr>
        <w:t>(</w:t>
      </w:r>
      <w:r w:rsidR="00E520EA">
        <w:rPr>
          <w:lang w:val="mi-NZ" w:eastAsia="en-NZ"/>
        </w:rPr>
        <w:t xml:space="preserve">Kaupapa Māori </w:t>
      </w:r>
      <w:proofErr w:type="spellStart"/>
      <w:r w:rsidR="00E520EA">
        <w:rPr>
          <w:lang w:val="mi-NZ" w:eastAsia="en-NZ"/>
        </w:rPr>
        <w:t>organisation</w:t>
      </w:r>
      <w:proofErr w:type="spellEnd"/>
      <w:r w:rsidR="005E1DB2">
        <w:rPr>
          <w:lang w:val="mi-NZ" w:eastAsia="en-NZ"/>
        </w:rPr>
        <w:t>)</w:t>
      </w:r>
    </w:p>
    <w:p w14:paraId="7957FECB" w14:textId="3DCF13A6" w:rsidR="006B0F6D" w:rsidRPr="00BC698D" w:rsidRDefault="00295EBB" w:rsidP="005949A6">
      <w:pPr>
        <w:pStyle w:val="Quote"/>
        <w:rPr>
          <w:lang w:eastAsia="en-NZ"/>
        </w:rPr>
      </w:pPr>
      <w:proofErr w:type="spellStart"/>
      <w:r w:rsidRPr="00295EBB">
        <w:rPr>
          <w:lang w:val="mi-NZ" w:eastAsia="en-NZ"/>
        </w:rPr>
        <w:t>Our</w:t>
      </w:r>
      <w:proofErr w:type="spellEnd"/>
      <w:r w:rsidRPr="00295EBB">
        <w:rPr>
          <w:lang w:val="mi-NZ" w:eastAsia="en-NZ"/>
        </w:rPr>
        <w:t xml:space="preserve"> tohunga</w:t>
      </w:r>
      <w:r w:rsidR="00701431">
        <w:rPr>
          <w:lang w:val="mi-NZ" w:eastAsia="en-NZ"/>
        </w:rPr>
        <w:t>,</w:t>
      </w:r>
      <w:r w:rsidRPr="00295EBB">
        <w:rPr>
          <w:lang w:val="mi-NZ" w:eastAsia="en-NZ"/>
        </w:rPr>
        <w:t xml:space="preserve"> </w:t>
      </w:r>
      <w:proofErr w:type="spellStart"/>
      <w:r w:rsidRPr="00295EBB">
        <w:rPr>
          <w:lang w:val="mi-NZ" w:eastAsia="en-NZ"/>
        </w:rPr>
        <w:t>our</w:t>
      </w:r>
      <w:proofErr w:type="spellEnd"/>
      <w:r w:rsidRPr="00295EBB">
        <w:rPr>
          <w:lang w:val="mi-NZ" w:eastAsia="en-NZ"/>
        </w:rPr>
        <w:t xml:space="preserve"> </w:t>
      </w:r>
      <w:proofErr w:type="spellStart"/>
      <w:r w:rsidRPr="00295EBB">
        <w:rPr>
          <w:lang w:val="mi-NZ" w:eastAsia="en-NZ"/>
        </w:rPr>
        <w:t>aunties</w:t>
      </w:r>
      <w:proofErr w:type="spellEnd"/>
      <w:r w:rsidR="00701431">
        <w:rPr>
          <w:lang w:val="mi-NZ" w:eastAsia="en-NZ"/>
        </w:rPr>
        <w:t>,</w:t>
      </w:r>
      <w:r w:rsidRPr="00295EBB">
        <w:rPr>
          <w:lang w:val="mi-NZ" w:eastAsia="en-NZ"/>
        </w:rPr>
        <w:t xml:space="preserve"> and </w:t>
      </w:r>
      <w:proofErr w:type="spellStart"/>
      <w:r w:rsidRPr="00295EBB">
        <w:rPr>
          <w:lang w:val="mi-NZ" w:eastAsia="en-NZ"/>
        </w:rPr>
        <w:t>our</w:t>
      </w:r>
      <w:proofErr w:type="spellEnd"/>
      <w:r w:rsidRPr="00295EBB">
        <w:rPr>
          <w:lang w:val="mi-NZ" w:eastAsia="en-NZ"/>
        </w:rPr>
        <w:t xml:space="preserve"> </w:t>
      </w:r>
      <w:proofErr w:type="spellStart"/>
      <w:r w:rsidRPr="00295EBB">
        <w:rPr>
          <w:lang w:val="mi-NZ" w:eastAsia="en-NZ"/>
        </w:rPr>
        <w:t>experts</w:t>
      </w:r>
      <w:proofErr w:type="spellEnd"/>
      <w:r w:rsidRPr="00295EBB">
        <w:rPr>
          <w:lang w:val="mi-NZ" w:eastAsia="en-NZ"/>
        </w:rPr>
        <w:t xml:space="preserve"> </w:t>
      </w:r>
      <w:proofErr w:type="spellStart"/>
      <w:r w:rsidRPr="00295EBB">
        <w:rPr>
          <w:lang w:val="mi-NZ" w:eastAsia="en-NZ"/>
        </w:rPr>
        <w:t>in</w:t>
      </w:r>
      <w:proofErr w:type="spellEnd"/>
      <w:r w:rsidRPr="00295EBB">
        <w:rPr>
          <w:lang w:val="mi-NZ" w:eastAsia="en-NZ"/>
        </w:rPr>
        <w:t xml:space="preserve"> </w:t>
      </w:r>
      <w:proofErr w:type="spellStart"/>
      <w:r w:rsidRPr="00295EBB">
        <w:rPr>
          <w:lang w:val="mi-NZ" w:eastAsia="en-NZ"/>
        </w:rPr>
        <w:t>the</w:t>
      </w:r>
      <w:proofErr w:type="spellEnd"/>
      <w:r w:rsidRPr="00295EBB">
        <w:rPr>
          <w:lang w:val="mi-NZ" w:eastAsia="en-NZ"/>
        </w:rPr>
        <w:t xml:space="preserve"> </w:t>
      </w:r>
      <w:proofErr w:type="spellStart"/>
      <w:r w:rsidRPr="00295EBB">
        <w:rPr>
          <w:lang w:val="mi-NZ" w:eastAsia="en-NZ"/>
        </w:rPr>
        <w:t>community</w:t>
      </w:r>
      <w:proofErr w:type="spellEnd"/>
      <w:r w:rsidRPr="00295EBB">
        <w:rPr>
          <w:lang w:val="mi-NZ" w:eastAsia="en-NZ"/>
        </w:rPr>
        <w:t xml:space="preserve"> are </w:t>
      </w:r>
      <w:proofErr w:type="spellStart"/>
      <w:r w:rsidRPr="00295EBB">
        <w:rPr>
          <w:lang w:val="mi-NZ" w:eastAsia="en-NZ"/>
        </w:rPr>
        <w:t>qualified</w:t>
      </w:r>
      <w:proofErr w:type="spellEnd"/>
      <w:r w:rsidR="00701431">
        <w:rPr>
          <w:lang w:val="mi-NZ" w:eastAsia="en-NZ"/>
        </w:rPr>
        <w:t xml:space="preserve"> </w:t>
      </w:r>
      <w:r w:rsidRPr="00295EBB">
        <w:rPr>
          <w:lang w:val="mi-NZ" w:eastAsia="en-NZ"/>
        </w:rPr>
        <w:t>..</w:t>
      </w:r>
      <w:r w:rsidR="00701431">
        <w:rPr>
          <w:lang w:val="mi-NZ" w:eastAsia="en-NZ"/>
        </w:rPr>
        <w:t xml:space="preserve">. </w:t>
      </w:r>
      <w:proofErr w:type="spellStart"/>
      <w:r w:rsidRPr="00295EBB">
        <w:rPr>
          <w:lang w:val="mi-NZ" w:eastAsia="en-NZ"/>
        </w:rPr>
        <w:t>it</w:t>
      </w:r>
      <w:r w:rsidR="00701431">
        <w:rPr>
          <w:lang w:val="mi-NZ" w:eastAsia="en-NZ"/>
        </w:rPr>
        <w:t>’</w:t>
      </w:r>
      <w:r w:rsidRPr="00295EBB">
        <w:rPr>
          <w:lang w:val="mi-NZ" w:eastAsia="en-NZ"/>
        </w:rPr>
        <w:t>s</w:t>
      </w:r>
      <w:proofErr w:type="spellEnd"/>
      <w:r w:rsidRPr="00295EBB">
        <w:rPr>
          <w:lang w:val="mi-NZ" w:eastAsia="en-NZ"/>
        </w:rPr>
        <w:t xml:space="preserve"> </w:t>
      </w:r>
      <w:proofErr w:type="spellStart"/>
      <w:r w:rsidRPr="00295EBB">
        <w:rPr>
          <w:lang w:val="mi-NZ" w:eastAsia="en-NZ"/>
        </w:rPr>
        <w:t>recognising</w:t>
      </w:r>
      <w:proofErr w:type="spellEnd"/>
      <w:r w:rsidRPr="00295EBB">
        <w:rPr>
          <w:lang w:val="mi-NZ" w:eastAsia="en-NZ"/>
        </w:rPr>
        <w:t xml:space="preserve"> </w:t>
      </w:r>
      <w:proofErr w:type="spellStart"/>
      <w:r w:rsidRPr="00295EBB">
        <w:rPr>
          <w:lang w:val="mi-NZ" w:eastAsia="en-NZ"/>
        </w:rPr>
        <w:t>that</w:t>
      </w:r>
      <w:proofErr w:type="spellEnd"/>
      <w:r w:rsidRPr="00295EBB">
        <w:rPr>
          <w:lang w:val="mi-NZ" w:eastAsia="en-NZ"/>
        </w:rPr>
        <w:t>.</w:t>
      </w:r>
      <w:r w:rsidRPr="00295EBB">
        <w:rPr>
          <w:rFonts w:ascii="Calibri" w:hAnsi="Calibri" w:cs="Calibri"/>
          <w:lang w:val="mi-NZ" w:eastAsia="en-NZ"/>
        </w:rPr>
        <w:t> </w:t>
      </w:r>
      <w:r w:rsidRPr="00295EBB">
        <w:rPr>
          <w:lang w:val="mi-NZ" w:eastAsia="en-NZ"/>
        </w:rPr>
        <w:t xml:space="preserve"> </w:t>
      </w:r>
      <w:proofErr w:type="spellStart"/>
      <w:r w:rsidRPr="00295EBB">
        <w:rPr>
          <w:lang w:val="mi-NZ" w:eastAsia="en-NZ"/>
        </w:rPr>
        <w:t>Aunty</w:t>
      </w:r>
      <w:proofErr w:type="spellEnd"/>
      <w:r w:rsidRPr="00295EBB">
        <w:rPr>
          <w:lang w:val="mi-NZ" w:eastAsia="en-NZ"/>
        </w:rPr>
        <w:t xml:space="preserve"> </w:t>
      </w:r>
      <w:proofErr w:type="spellStart"/>
      <w:r w:rsidRPr="00295EBB">
        <w:rPr>
          <w:lang w:val="mi-NZ" w:eastAsia="en-NZ"/>
        </w:rPr>
        <w:t>can</w:t>
      </w:r>
      <w:proofErr w:type="spellEnd"/>
      <w:r w:rsidRPr="00295EBB">
        <w:rPr>
          <w:lang w:val="mi-NZ" w:eastAsia="en-NZ"/>
        </w:rPr>
        <w:t xml:space="preserve"> </w:t>
      </w:r>
      <w:proofErr w:type="spellStart"/>
      <w:r w:rsidRPr="00295EBB">
        <w:rPr>
          <w:lang w:val="mi-NZ" w:eastAsia="en-NZ"/>
        </w:rPr>
        <w:t>get</w:t>
      </w:r>
      <w:proofErr w:type="spellEnd"/>
      <w:r w:rsidRPr="00295EBB">
        <w:rPr>
          <w:lang w:val="mi-NZ" w:eastAsia="en-NZ"/>
        </w:rPr>
        <w:t xml:space="preserve"> </w:t>
      </w:r>
      <w:proofErr w:type="spellStart"/>
      <w:r w:rsidRPr="00295EBB">
        <w:rPr>
          <w:lang w:val="mi-NZ" w:eastAsia="en-NZ"/>
        </w:rPr>
        <w:t>it</w:t>
      </w:r>
      <w:proofErr w:type="spellEnd"/>
      <w:r w:rsidRPr="00295EBB">
        <w:rPr>
          <w:lang w:val="mi-NZ" w:eastAsia="en-NZ"/>
        </w:rPr>
        <w:t xml:space="preserve"> </w:t>
      </w:r>
      <w:proofErr w:type="spellStart"/>
      <w:r w:rsidRPr="00295EBB">
        <w:rPr>
          <w:lang w:val="mi-NZ" w:eastAsia="en-NZ"/>
        </w:rPr>
        <w:t>right</w:t>
      </w:r>
      <w:proofErr w:type="spellEnd"/>
      <w:r w:rsidRPr="00295EBB">
        <w:rPr>
          <w:lang w:val="mi-NZ" w:eastAsia="en-NZ"/>
        </w:rPr>
        <w:t xml:space="preserve"> </w:t>
      </w:r>
      <w:proofErr w:type="spellStart"/>
      <w:r w:rsidRPr="00295EBB">
        <w:rPr>
          <w:lang w:val="mi-NZ" w:eastAsia="en-NZ"/>
        </w:rPr>
        <w:t>every</w:t>
      </w:r>
      <w:proofErr w:type="spellEnd"/>
      <w:r w:rsidRPr="00295EBB">
        <w:rPr>
          <w:lang w:val="mi-NZ" w:eastAsia="en-NZ"/>
        </w:rPr>
        <w:t xml:space="preserve"> </w:t>
      </w:r>
      <w:proofErr w:type="spellStart"/>
      <w:r w:rsidRPr="00295EBB">
        <w:rPr>
          <w:lang w:val="mi-NZ" w:eastAsia="en-NZ"/>
        </w:rPr>
        <w:t>time</w:t>
      </w:r>
      <w:proofErr w:type="spellEnd"/>
      <w:r w:rsidR="00B45748">
        <w:rPr>
          <w:lang w:val="mi-NZ" w:eastAsia="en-NZ"/>
        </w:rPr>
        <w:t>.</w:t>
      </w:r>
      <w:r w:rsidRPr="00295EBB">
        <w:rPr>
          <w:rFonts w:ascii="Calibri" w:hAnsi="Calibri" w:cs="Calibri"/>
          <w:lang w:val="mi-NZ" w:eastAsia="en-NZ"/>
        </w:rPr>
        <w:t> </w:t>
      </w:r>
      <w:r w:rsidR="005E1DB2">
        <w:rPr>
          <w:lang w:val="mi-NZ" w:eastAsia="en-NZ"/>
        </w:rPr>
        <w:t>(Tangata whaiora)</w:t>
      </w:r>
      <w:r w:rsidRPr="00295EBB">
        <w:rPr>
          <w:rFonts w:ascii="Calibri" w:hAnsi="Calibri" w:cs="Calibri"/>
          <w:lang w:val="mi-NZ" w:eastAsia="en-NZ"/>
        </w:rPr>
        <w:t> </w:t>
      </w:r>
      <w:r w:rsidRPr="00295EBB">
        <w:rPr>
          <w:lang w:val="mi-NZ" w:eastAsia="en-NZ"/>
        </w:rPr>
        <w:t xml:space="preserve"> </w:t>
      </w:r>
      <w:r w:rsidRPr="00295EBB">
        <w:rPr>
          <w:rFonts w:ascii="Calibri" w:hAnsi="Calibri" w:cs="Calibri"/>
          <w:lang w:eastAsia="en-NZ"/>
        </w:rPr>
        <w:t> </w:t>
      </w:r>
    </w:p>
    <w:p w14:paraId="5AA8AD5A" w14:textId="2A95B8B0" w:rsidR="001847AF" w:rsidRPr="00716939" w:rsidRDefault="00620485" w:rsidP="005949A6">
      <w:pPr>
        <w:pStyle w:val="Heading3"/>
        <w:rPr>
          <w:lang w:eastAsia="en-NZ"/>
        </w:rPr>
      </w:pPr>
      <w:bookmarkStart w:id="11" w:name="_Toc112166780"/>
      <w:r w:rsidRPr="00716939">
        <w:rPr>
          <w:lang w:eastAsia="en-NZ"/>
        </w:rPr>
        <w:t xml:space="preserve">Advice for </w:t>
      </w:r>
      <w:r w:rsidR="00E520EA">
        <w:rPr>
          <w:lang w:eastAsia="en-NZ"/>
        </w:rPr>
        <w:t xml:space="preserve">Te </w:t>
      </w:r>
      <w:proofErr w:type="spellStart"/>
      <w:r w:rsidR="00E520EA">
        <w:rPr>
          <w:lang w:eastAsia="en-NZ"/>
        </w:rPr>
        <w:t>Hiringa</w:t>
      </w:r>
      <w:proofErr w:type="spellEnd"/>
      <w:r w:rsidR="00E520EA">
        <w:rPr>
          <w:lang w:eastAsia="en-NZ"/>
        </w:rPr>
        <w:t xml:space="preserve"> </w:t>
      </w:r>
      <w:proofErr w:type="spellStart"/>
      <w:r w:rsidR="00E520EA">
        <w:rPr>
          <w:lang w:eastAsia="en-NZ"/>
        </w:rPr>
        <w:t>Mahara</w:t>
      </w:r>
      <w:bookmarkEnd w:id="11"/>
      <w:proofErr w:type="spellEnd"/>
    </w:p>
    <w:p w14:paraId="3D01BA68" w14:textId="6C375101" w:rsidR="008E6340" w:rsidRPr="00EC6367" w:rsidRDefault="00BB12AB" w:rsidP="00D44D54">
      <w:pPr>
        <w:spacing w:afterLines="0" w:after="160"/>
        <w:rPr>
          <w:lang w:eastAsia="en-NZ"/>
        </w:rPr>
      </w:pPr>
      <w:r w:rsidRPr="00EC6367">
        <w:rPr>
          <w:lang w:eastAsia="en-NZ"/>
        </w:rPr>
        <w:t>Participants</w:t>
      </w:r>
      <w:r w:rsidR="008E6340" w:rsidRPr="00EC6367">
        <w:rPr>
          <w:lang w:eastAsia="en-NZ"/>
        </w:rPr>
        <w:t xml:space="preserve"> shared </w:t>
      </w:r>
      <w:r w:rsidR="00432C06">
        <w:rPr>
          <w:lang w:eastAsia="en-NZ"/>
        </w:rPr>
        <w:t xml:space="preserve">their </w:t>
      </w:r>
      <w:r w:rsidR="008E6340" w:rsidRPr="00EC6367">
        <w:rPr>
          <w:lang w:eastAsia="en-NZ"/>
        </w:rPr>
        <w:t xml:space="preserve">advice </w:t>
      </w:r>
      <w:r w:rsidR="00C513BF">
        <w:rPr>
          <w:lang w:eastAsia="en-NZ"/>
        </w:rPr>
        <w:t>with</w:t>
      </w:r>
      <w:r w:rsidR="008E6340" w:rsidRPr="00EC6367">
        <w:rPr>
          <w:lang w:eastAsia="en-NZ"/>
        </w:rPr>
        <w:t xml:space="preserve"> Te </w:t>
      </w:r>
      <w:proofErr w:type="spellStart"/>
      <w:r w:rsidR="008E6340" w:rsidRPr="00EC6367">
        <w:rPr>
          <w:lang w:eastAsia="en-NZ"/>
        </w:rPr>
        <w:t>Hiringa</w:t>
      </w:r>
      <w:proofErr w:type="spellEnd"/>
      <w:r w:rsidR="008E6340" w:rsidRPr="00EC6367">
        <w:rPr>
          <w:lang w:eastAsia="en-NZ"/>
        </w:rPr>
        <w:t xml:space="preserve"> </w:t>
      </w:r>
      <w:proofErr w:type="spellStart"/>
      <w:r w:rsidR="008E6340" w:rsidRPr="00EC6367">
        <w:rPr>
          <w:lang w:eastAsia="en-NZ"/>
        </w:rPr>
        <w:t>Mahara</w:t>
      </w:r>
      <w:proofErr w:type="spellEnd"/>
      <w:r w:rsidR="00432C06">
        <w:rPr>
          <w:lang w:eastAsia="en-NZ"/>
        </w:rPr>
        <w:t xml:space="preserve"> </w:t>
      </w:r>
      <w:r w:rsidR="00B225E6">
        <w:rPr>
          <w:lang w:eastAsia="en-NZ"/>
        </w:rPr>
        <w:t>to support</w:t>
      </w:r>
      <w:r w:rsidR="00432C06">
        <w:rPr>
          <w:lang w:eastAsia="en-NZ"/>
        </w:rPr>
        <w:t xml:space="preserve"> a Māori led approach</w:t>
      </w:r>
      <w:r w:rsidR="00EC6367">
        <w:rPr>
          <w:lang w:eastAsia="en-NZ"/>
        </w:rPr>
        <w:t xml:space="preserve"> to system monit</w:t>
      </w:r>
      <w:r w:rsidR="00B225E6">
        <w:rPr>
          <w:lang w:eastAsia="en-NZ"/>
        </w:rPr>
        <w:t>oring</w:t>
      </w:r>
      <w:r w:rsidR="008E6340" w:rsidRPr="00EC6367">
        <w:rPr>
          <w:lang w:eastAsia="en-NZ"/>
        </w:rPr>
        <w:t>.</w:t>
      </w:r>
    </w:p>
    <w:p w14:paraId="4836549D" w14:textId="28250CEC" w:rsidR="00D646B6" w:rsidRPr="002E14F1" w:rsidRDefault="00D646B6" w:rsidP="00D44D54">
      <w:pPr>
        <w:spacing w:afterLines="0" w:after="160"/>
        <w:rPr>
          <w:i/>
          <w:iCs/>
        </w:rPr>
      </w:pPr>
      <w:r w:rsidRPr="0020056D">
        <w:rPr>
          <w:b/>
          <w:bCs/>
          <w:lang w:eastAsia="en-NZ"/>
        </w:rPr>
        <w:t>Tino rangatiratanga</w:t>
      </w:r>
      <w:r>
        <w:rPr>
          <w:b/>
          <w:bCs/>
          <w:lang w:eastAsia="en-NZ"/>
        </w:rPr>
        <w:t>:</w:t>
      </w:r>
      <w:r w:rsidR="00211C21">
        <w:rPr>
          <w:b/>
          <w:bCs/>
          <w:lang w:eastAsia="en-NZ"/>
        </w:rPr>
        <w:t xml:space="preserve"> </w:t>
      </w:r>
      <w:r w:rsidR="00211C21" w:rsidRPr="00BC698D">
        <w:rPr>
          <w:lang w:eastAsia="en-NZ"/>
        </w:rPr>
        <w:t xml:space="preserve">Māori </w:t>
      </w:r>
      <w:r w:rsidR="00211C21">
        <w:rPr>
          <w:lang w:eastAsia="en-NZ"/>
        </w:rPr>
        <w:t>reported</w:t>
      </w:r>
      <w:r>
        <w:rPr>
          <w:b/>
          <w:bCs/>
          <w:lang w:eastAsia="en-NZ"/>
        </w:rPr>
        <w:t xml:space="preserve"> </w:t>
      </w:r>
      <w:r w:rsidRPr="00026C27">
        <w:rPr>
          <w:rFonts w:ascii="Basic Sans" w:hAnsi="Basic Sans"/>
        </w:rPr>
        <w:t xml:space="preserve">“The idea of whānau owned” </w:t>
      </w:r>
      <w:r w:rsidR="00DD7864">
        <w:rPr>
          <w:lang w:eastAsia="en-NZ"/>
        </w:rPr>
        <w:t xml:space="preserve">monitoring approach with </w:t>
      </w:r>
      <w:r>
        <w:rPr>
          <w:lang w:eastAsia="en-NZ"/>
        </w:rPr>
        <w:t xml:space="preserve">a strong </w:t>
      </w:r>
      <w:r w:rsidR="00DD7864">
        <w:rPr>
          <w:lang w:eastAsia="en-NZ"/>
        </w:rPr>
        <w:t xml:space="preserve">Māori </w:t>
      </w:r>
      <w:r w:rsidRPr="00BC698D">
        <w:rPr>
          <w:lang w:eastAsia="en-NZ"/>
        </w:rPr>
        <w:t xml:space="preserve">ownership </w:t>
      </w:r>
      <w:r>
        <w:rPr>
          <w:lang w:eastAsia="en-NZ"/>
        </w:rPr>
        <w:t xml:space="preserve">connection with </w:t>
      </w:r>
      <w:r w:rsidR="00D66FC1">
        <w:rPr>
          <w:lang w:eastAsia="en-NZ"/>
        </w:rPr>
        <w:t>the framework</w:t>
      </w:r>
      <w:r>
        <w:rPr>
          <w:lang w:eastAsia="en-NZ"/>
        </w:rPr>
        <w:t>, includ</w:t>
      </w:r>
      <w:r w:rsidR="00DD7864">
        <w:rPr>
          <w:lang w:eastAsia="en-NZ"/>
        </w:rPr>
        <w:t>ed</w:t>
      </w:r>
      <w:r>
        <w:rPr>
          <w:lang w:eastAsia="en-NZ"/>
        </w:rPr>
        <w:t xml:space="preserve"> an essential role in leading the monitoring and evaluation of the system</w:t>
      </w:r>
      <w:r w:rsidR="00B45748">
        <w:rPr>
          <w:lang w:eastAsia="en-NZ"/>
        </w:rPr>
        <w:t>.</w:t>
      </w:r>
    </w:p>
    <w:p w14:paraId="6758E0D3" w14:textId="38232093" w:rsidR="00D646B6" w:rsidRPr="006D6BF9" w:rsidRDefault="00D646B6" w:rsidP="00026C27">
      <w:pPr>
        <w:pStyle w:val="Quote"/>
      </w:pPr>
      <w:r>
        <w:t>This framework has nothing about the institutions, it’s about the whānau. The whānau are the experts in their wellbeing. How do the services support this? (</w:t>
      </w:r>
      <w:r w:rsidR="00EA0476">
        <w:t>Whānau)</w:t>
      </w:r>
    </w:p>
    <w:p w14:paraId="291D30DE" w14:textId="76F13E00" w:rsidR="00BA1BB4" w:rsidRDefault="00620485" w:rsidP="00D44D54">
      <w:pPr>
        <w:spacing w:afterLines="0" w:after="160"/>
        <w:rPr>
          <w:b/>
          <w:bCs/>
          <w:lang w:eastAsia="en-NZ"/>
        </w:rPr>
      </w:pPr>
      <w:proofErr w:type="spellStart"/>
      <w:r w:rsidRPr="0020056D">
        <w:rPr>
          <w:b/>
          <w:bCs/>
          <w:lang w:eastAsia="en-NZ"/>
        </w:rPr>
        <w:t>Ōritenga</w:t>
      </w:r>
      <w:proofErr w:type="spellEnd"/>
      <w:r w:rsidR="009661D0">
        <w:rPr>
          <w:b/>
          <w:bCs/>
          <w:lang w:eastAsia="en-NZ"/>
        </w:rPr>
        <w:t xml:space="preserve">: </w:t>
      </w:r>
      <w:r w:rsidR="00BA1BB4">
        <w:rPr>
          <w:lang w:eastAsia="en-NZ"/>
        </w:rPr>
        <w:t xml:space="preserve">Questions were raised </w:t>
      </w:r>
      <w:r w:rsidR="002B1D2D">
        <w:rPr>
          <w:lang w:eastAsia="en-NZ"/>
        </w:rPr>
        <w:t>regarding</w:t>
      </w:r>
      <w:r w:rsidR="00BA1BB4">
        <w:rPr>
          <w:lang w:eastAsia="en-NZ"/>
        </w:rPr>
        <w:t xml:space="preserve"> how </w:t>
      </w:r>
      <w:r w:rsidR="005E1DB2">
        <w:rPr>
          <w:lang w:eastAsia="en-NZ"/>
        </w:rPr>
        <w:t xml:space="preserve">both </w:t>
      </w:r>
      <w:r w:rsidR="00BA1BB4">
        <w:rPr>
          <w:lang w:eastAsia="en-NZ"/>
        </w:rPr>
        <w:t xml:space="preserve">the </w:t>
      </w:r>
      <w:r w:rsidR="005E1DB2">
        <w:rPr>
          <w:lang w:eastAsia="en-NZ"/>
        </w:rPr>
        <w:t xml:space="preserve">government and Te </w:t>
      </w:r>
      <w:proofErr w:type="spellStart"/>
      <w:r w:rsidR="005E1DB2">
        <w:rPr>
          <w:lang w:eastAsia="en-NZ"/>
        </w:rPr>
        <w:t>Hiringa</w:t>
      </w:r>
      <w:proofErr w:type="spellEnd"/>
      <w:r w:rsidR="005E1DB2">
        <w:rPr>
          <w:lang w:eastAsia="en-NZ"/>
        </w:rPr>
        <w:t xml:space="preserve"> </w:t>
      </w:r>
      <w:proofErr w:type="spellStart"/>
      <w:r w:rsidR="005E1DB2">
        <w:rPr>
          <w:lang w:eastAsia="en-NZ"/>
        </w:rPr>
        <w:t>Mahara</w:t>
      </w:r>
      <w:proofErr w:type="spellEnd"/>
      <w:r w:rsidR="00BA1BB4">
        <w:rPr>
          <w:lang w:eastAsia="en-NZ"/>
        </w:rPr>
        <w:t xml:space="preserve"> might clearly show the commitment to </w:t>
      </w:r>
      <w:r w:rsidR="005E1DB2">
        <w:rPr>
          <w:lang w:eastAsia="en-NZ"/>
        </w:rPr>
        <w:t xml:space="preserve">Te </w:t>
      </w:r>
      <w:proofErr w:type="spellStart"/>
      <w:r w:rsidR="005E1DB2">
        <w:rPr>
          <w:lang w:eastAsia="en-NZ"/>
        </w:rPr>
        <w:t>Tiriti</w:t>
      </w:r>
      <w:proofErr w:type="spellEnd"/>
      <w:r w:rsidR="005E1DB2">
        <w:rPr>
          <w:lang w:eastAsia="en-NZ"/>
        </w:rPr>
        <w:t xml:space="preserve"> partnership</w:t>
      </w:r>
      <w:r w:rsidR="006E0114">
        <w:rPr>
          <w:lang w:eastAsia="en-NZ"/>
        </w:rPr>
        <w:t>,</w:t>
      </w:r>
      <w:r w:rsidR="005E1DB2">
        <w:rPr>
          <w:lang w:eastAsia="en-NZ"/>
        </w:rPr>
        <w:t xml:space="preserve"> </w:t>
      </w:r>
      <w:r w:rsidR="00BA1BB4">
        <w:rPr>
          <w:lang w:eastAsia="en-NZ"/>
        </w:rPr>
        <w:t xml:space="preserve">and advice was given that answering this would be important for moving forward </w:t>
      </w:r>
      <w:r w:rsidR="00804E04">
        <w:rPr>
          <w:lang w:eastAsia="en-NZ"/>
        </w:rPr>
        <w:t>with a monitoring process responsive to Māori</w:t>
      </w:r>
      <w:r w:rsidR="00B45748">
        <w:rPr>
          <w:lang w:eastAsia="en-NZ"/>
        </w:rPr>
        <w:t>.</w:t>
      </w:r>
    </w:p>
    <w:p w14:paraId="77777014" w14:textId="46A5DA9D" w:rsidR="00BA1BB4" w:rsidRPr="009661D0" w:rsidRDefault="006B0F6D" w:rsidP="0029170A">
      <w:pPr>
        <w:pStyle w:val="Quote"/>
        <w:rPr>
          <w:lang w:eastAsia="en-NZ"/>
        </w:rPr>
      </w:pPr>
      <w:r w:rsidRPr="00E520EA">
        <w:rPr>
          <w:lang w:eastAsia="en-NZ"/>
        </w:rPr>
        <w:lastRenderedPageBreak/>
        <w:t xml:space="preserve">You express a commitment to honour Te </w:t>
      </w:r>
      <w:proofErr w:type="spellStart"/>
      <w:r w:rsidRPr="00E520EA">
        <w:rPr>
          <w:lang w:eastAsia="en-NZ"/>
        </w:rPr>
        <w:t>Tiriti</w:t>
      </w:r>
      <w:proofErr w:type="spellEnd"/>
      <w:r w:rsidRPr="00E520EA">
        <w:rPr>
          <w:lang w:eastAsia="en-NZ"/>
        </w:rPr>
        <w:t>, what does that look like in practice?</w:t>
      </w:r>
      <w:r w:rsidR="00804E04">
        <w:rPr>
          <w:lang w:eastAsia="en-NZ"/>
        </w:rPr>
        <w:t xml:space="preserve"> </w:t>
      </w:r>
      <w:r w:rsidR="00804E04">
        <w:rPr>
          <w:lang w:val="mi-NZ" w:eastAsia="en-NZ"/>
        </w:rPr>
        <w:t>(Tangata whaiora</w:t>
      </w:r>
      <w:r w:rsidR="00F9299E">
        <w:rPr>
          <w:lang w:val="mi-NZ" w:eastAsia="en-NZ"/>
        </w:rPr>
        <w:t xml:space="preserve"> </w:t>
      </w:r>
      <w:r w:rsidR="00804E04">
        <w:rPr>
          <w:lang w:val="mi-NZ" w:eastAsia="en-NZ"/>
        </w:rPr>
        <w:t>/</w:t>
      </w:r>
      <w:r w:rsidR="00F9299E">
        <w:rPr>
          <w:lang w:val="mi-NZ" w:eastAsia="en-NZ"/>
        </w:rPr>
        <w:t xml:space="preserve"> </w:t>
      </w:r>
      <w:r w:rsidR="00804E04">
        <w:rPr>
          <w:lang w:val="mi-NZ" w:eastAsia="en-NZ"/>
        </w:rPr>
        <w:t>Whānau)</w:t>
      </w:r>
    </w:p>
    <w:p w14:paraId="5BE4FA99" w14:textId="1E89F8CB" w:rsidR="00786FC1" w:rsidRDefault="00397BE3" w:rsidP="00786FC1">
      <w:pPr>
        <w:pStyle w:val="Quote"/>
        <w:ind w:left="0"/>
        <w:rPr>
          <w:rFonts w:ascii="Basic Sans Light" w:hAnsi="Basic Sans Light"/>
          <w:iCs w:val="0"/>
          <w:color w:val="000000" w:themeColor="text1"/>
          <w:lang w:eastAsia="en-NZ"/>
        </w:rPr>
      </w:pPr>
      <w:r w:rsidRPr="00786FC1">
        <w:rPr>
          <w:rFonts w:ascii="Basic Sans Light" w:hAnsi="Basic Sans Light"/>
          <w:b/>
          <w:bCs/>
          <w:iCs w:val="0"/>
          <w:color w:val="000000" w:themeColor="text1"/>
          <w:lang w:eastAsia="en-NZ"/>
        </w:rPr>
        <w:t>Active protection:</w:t>
      </w:r>
      <w:r w:rsidRPr="0029170A">
        <w:rPr>
          <w:rFonts w:ascii="Basic Sans Light" w:hAnsi="Basic Sans Light"/>
          <w:iCs w:val="0"/>
          <w:color w:val="000000" w:themeColor="text1"/>
          <w:lang w:eastAsia="en-NZ"/>
        </w:rPr>
        <w:t xml:space="preserve"> </w:t>
      </w:r>
      <w:r w:rsidR="00A80E52" w:rsidRPr="0029170A">
        <w:rPr>
          <w:rFonts w:ascii="Basic Sans Light" w:hAnsi="Basic Sans Light"/>
          <w:iCs w:val="0"/>
          <w:color w:val="000000" w:themeColor="text1"/>
          <w:lang w:eastAsia="en-NZ"/>
        </w:rPr>
        <w:t xml:space="preserve">Te </w:t>
      </w:r>
      <w:proofErr w:type="spellStart"/>
      <w:r w:rsidR="00A80E52" w:rsidRPr="0029170A">
        <w:rPr>
          <w:rFonts w:ascii="Basic Sans Light" w:hAnsi="Basic Sans Light"/>
          <w:iCs w:val="0"/>
          <w:color w:val="000000" w:themeColor="text1"/>
          <w:lang w:eastAsia="en-NZ"/>
        </w:rPr>
        <w:t>Hiringa</w:t>
      </w:r>
      <w:proofErr w:type="spellEnd"/>
      <w:r w:rsidR="00A80E52" w:rsidRPr="0029170A">
        <w:rPr>
          <w:rFonts w:ascii="Basic Sans Light" w:hAnsi="Basic Sans Light"/>
          <w:iCs w:val="0"/>
          <w:color w:val="000000" w:themeColor="text1"/>
          <w:lang w:eastAsia="en-NZ"/>
        </w:rPr>
        <w:t xml:space="preserve"> </w:t>
      </w:r>
      <w:proofErr w:type="spellStart"/>
      <w:r w:rsidR="00A80E52" w:rsidRPr="0029170A">
        <w:rPr>
          <w:rFonts w:ascii="Basic Sans Light" w:hAnsi="Basic Sans Light"/>
          <w:iCs w:val="0"/>
          <w:color w:val="000000" w:themeColor="text1"/>
          <w:lang w:eastAsia="en-NZ"/>
        </w:rPr>
        <w:t>Mahara</w:t>
      </w:r>
      <w:proofErr w:type="spellEnd"/>
      <w:r w:rsidRPr="0029170A">
        <w:rPr>
          <w:rFonts w:ascii="Basic Sans Light" w:hAnsi="Basic Sans Light"/>
          <w:iCs w:val="0"/>
          <w:color w:val="000000" w:themeColor="text1"/>
          <w:lang w:eastAsia="en-NZ"/>
        </w:rPr>
        <w:t xml:space="preserve"> </w:t>
      </w:r>
      <w:r w:rsidR="00E43112" w:rsidRPr="0029170A">
        <w:rPr>
          <w:rFonts w:ascii="Basic Sans Light" w:hAnsi="Basic Sans Light"/>
          <w:iCs w:val="0"/>
          <w:color w:val="000000" w:themeColor="text1"/>
          <w:lang w:eastAsia="en-NZ"/>
        </w:rPr>
        <w:t>must</w:t>
      </w:r>
      <w:r w:rsidRPr="0029170A">
        <w:rPr>
          <w:rFonts w:ascii="Basic Sans Light" w:hAnsi="Basic Sans Light"/>
          <w:iCs w:val="0"/>
          <w:color w:val="000000" w:themeColor="text1"/>
          <w:lang w:eastAsia="en-NZ"/>
        </w:rPr>
        <w:t xml:space="preserve"> be compliant with the framework in the first instance</w:t>
      </w:r>
      <w:r w:rsidR="00B45748">
        <w:rPr>
          <w:rFonts w:ascii="Basic Sans Light" w:hAnsi="Basic Sans Light"/>
          <w:iCs w:val="0"/>
          <w:color w:val="000000" w:themeColor="text1"/>
          <w:lang w:eastAsia="en-NZ"/>
        </w:rPr>
        <w:t>.</w:t>
      </w:r>
    </w:p>
    <w:p w14:paraId="47ADBC16" w14:textId="7FC6B82D" w:rsidR="00BA1BB4" w:rsidRPr="0029170A" w:rsidRDefault="00344622" w:rsidP="00786FC1">
      <w:pPr>
        <w:pStyle w:val="Quote"/>
        <w:ind w:left="720"/>
        <w:rPr>
          <w:rFonts w:ascii="Basic Sans Light" w:hAnsi="Basic Sans Light"/>
          <w:color w:val="auto"/>
          <w:lang w:eastAsia="en-NZ"/>
        </w:rPr>
      </w:pPr>
      <w:r w:rsidRPr="00E43112">
        <w:rPr>
          <w:lang w:eastAsia="en-NZ"/>
        </w:rPr>
        <w:t xml:space="preserve">We however believe that </w:t>
      </w:r>
      <w:proofErr w:type="gramStart"/>
      <w:r w:rsidRPr="00E43112">
        <w:rPr>
          <w:lang w:eastAsia="en-NZ"/>
        </w:rPr>
        <w:t>in order for</w:t>
      </w:r>
      <w:proofErr w:type="gramEnd"/>
      <w:r w:rsidRPr="00E43112">
        <w:rPr>
          <w:lang w:eastAsia="en-NZ"/>
        </w:rPr>
        <w:t xml:space="preserve">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to be able to assist and monitor the system’s compliance with Te </w:t>
      </w:r>
      <w:proofErr w:type="spellStart"/>
      <w:r w:rsidRPr="00E43112">
        <w:rPr>
          <w:lang w:eastAsia="en-NZ"/>
        </w:rPr>
        <w:t>Tiriti</w:t>
      </w:r>
      <w:proofErr w:type="spellEnd"/>
      <w:r w:rsidRPr="00E43112">
        <w:rPr>
          <w:lang w:eastAsia="en-NZ"/>
        </w:rPr>
        <w:t xml:space="preserve"> o Waitangi,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itself needs to be subjected to review to ensure compliance with the framework. It is difficult for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to review or analyse the workforce and the mental </w:t>
      </w:r>
      <w:r w:rsidRPr="0029170A">
        <w:rPr>
          <w:lang w:eastAsia="en-NZ"/>
        </w:rPr>
        <w:t>health</w:t>
      </w:r>
      <w:r w:rsidRPr="00E43112">
        <w:rPr>
          <w:lang w:eastAsia="en-NZ"/>
        </w:rPr>
        <w:t xml:space="preserve"> and addiction system and assess their compliance with Te </w:t>
      </w:r>
      <w:proofErr w:type="spellStart"/>
      <w:r w:rsidRPr="00E43112">
        <w:rPr>
          <w:lang w:eastAsia="en-NZ"/>
        </w:rPr>
        <w:t>Tiriti</w:t>
      </w:r>
      <w:proofErr w:type="spellEnd"/>
      <w:r w:rsidRPr="00E43112">
        <w:rPr>
          <w:lang w:eastAsia="en-NZ"/>
        </w:rPr>
        <w:t xml:space="preserve"> when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itself is not Te </w:t>
      </w:r>
      <w:proofErr w:type="spellStart"/>
      <w:r w:rsidRPr="00E43112">
        <w:rPr>
          <w:lang w:eastAsia="en-NZ"/>
        </w:rPr>
        <w:t>Tiriti</w:t>
      </w:r>
      <w:proofErr w:type="spellEnd"/>
      <w:r w:rsidRPr="00E43112">
        <w:rPr>
          <w:lang w:eastAsia="en-NZ"/>
        </w:rPr>
        <w:t xml:space="preserve"> compliant. Therefore</w:t>
      </w:r>
      <w:r w:rsidR="00CA34B9" w:rsidRPr="00E43112">
        <w:rPr>
          <w:lang w:eastAsia="en-NZ"/>
        </w:rPr>
        <w:t>...</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[including</w:t>
      </w:r>
      <w:r w:rsidR="00CA34B9" w:rsidRPr="00E43112">
        <w:rPr>
          <w:lang w:eastAsia="en-NZ"/>
        </w:rPr>
        <w:t xml:space="preserve"> </w:t>
      </w:r>
      <w:r w:rsidRPr="00E43112">
        <w:rPr>
          <w:lang w:eastAsia="en-NZ"/>
        </w:rPr>
        <w:t>governance, board, members, etc] be reviewed for co</w:t>
      </w:r>
      <w:r w:rsidR="00CA34B9" w:rsidRPr="00E43112">
        <w:rPr>
          <w:lang w:eastAsia="en-NZ"/>
        </w:rPr>
        <w:t>m</w:t>
      </w:r>
      <w:r w:rsidRPr="00E43112">
        <w:rPr>
          <w:lang w:eastAsia="en-NZ"/>
        </w:rPr>
        <w:t>pliance with the framework before it</w:t>
      </w:r>
      <w:r w:rsidR="00CA34B9" w:rsidRPr="00E43112">
        <w:rPr>
          <w:lang w:eastAsia="en-NZ"/>
        </w:rPr>
        <w:t xml:space="preserve"> </w:t>
      </w:r>
      <w:r w:rsidRPr="00E43112">
        <w:rPr>
          <w:lang w:eastAsia="en-NZ"/>
        </w:rPr>
        <w:t>can assist the system’s compliance with the framework proposed.</w:t>
      </w:r>
      <w:r w:rsidR="00CA34B9" w:rsidRPr="00E43112">
        <w:rPr>
          <w:lang w:eastAsia="en-NZ"/>
        </w:rPr>
        <w:t xml:space="preserve"> </w:t>
      </w:r>
      <w:r w:rsidRPr="00E43112">
        <w:rPr>
          <w:lang w:eastAsia="en-NZ"/>
        </w:rPr>
        <w:t>We believe that</w:t>
      </w:r>
      <w:r w:rsidR="00E43112" w:rsidRPr="00E43112">
        <w:rPr>
          <w:lang w:eastAsia="en-NZ"/>
        </w:rPr>
        <w:t xml:space="preserve">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needs to be an exemplar of how the framework will be applied and that this</w:t>
      </w:r>
      <w:r w:rsidR="00E43112" w:rsidRPr="00E43112">
        <w:rPr>
          <w:lang w:eastAsia="en-NZ"/>
        </w:rPr>
        <w:t xml:space="preserve"> </w:t>
      </w:r>
      <w:r w:rsidRPr="00E43112">
        <w:rPr>
          <w:lang w:eastAsia="en-NZ"/>
        </w:rPr>
        <w:t xml:space="preserve">needs to be expressed in how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is set up and who is on </w:t>
      </w:r>
      <w:r w:rsidR="00A80E52">
        <w:rPr>
          <w:lang w:eastAsia="en-NZ"/>
        </w:rPr>
        <w:t xml:space="preserve">Te </w:t>
      </w:r>
      <w:proofErr w:type="spellStart"/>
      <w:r w:rsidR="00A80E52">
        <w:rPr>
          <w:lang w:eastAsia="en-NZ"/>
        </w:rPr>
        <w:t>Hiringa</w:t>
      </w:r>
      <w:proofErr w:type="spellEnd"/>
      <w:r w:rsidR="00A80E52">
        <w:rPr>
          <w:lang w:eastAsia="en-NZ"/>
        </w:rPr>
        <w:t xml:space="preserve"> </w:t>
      </w:r>
      <w:proofErr w:type="spellStart"/>
      <w:r w:rsidR="00A80E52">
        <w:rPr>
          <w:lang w:eastAsia="en-NZ"/>
        </w:rPr>
        <w:t>Mahara</w:t>
      </w:r>
      <w:proofErr w:type="spellEnd"/>
      <w:r w:rsidRPr="00E43112">
        <w:rPr>
          <w:lang w:eastAsia="en-NZ"/>
        </w:rPr>
        <w:t xml:space="preserve"> in terms</w:t>
      </w:r>
      <w:r w:rsidR="00E43112" w:rsidRPr="00E43112">
        <w:rPr>
          <w:lang w:eastAsia="en-NZ"/>
        </w:rPr>
        <w:t xml:space="preserve"> </w:t>
      </w:r>
      <w:r w:rsidRPr="00E43112">
        <w:rPr>
          <w:lang w:eastAsia="en-NZ"/>
        </w:rPr>
        <w:t>of their whakapapa and experts</w:t>
      </w:r>
      <w:r w:rsidR="00B45748">
        <w:rPr>
          <w:lang w:eastAsia="en-NZ"/>
        </w:rPr>
        <w:t>.</w:t>
      </w:r>
      <w:r w:rsidR="00804E04">
        <w:rPr>
          <w:lang w:eastAsia="en-NZ"/>
        </w:rPr>
        <w:t xml:space="preserve"> </w:t>
      </w:r>
      <w:r w:rsidR="00804E04" w:rsidRPr="0029170A">
        <w:rPr>
          <w:lang w:eastAsia="en-NZ"/>
        </w:rPr>
        <w:t xml:space="preserve">(Tangata </w:t>
      </w:r>
      <w:proofErr w:type="spellStart"/>
      <w:r w:rsidR="00804E04" w:rsidRPr="0029170A">
        <w:rPr>
          <w:lang w:eastAsia="en-NZ"/>
        </w:rPr>
        <w:t>whaiora</w:t>
      </w:r>
      <w:proofErr w:type="spellEnd"/>
      <w:r w:rsidR="00770FB1">
        <w:rPr>
          <w:lang w:eastAsia="en-NZ"/>
        </w:rPr>
        <w:t xml:space="preserve"> </w:t>
      </w:r>
      <w:r w:rsidR="00804E04" w:rsidRPr="0029170A">
        <w:rPr>
          <w:lang w:eastAsia="en-NZ"/>
        </w:rPr>
        <w:t>/</w:t>
      </w:r>
      <w:r w:rsidR="00770FB1">
        <w:rPr>
          <w:lang w:eastAsia="en-NZ"/>
        </w:rPr>
        <w:t xml:space="preserve"> </w:t>
      </w:r>
      <w:r w:rsidR="00804E04" w:rsidRPr="0029170A">
        <w:rPr>
          <w:lang w:eastAsia="en-NZ"/>
        </w:rPr>
        <w:t>Whānau)</w:t>
      </w:r>
    </w:p>
    <w:p w14:paraId="50F2F847" w14:textId="40C83B9F" w:rsidR="00804E04" w:rsidRDefault="00620485" w:rsidP="00D44D54">
      <w:pPr>
        <w:spacing w:afterLines="0" w:after="160"/>
        <w:rPr>
          <w:lang w:eastAsia="en-NZ"/>
        </w:rPr>
      </w:pPr>
      <w:r w:rsidRPr="0020056D">
        <w:rPr>
          <w:b/>
          <w:bCs/>
          <w:lang w:eastAsia="en-NZ"/>
        </w:rPr>
        <w:t>Options</w:t>
      </w:r>
      <w:r w:rsidR="00B45748">
        <w:rPr>
          <w:b/>
          <w:bCs/>
          <w:lang w:eastAsia="en-NZ"/>
        </w:rPr>
        <w:t xml:space="preserve"> </w:t>
      </w:r>
      <w:r w:rsidR="00442898">
        <w:rPr>
          <w:b/>
          <w:bCs/>
          <w:lang w:eastAsia="en-NZ"/>
        </w:rPr>
        <w:t>/</w:t>
      </w:r>
      <w:r w:rsidR="00B45748">
        <w:rPr>
          <w:b/>
          <w:bCs/>
          <w:lang w:eastAsia="en-NZ"/>
        </w:rPr>
        <w:t xml:space="preserve"> </w:t>
      </w:r>
      <w:r w:rsidR="00442898">
        <w:rPr>
          <w:b/>
          <w:bCs/>
          <w:lang w:eastAsia="en-NZ"/>
        </w:rPr>
        <w:t>Choices</w:t>
      </w:r>
      <w:r w:rsidR="009661D0">
        <w:rPr>
          <w:b/>
          <w:bCs/>
          <w:lang w:eastAsia="en-NZ"/>
        </w:rPr>
        <w:t xml:space="preserve">: </w:t>
      </w:r>
      <w:r w:rsidR="00804E04">
        <w:rPr>
          <w:lang w:eastAsia="en-NZ"/>
        </w:rPr>
        <w:t xml:space="preserve">Some participants recommended Te </w:t>
      </w:r>
      <w:proofErr w:type="spellStart"/>
      <w:r w:rsidR="00804E04">
        <w:rPr>
          <w:lang w:eastAsia="en-NZ"/>
        </w:rPr>
        <w:t>Hiringa</w:t>
      </w:r>
      <w:proofErr w:type="spellEnd"/>
      <w:r w:rsidR="00804E04">
        <w:rPr>
          <w:lang w:eastAsia="en-NZ"/>
        </w:rPr>
        <w:t xml:space="preserve"> </w:t>
      </w:r>
      <w:proofErr w:type="spellStart"/>
      <w:r w:rsidR="00804E04">
        <w:rPr>
          <w:lang w:eastAsia="en-NZ"/>
        </w:rPr>
        <w:t>Mahara</w:t>
      </w:r>
      <w:proofErr w:type="spellEnd"/>
      <w:r w:rsidR="00804E04">
        <w:rPr>
          <w:lang w:eastAsia="en-NZ"/>
        </w:rPr>
        <w:t xml:space="preserve"> should take the time to genuinely assess and reflect on their current capability to honourably apply the monitoring framework in a way that was responsive to Māori needs</w:t>
      </w:r>
      <w:r w:rsidR="00B45748">
        <w:rPr>
          <w:lang w:eastAsia="en-NZ"/>
        </w:rPr>
        <w:t>.</w:t>
      </w:r>
    </w:p>
    <w:p w14:paraId="5BE2D4C5" w14:textId="4EC5D6BC" w:rsidR="00BA1BB4" w:rsidRPr="009661D0" w:rsidRDefault="00804E04" w:rsidP="00026C27">
      <w:pPr>
        <w:pStyle w:val="Quote"/>
        <w:rPr>
          <w:lang w:eastAsia="en-NZ"/>
        </w:rPr>
      </w:pPr>
      <w:r w:rsidRPr="00E520EA">
        <w:rPr>
          <w:lang w:eastAsia="en-NZ"/>
        </w:rPr>
        <w:t>D</w:t>
      </w:r>
      <w:r w:rsidR="006B0F6D" w:rsidRPr="00E520EA">
        <w:rPr>
          <w:lang w:eastAsia="en-NZ"/>
        </w:rPr>
        <w:t xml:space="preserve">o you </w:t>
      </w:r>
      <w:r w:rsidRPr="00E520EA">
        <w:rPr>
          <w:lang w:eastAsia="en-NZ"/>
        </w:rPr>
        <w:t xml:space="preserve">(Te </w:t>
      </w:r>
      <w:proofErr w:type="spellStart"/>
      <w:r w:rsidRPr="00E520EA">
        <w:rPr>
          <w:lang w:eastAsia="en-NZ"/>
        </w:rPr>
        <w:t>Hiringa</w:t>
      </w:r>
      <w:proofErr w:type="spellEnd"/>
      <w:r w:rsidRPr="00E520EA">
        <w:rPr>
          <w:lang w:eastAsia="en-NZ"/>
        </w:rPr>
        <w:t xml:space="preserve"> </w:t>
      </w:r>
      <w:proofErr w:type="spellStart"/>
      <w:r w:rsidRPr="00E520EA">
        <w:rPr>
          <w:lang w:eastAsia="en-NZ"/>
        </w:rPr>
        <w:t>Mahara</w:t>
      </w:r>
      <w:proofErr w:type="spellEnd"/>
      <w:r w:rsidRPr="00E520EA">
        <w:rPr>
          <w:lang w:eastAsia="en-NZ"/>
        </w:rPr>
        <w:t xml:space="preserve">) </w:t>
      </w:r>
      <w:r w:rsidR="006B0F6D" w:rsidRPr="00E520EA">
        <w:rPr>
          <w:lang w:eastAsia="en-NZ"/>
        </w:rPr>
        <w:t xml:space="preserve">have the Te </w:t>
      </w:r>
      <w:proofErr w:type="spellStart"/>
      <w:r w:rsidRPr="00E520EA">
        <w:rPr>
          <w:lang w:eastAsia="en-NZ"/>
        </w:rPr>
        <w:t>a</w:t>
      </w:r>
      <w:r w:rsidR="006B0F6D" w:rsidRPr="00E520EA">
        <w:rPr>
          <w:lang w:eastAsia="en-NZ"/>
        </w:rPr>
        <w:t>o</w:t>
      </w:r>
      <w:proofErr w:type="spellEnd"/>
      <w:r w:rsidR="006B0F6D" w:rsidRPr="00E520EA">
        <w:rPr>
          <w:lang w:eastAsia="en-NZ"/>
        </w:rPr>
        <w:t xml:space="preserve"> Māori capability to implement the framework?</w:t>
      </w:r>
      <w:r w:rsidRPr="00E520EA">
        <w:rPr>
          <w:lang w:eastAsia="en-NZ"/>
        </w:rPr>
        <w:t xml:space="preserve"> </w:t>
      </w:r>
      <w:r>
        <w:rPr>
          <w:lang w:val="mi-NZ" w:eastAsia="en-NZ"/>
        </w:rPr>
        <w:t>(Tangata whaiora)</w:t>
      </w:r>
    </w:p>
    <w:p w14:paraId="6816F8F6" w14:textId="194F6307" w:rsidR="00804E04" w:rsidRDefault="00620485" w:rsidP="00D44D54">
      <w:pPr>
        <w:spacing w:afterLines="0" w:after="160"/>
        <w:rPr>
          <w:lang w:eastAsia="en-NZ"/>
        </w:rPr>
      </w:pPr>
      <w:r w:rsidRPr="0020056D">
        <w:rPr>
          <w:b/>
          <w:bCs/>
          <w:lang w:eastAsia="en-NZ"/>
        </w:rPr>
        <w:t>Partnership</w:t>
      </w:r>
      <w:r w:rsidR="009661D0">
        <w:rPr>
          <w:b/>
          <w:bCs/>
          <w:lang w:eastAsia="en-NZ"/>
        </w:rPr>
        <w:t xml:space="preserve">: </w:t>
      </w:r>
      <w:r w:rsidR="00804E04">
        <w:rPr>
          <w:lang w:eastAsia="en-NZ"/>
        </w:rPr>
        <w:t xml:space="preserve">Māori participants wanted to understand the commitment and openness of Te </w:t>
      </w:r>
      <w:proofErr w:type="spellStart"/>
      <w:r w:rsidR="00804E04">
        <w:rPr>
          <w:lang w:eastAsia="en-NZ"/>
        </w:rPr>
        <w:t>Hiringa</w:t>
      </w:r>
      <w:proofErr w:type="spellEnd"/>
      <w:r w:rsidR="00804E04">
        <w:rPr>
          <w:lang w:eastAsia="en-NZ"/>
        </w:rPr>
        <w:t xml:space="preserve"> </w:t>
      </w:r>
      <w:proofErr w:type="spellStart"/>
      <w:r w:rsidR="00804E04">
        <w:rPr>
          <w:lang w:eastAsia="en-NZ"/>
        </w:rPr>
        <w:t>Mahara</w:t>
      </w:r>
      <w:proofErr w:type="spellEnd"/>
      <w:r w:rsidR="00804E04">
        <w:rPr>
          <w:lang w:eastAsia="en-NZ"/>
        </w:rPr>
        <w:t xml:space="preserve"> </w:t>
      </w:r>
      <w:r w:rsidR="00E520EA">
        <w:rPr>
          <w:lang w:eastAsia="en-NZ"/>
        </w:rPr>
        <w:t xml:space="preserve">to </w:t>
      </w:r>
      <w:r w:rsidR="00804E04">
        <w:rPr>
          <w:lang w:eastAsia="en-NZ"/>
        </w:rPr>
        <w:t xml:space="preserve">work alongside Māori </w:t>
      </w:r>
      <w:r w:rsidR="00E520EA">
        <w:rPr>
          <w:lang w:eastAsia="en-NZ"/>
        </w:rPr>
        <w:t xml:space="preserve">in a Te </w:t>
      </w:r>
      <w:proofErr w:type="spellStart"/>
      <w:r w:rsidR="00E520EA">
        <w:rPr>
          <w:lang w:eastAsia="en-NZ"/>
        </w:rPr>
        <w:t>Tiriti</w:t>
      </w:r>
      <w:proofErr w:type="spellEnd"/>
      <w:r w:rsidR="00E520EA">
        <w:rPr>
          <w:lang w:eastAsia="en-NZ"/>
        </w:rPr>
        <w:t xml:space="preserve"> partnership approach </w:t>
      </w:r>
      <w:r w:rsidR="00804E04">
        <w:rPr>
          <w:lang w:eastAsia="en-NZ"/>
        </w:rPr>
        <w:t>to monitor the system</w:t>
      </w:r>
      <w:r w:rsidR="00B0788E">
        <w:rPr>
          <w:lang w:eastAsia="en-NZ"/>
        </w:rPr>
        <w:t>.</w:t>
      </w:r>
    </w:p>
    <w:p w14:paraId="191906E8" w14:textId="21756CCC" w:rsidR="006B0F6D" w:rsidRDefault="006B0F6D" w:rsidP="00026C27">
      <w:pPr>
        <w:pStyle w:val="Quote"/>
        <w:rPr>
          <w:lang w:eastAsia="en-NZ"/>
        </w:rPr>
      </w:pPr>
      <w:r w:rsidRPr="00E520EA">
        <w:rPr>
          <w:lang w:eastAsia="en-NZ"/>
        </w:rPr>
        <w:t>Is there a genuine partnership opportunity to evaluate the system?</w:t>
      </w:r>
      <w:r w:rsidR="00804E04" w:rsidRPr="00C962CC">
        <w:rPr>
          <w:lang w:eastAsia="en-NZ"/>
        </w:rPr>
        <w:t xml:space="preserve"> (Tangata </w:t>
      </w:r>
      <w:proofErr w:type="spellStart"/>
      <w:r w:rsidR="00804E04" w:rsidRPr="00C962CC">
        <w:rPr>
          <w:lang w:eastAsia="en-NZ"/>
        </w:rPr>
        <w:t>Whaiora</w:t>
      </w:r>
      <w:proofErr w:type="spellEnd"/>
      <w:r w:rsidR="00804E04" w:rsidRPr="00C962CC">
        <w:rPr>
          <w:lang w:eastAsia="en-NZ"/>
        </w:rPr>
        <w:t>)</w:t>
      </w:r>
    </w:p>
    <w:p w14:paraId="6800FB8F" w14:textId="54EC0A79" w:rsidR="00E520EA" w:rsidRPr="00E520EA" w:rsidRDefault="00E520EA" w:rsidP="00D44D54">
      <w:pPr>
        <w:spacing w:afterLines="0" w:after="160"/>
        <w:rPr>
          <w:b/>
          <w:bCs/>
          <w:lang w:eastAsia="en-NZ"/>
        </w:rPr>
      </w:pPr>
      <w:r>
        <w:rPr>
          <w:lang w:eastAsia="en-NZ"/>
        </w:rPr>
        <w:t xml:space="preserve">There was also a recommendation for potential Kaupapa Māori partners Te </w:t>
      </w:r>
      <w:proofErr w:type="spellStart"/>
      <w:r>
        <w:rPr>
          <w:lang w:eastAsia="en-NZ"/>
        </w:rPr>
        <w:t>Hiringa</w:t>
      </w:r>
      <w:proofErr w:type="spellEnd"/>
      <w:r>
        <w:rPr>
          <w:lang w:eastAsia="en-NZ"/>
        </w:rPr>
        <w:t xml:space="preserve"> </w:t>
      </w:r>
      <w:proofErr w:type="spellStart"/>
      <w:r>
        <w:rPr>
          <w:lang w:eastAsia="en-NZ"/>
        </w:rPr>
        <w:t>Mahara</w:t>
      </w:r>
      <w:proofErr w:type="spellEnd"/>
      <w:r>
        <w:rPr>
          <w:lang w:eastAsia="en-NZ"/>
        </w:rPr>
        <w:t xml:space="preserve"> could engage</w:t>
      </w:r>
      <w:r w:rsidR="00B0788E">
        <w:rPr>
          <w:lang w:eastAsia="en-NZ"/>
        </w:rPr>
        <w:t>.</w:t>
      </w:r>
    </w:p>
    <w:p w14:paraId="2C338D4E" w14:textId="7E5ABA0A" w:rsidR="002C5083" w:rsidRPr="002C5083" w:rsidRDefault="006B0F6D" w:rsidP="00026C27">
      <w:pPr>
        <w:pStyle w:val="Quote"/>
        <w:rPr>
          <w:lang w:eastAsia="en-NZ"/>
        </w:rPr>
      </w:pPr>
      <w:r w:rsidRPr="00E520EA">
        <w:rPr>
          <w:lang w:eastAsia="en-NZ"/>
        </w:rPr>
        <w:t>Work on a collaboration with Mahi a Atua, Te Rau Ora, and E-</w:t>
      </w:r>
      <w:proofErr w:type="spellStart"/>
      <w:r w:rsidRPr="00E520EA">
        <w:rPr>
          <w:lang w:eastAsia="en-NZ"/>
        </w:rPr>
        <w:t>Tū</w:t>
      </w:r>
      <w:proofErr w:type="spellEnd"/>
      <w:r w:rsidRPr="00E520EA">
        <w:rPr>
          <w:lang w:eastAsia="en-NZ"/>
        </w:rPr>
        <w:t xml:space="preserve">-Whānau. These three </w:t>
      </w:r>
      <w:proofErr w:type="spellStart"/>
      <w:proofErr w:type="gramStart"/>
      <w:r w:rsidRPr="00E520EA">
        <w:rPr>
          <w:lang w:eastAsia="en-NZ"/>
        </w:rPr>
        <w:t>organisation</w:t>
      </w:r>
      <w:r w:rsidR="00E520EA">
        <w:rPr>
          <w:lang w:eastAsia="en-NZ"/>
        </w:rPr>
        <w:t>’s</w:t>
      </w:r>
      <w:proofErr w:type="spellEnd"/>
      <w:proofErr w:type="gramEnd"/>
      <w:r w:rsidRPr="00E520EA">
        <w:rPr>
          <w:lang w:eastAsia="en-NZ"/>
        </w:rPr>
        <w:t xml:space="preserve"> are exemplars of how whānau who are the architects of their own wellness, dismantling the system and removing whānau dependency on the system and the services within the mental health system</w:t>
      </w:r>
      <w:r w:rsidR="00B0788E">
        <w:rPr>
          <w:lang w:eastAsia="en-NZ"/>
        </w:rPr>
        <w:t>.</w:t>
      </w:r>
      <w:r w:rsidR="00804E04">
        <w:rPr>
          <w:lang w:eastAsia="en-NZ"/>
        </w:rPr>
        <w:t xml:space="preserve"> </w:t>
      </w:r>
      <w:r w:rsidR="00804E04" w:rsidRPr="00C962CC">
        <w:rPr>
          <w:lang w:eastAsia="en-NZ"/>
        </w:rPr>
        <w:t>(Kaupapa Māori organisation)</w:t>
      </w:r>
    </w:p>
    <w:p w14:paraId="537D640F" w14:textId="77777777" w:rsidR="003F40D5" w:rsidRDefault="003F40D5">
      <w:pPr>
        <w:spacing w:afterLines="0" w:after="160"/>
        <w:rPr>
          <w:rFonts w:ascii="Basic Sans" w:eastAsia="MS Gothic" w:hAnsi="Basic Sans" w:cs="Arial"/>
          <w:bCs/>
          <w:iCs/>
          <w:color w:val="005E85" w:themeColor="text2"/>
          <w:sz w:val="40"/>
          <w:szCs w:val="28"/>
          <w:lang w:eastAsia="en-NZ"/>
        </w:rPr>
      </w:pPr>
      <w:bookmarkStart w:id="12" w:name="_Toc112166781"/>
      <w:r>
        <w:br w:type="page"/>
      </w:r>
    </w:p>
    <w:p w14:paraId="4A1A388B" w14:textId="5D6DAC71" w:rsidR="00883259" w:rsidRDefault="00883259" w:rsidP="005D0029">
      <w:pPr>
        <w:pStyle w:val="Heading2"/>
      </w:pPr>
      <w:r>
        <w:lastRenderedPageBreak/>
        <w:t>How we are using the feedback</w:t>
      </w:r>
      <w:bookmarkEnd w:id="12"/>
    </w:p>
    <w:p w14:paraId="6AF8098E" w14:textId="1BF2BA57" w:rsidR="00883259" w:rsidRDefault="00883259" w:rsidP="00D44D54">
      <w:pPr>
        <w:spacing w:afterLines="0" w:after="160"/>
        <w:rPr>
          <w:lang w:val="mi-NZ" w:eastAsia="en-NZ"/>
        </w:rPr>
      </w:pPr>
      <w:r>
        <w:rPr>
          <w:lang w:val="mi-NZ" w:eastAsia="en-NZ"/>
        </w:rPr>
        <w:t xml:space="preserve">Te Hiringa Mahara </w:t>
      </w:r>
      <w:proofErr w:type="spellStart"/>
      <w:r>
        <w:rPr>
          <w:lang w:val="mi-NZ" w:eastAsia="en-NZ"/>
        </w:rPr>
        <w:t>have</w:t>
      </w:r>
      <w:proofErr w:type="spellEnd"/>
      <w:r>
        <w:rPr>
          <w:lang w:val="mi-NZ" w:eastAsia="en-NZ"/>
        </w:rPr>
        <w:t xml:space="preserve"> </w:t>
      </w:r>
      <w:proofErr w:type="spellStart"/>
      <w:r>
        <w:rPr>
          <w:lang w:val="mi-NZ" w:eastAsia="en-NZ"/>
        </w:rPr>
        <w:t>heard</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voice</w:t>
      </w:r>
      <w:proofErr w:type="spellEnd"/>
      <w:r>
        <w:rPr>
          <w:lang w:val="mi-NZ" w:eastAsia="en-NZ"/>
        </w:rPr>
        <w:t xml:space="preserve"> of whānau Māori. </w:t>
      </w:r>
      <w:proofErr w:type="spellStart"/>
      <w:r>
        <w:rPr>
          <w:lang w:val="mi-NZ" w:eastAsia="en-NZ"/>
        </w:rPr>
        <w:t>Overall</w:t>
      </w:r>
      <w:proofErr w:type="spellEnd"/>
      <w:r>
        <w:rPr>
          <w:lang w:val="mi-NZ" w:eastAsia="en-NZ"/>
        </w:rPr>
        <w:t xml:space="preserve"> </w:t>
      </w:r>
      <w:proofErr w:type="spellStart"/>
      <w:r>
        <w:rPr>
          <w:lang w:val="mi-NZ" w:eastAsia="en-NZ"/>
        </w:rPr>
        <w:t>the</w:t>
      </w:r>
      <w:proofErr w:type="spellEnd"/>
      <w:r>
        <w:rPr>
          <w:lang w:val="mi-NZ" w:eastAsia="en-NZ"/>
        </w:rPr>
        <w:t xml:space="preserve"> He Ara Āwhina - Te </w:t>
      </w:r>
      <w:r w:rsidR="00B165F1">
        <w:rPr>
          <w:lang w:val="mi-NZ" w:eastAsia="en-NZ"/>
        </w:rPr>
        <w:t>A</w:t>
      </w:r>
      <w:r>
        <w:rPr>
          <w:lang w:val="mi-NZ" w:eastAsia="en-NZ"/>
        </w:rPr>
        <w:t xml:space="preserve">o Māori </w:t>
      </w:r>
      <w:proofErr w:type="spellStart"/>
      <w:r>
        <w:rPr>
          <w:lang w:val="mi-NZ" w:eastAsia="en-NZ"/>
        </w:rPr>
        <w:t>perspective</w:t>
      </w:r>
      <w:proofErr w:type="spellEnd"/>
      <w:r>
        <w:rPr>
          <w:lang w:val="mi-NZ" w:eastAsia="en-NZ"/>
        </w:rPr>
        <w:t xml:space="preserve"> </w:t>
      </w:r>
      <w:proofErr w:type="spellStart"/>
      <w:r>
        <w:rPr>
          <w:lang w:val="mi-NZ" w:eastAsia="en-NZ"/>
        </w:rPr>
        <w:t>received</w:t>
      </w:r>
      <w:proofErr w:type="spellEnd"/>
      <w:r>
        <w:rPr>
          <w:lang w:val="mi-NZ" w:eastAsia="en-NZ"/>
        </w:rPr>
        <w:t xml:space="preserve"> </w:t>
      </w:r>
      <w:proofErr w:type="spellStart"/>
      <w:r>
        <w:rPr>
          <w:lang w:val="mi-NZ" w:eastAsia="en-NZ"/>
        </w:rPr>
        <w:t>positive</w:t>
      </w:r>
      <w:proofErr w:type="spellEnd"/>
      <w:r>
        <w:rPr>
          <w:lang w:val="mi-NZ" w:eastAsia="en-NZ"/>
        </w:rPr>
        <w:t xml:space="preserve"> </w:t>
      </w:r>
      <w:proofErr w:type="spellStart"/>
      <w:r>
        <w:rPr>
          <w:lang w:val="mi-NZ" w:eastAsia="en-NZ"/>
        </w:rPr>
        <w:t>feedback</w:t>
      </w:r>
      <w:proofErr w:type="spellEnd"/>
      <w:r>
        <w:rPr>
          <w:lang w:val="mi-NZ" w:eastAsia="en-NZ"/>
        </w:rPr>
        <w:t xml:space="preserve"> and whānau </w:t>
      </w:r>
      <w:proofErr w:type="spellStart"/>
      <w:r>
        <w:rPr>
          <w:lang w:val="mi-NZ" w:eastAsia="en-NZ"/>
        </w:rPr>
        <w:t>felt</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framework</w:t>
      </w:r>
      <w:proofErr w:type="spellEnd"/>
      <w:r>
        <w:rPr>
          <w:lang w:val="mi-NZ" w:eastAsia="en-NZ"/>
        </w:rPr>
        <w:t xml:space="preserve"> </w:t>
      </w:r>
      <w:proofErr w:type="spellStart"/>
      <w:r>
        <w:rPr>
          <w:lang w:val="mi-NZ" w:eastAsia="en-NZ"/>
        </w:rPr>
        <w:t>resonated</w:t>
      </w:r>
      <w:proofErr w:type="spellEnd"/>
      <w:r>
        <w:rPr>
          <w:lang w:val="mi-NZ" w:eastAsia="en-NZ"/>
        </w:rPr>
        <w:t xml:space="preserve"> </w:t>
      </w:r>
      <w:proofErr w:type="spellStart"/>
      <w:r>
        <w:rPr>
          <w:lang w:val="mi-NZ" w:eastAsia="en-NZ"/>
        </w:rPr>
        <w:t>with</w:t>
      </w:r>
      <w:proofErr w:type="spellEnd"/>
      <w:r>
        <w:rPr>
          <w:lang w:val="mi-NZ" w:eastAsia="en-NZ"/>
        </w:rPr>
        <w:t xml:space="preserve"> </w:t>
      </w:r>
      <w:proofErr w:type="spellStart"/>
      <w:r>
        <w:rPr>
          <w:lang w:val="mi-NZ" w:eastAsia="en-NZ"/>
        </w:rPr>
        <w:t>them</w:t>
      </w:r>
      <w:proofErr w:type="spellEnd"/>
      <w:r>
        <w:rPr>
          <w:lang w:val="mi-NZ" w:eastAsia="en-NZ"/>
        </w:rPr>
        <w:t>.</w:t>
      </w:r>
    </w:p>
    <w:p w14:paraId="0EC44C55" w14:textId="32071729" w:rsidR="000940BB" w:rsidRDefault="000940BB" w:rsidP="00026C27">
      <w:pPr>
        <w:pStyle w:val="Heading3"/>
        <w:rPr>
          <w:lang w:eastAsia="en-NZ"/>
        </w:rPr>
      </w:pPr>
      <w:bookmarkStart w:id="13" w:name="_Toc112166782"/>
      <w:r w:rsidRPr="00A259ED">
        <w:rPr>
          <w:lang w:eastAsia="en-NZ"/>
        </w:rPr>
        <w:t>Overall feedback</w:t>
      </w:r>
      <w:r>
        <w:rPr>
          <w:lang w:eastAsia="en-NZ"/>
        </w:rPr>
        <w:t xml:space="preserve"> and how this changed the framework’s Te </w:t>
      </w:r>
      <w:proofErr w:type="spellStart"/>
      <w:r w:rsidR="00B165F1">
        <w:rPr>
          <w:lang w:eastAsia="en-NZ"/>
        </w:rPr>
        <w:t>A</w:t>
      </w:r>
      <w:r>
        <w:rPr>
          <w:lang w:eastAsia="en-NZ"/>
        </w:rPr>
        <w:t>o</w:t>
      </w:r>
      <w:proofErr w:type="spellEnd"/>
      <w:r>
        <w:rPr>
          <w:lang w:eastAsia="en-NZ"/>
        </w:rPr>
        <w:t xml:space="preserve"> Māori perspective</w:t>
      </w:r>
      <w:bookmarkEnd w:id="13"/>
      <w:r>
        <w:rPr>
          <w:lang w:eastAsia="en-NZ"/>
        </w:rPr>
        <w:t xml:space="preserve"> </w:t>
      </w:r>
    </w:p>
    <w:p w14:paraId="1BB1102E" w14:textId="77777777" w:rsidR="000940BB" w:rsidRDefault="000940BB" w:rsidP="00D44D54">
      <w:pPr>
        <w:spacing w:afterLines="0" w:after="160"/>
        <w:rPr>
          <w:lang w:eastAsia="en-NZ"/>
        </w:rPr>
      </w:pPr>
      <w:proofErr w:type="spellStart"/>
      <w:r>
        <w:rPr>
          <w:lang w:val="mi-NZ" w:eastAsia="en-NZ"/>
        </w:rPr>
        <w:t>In</w:t>
      </w:r>
      <w:proofErr w:type="spellEnd"/>
      <w:r>
        <w:rPr>
          <w:lang w:val="mi-NZ" w:eastAsia="en-NZ"/>
        </w:rPr>
        <w:t xml:space="preserve"> </w:t>
      </w:r>
      <w:proofErr w:type="spellStart"/>
      <w:r>
        <w:rPr>
          <w:lang w:val="mi-NZ" w:eastAsia="en-NZ"/>
        </w:rPr>
        <w:t>addition</w:t>
      </w:r>
      <w:proofErr w:type="spellEnd"/>
      <w:r>
        <w:rPr>
          <w:lang w:val="mi-NZ" w:eastAsia="en-NZ"/>
        </w:rPr>
        <w:t xml:space="preserve"> to </w:t>
      </w:r>
      <w:proofErr w:type="spellStart"/>
      <w:r>
        <w:rPr>
          <w:lang w:val="mi-NZ" w:eastAsia="en-NZ"/>
        </w:rPr>
        <w:t>the</w:t>
      </w:r>
      <w:proofErr w:type="spellEnd"/>
      <w:r>
        <w:rPr>
          <w:lang w:val="mi-NZ" w:eastAsia="en-NZ"/>
        </w:rPr>
        <w:t xml:space="preserve"> </w:t>
      </w:r>
      <w:proofErr w:type="spellStart"/>
      <w:r>
        <w:rPr>
          <w:lang w:val="mi-NZ" w:eastAsia="en-NZ"/>
        </w:rPr>
        <w:t>positive</w:t>
      </w:r>
      <w:proofErr w:type="spellEnd"/>
      <w:r>
        <w:rPr>
          <w:lang w:val="mi-NZ" w:eastAsia="en-NZ"/>
        </w:rPr>
        <w:t xml:space="preserve"> </w:t>
      </w:r>
      <w:proofErr w:type="spellStart"/>
      <w:r>
        <w:rPr>
          <w:lang w:val="mi-NZ" w:eastAsia="en-NZ"/>
        </w:rPr>
        <w:t>feedback</w:t>
      </w:r>
      <w:proofErr w:type="spellEnd"/>
      <w:r>
        <w:rPr>
          <w:lang w:val="mi-NZ" w:eastAsia="en-NZ"/>
        </w:rPr>
        <w:t xml:space="preserve"> </w:t>
      </w:r>
      <w:proofErr w:type="spellStart"/>
      <w:r>
        <w:rPr>
          <w:lang w:val="mi-NZ" w:eastAsia="en-NZ"/>
        </w:rPr>
        <w:t>there</w:t>
      </w:r>
      <w:proofErr w:type="spellEnd"/>
      <w:r>
        <w:rPr>
          <w:lang w:val="mi-NZ" w:eastAsia="en-NZ"/>
        </w:rPr>
        <w:t xml:space="preserve"> </w:t>
      </w:r>
      <w:proofErr w:type="spellStart"/>
      <w:r>
        <w:rPr>
          <w:lang w:val="mi-NZ" w:eastAsia="en-NZ"/>
        </w:rPr>
        <w:t>was</w:t>
      </w:r>
      <w:proofErr w:type="spellEnd"/>
      <w:r>
        <w:rPr>
          <w:lang w:val="mi-NZ" w:eastAsia="en-NZ"/>
        </w:rPr>
        <w:t xml:space="preserve"> a </w:t>
      </w:r>
      <w:proofErr w:type="spellStart"/>
      <w:r>
        <w:rPr>
          <w:lang w:val="mi-NZ" w:eastAsia="en-NZ"/>
        </w:rPr>
        <w:t>call</w:t>
      </w:r>
      <w:proofErr w:type="spellEnd"/>
      <w:r>
        <w:rPr>
          <w:lang w:val="mi-NZ" w:eastAsia="en-NZ"/>
        </w:rPr>
        <w:t xml:space="preserve"> to </w:t>
      </w:r>
      <w:proofErr w:type="spellStart"/>
      <w:r w:rsidRPr="006723B1">
        <w:rPr>
          <w:b/>
          <w:bCs/>
          <w:lang w:val="mi-NZ" w:eastAsia="en-NZ"/>
        </w:rPr>
        <w:t>strengthen</w:t>
      </w:r>
      <w:proofErr w:type="spellEnd"/>
      <w:r w:rsidRPr="006723B1">
        <w:rPr>
          <w:b/>
          <w:bCs/>
          <w:lang w:val="mi-NZ" w:eastAsia="en-NZ"/>
        </w:rPr>
        <w:t xml:space="preserve"> and </w:t>
      </w:r>
      <w:proofErr w:type="spellStart"/>
      <w:r w:rsidRPr="006723B1">
        <w:rPr>
          <w:b/>
          <w:bCs/>
          <w:lang w:val="mi-NZ" w:eastAsia="en-NZ"/>
        </w:rPr>
        <w:t>emphasise</w:t>
      </w:r>
      <w:proofErr w:type="spellEnd"/>
      <w:r w:rsidRPr="006723B1">
        <w:rPr>
          <w:b/>
          <w:bCs/>
          <w:lang w:val="mi-NZ" w:eastAsia="en-NZ"/>
        </w:rPr>
        <w:t xml:space="preserve"> </w:t>
      </w:r>
      <w:proofErr w:type="spellStart"/>
      <w:r w:rsidRPr="006723B1">
        <w:rPr>
          <w:b/>
          <w:bCs/>
          <w:lang w:val="mi-NZ" w:eastAsia="en-NZ"/>
        </w:rPr>
        <w:t>the</w:t>
      </w:r>
      <w:proofErr w:type="spellEnd"/>
      <w:r w:rsidRPr="006723B1">
        <w:rPr>
          <w:b/>
          <w:bCs/>
          <w:lang w:val="mi-NZ" w:eastAsia="en-NZ"/>
        </w:rPr>
        <w:t xml:space="preserve"> </w:t>
      </w:r>
      <w:proofErr w:type="spellStart"/>
      <w:r w:rsidRPr="006723B1">
        <w:rPr>
          <w:b/>
          <w:bCs/>
          <w:lang w:val="mi-NZ" w:eastAsia="en-NZ"/>
        </w:rPr>
        <w:t>language</w:t>
      </w:r>
      <w:proofErr w:type="spellEnd"/>
      <w:r w:rsidRPr="006723B1">
        <w:rPr>
          <w:b/>
          <w:bCs/>
          <w:lang w:val="mi-NZ" w:eastAsia="en-NZ"/>
        </w:rPr>
        <w:t xml:space="preserve"> </w:t>
      </w:r>
      <w:proofErr w:type="spellStart"/>
      <w:r>
        <w:rPr>
          <w:lang w:val="mi-NZ" w:eastAsia="en-NZ"/>
        </w:rPr>
        <w:t>in</w:t>
      </w:r>
      <w:proofErr w:type="spellEnd"/>
      <w:r>
        <w:rPr>
          <w:lang w:val="mi-NZ" w:eastAsia="en-NZ"/>
        </w:rPr>
        <w:t xml:space="preserve"> </w:t>
      </w:r>
      <w:proofErr w:type="spellStart"/>
      <w:r>
        <w:rPr>
          <w:lang w:val="mi-NZ" w:eastAsia="en-NZ"/>
        </w:rPr>
        <w:t>some</w:t>
      </w:r>
      <w:proofErr w:type="spellEnd"/>
      <w:r>
        <w:rPr>
          <w:lang w:val="mi-NZ" w:eastAsia="en-NZ"/>
        </w:rPr>
        <w:t xml:space="preserve"> </w:t>
      </w:r>
      <w:proofErr w:type="spellStart"/>
      <w:r>
        <w:rPr>
          <w:lang w:val="mi-NZ" w:eastAsia="en-NZ"/>
        </w:rPr>
        <w:t>areas</w:t>
      </w:r>
      <w:proofErr w:type="spellEnd"/>
      <w:r>
        <w:rPr>
          <w:lang w:val="mi-NZ" w:eastAsia="en-NZ"/>
        </w:rPr>
        <w:t xml:space="preserve">. </w:t>
      </w:r>
      <w:proofErr w:type="spellStart"/>
      <w:r>
        <w:rPr>
          <w:lang w:val="mi-NZ" w:eastAsia="en-NZ"/>
        </w:rPr>
        <w:t>In</w:t>
      </w:r>
      <w:proofErr w:type="spellEnd"/>
      <w:r>
        <w:rPr>
          <w:lang w:val="mi-NZ" w:eastAsia="en-NZ"/>
        </w:rPr>
        <w:t xml:space="preserve"> </w:t>
      </w:r>
      <w:proofErr w:type="spellStart"/>
      <w:r>
        <w:rPr>
          <w:lang w:val="mi-NZ" w:eastAsia="en-NZ"/>
        </w:rPr>
        <w:t>response</w:t>
      </w:r>
      <w:proofErr w:type="spellEnd"/>
      <w:r>
        <w:rPr>
          <w:lang w:val="mi-NZ" w:eastAsia="en-NZ"/>
        </w:rPr>
        <w:t xml:space="preserve"> to </w:t>
      </w:r>
      <w:proofErr w:type="spellStart"/>
      <w:r>
        <w:rPr>
          <w:lang w:val="mi-NZ" w:eastAsia="en-NZ"/>
        </w:rPr>
        <w:t>what</w:t>
      </w:r>
      <w:proofErr w:type="spellEnd"/>
      <w:r>
        <w:rPr>
          <w:lang w:val="mi-NZ" w:eastAsia="en-NZ"/>
        </w:rPr>
        <w:t xml:space="preserve"> </w:t>
      </w:r>
      <w:proofErr w:type="spellStart"/>
      <w:r>
        <w:rPr>
          <w:lang w:val="mi-NZ" w:eastAsia="en-NZ"/>
        </w:rPr>
        <w:t>we</w:t>
      </w:r>
      <w:proofErr w:type="spellEnd"/>
      <w:r>
        <w:rPr>
          <w:lang w:val="mi-NZ" w:eastAsia="en-NZ"/>
        </w:rPr>
        <w:t xml:space="preserve"> </w:t>
      </w:r>
      <w:proofErr w:type="spellStart"/>
      <w:r>
        <w:rPr>
          <w:lang w:val="mi-NZ" w:eastAsia="en-NZ"/>
        </w:rPr>
        <w:t>heard</w:t>
      </w:r>
      <w:proofErr w:type="spellEnd"/>
      <w:r>
        <w:rPr>
          <w:lang w:val="mi-NZ" w:eastAsia="en-NZ"/>
        </w:rPr>
        <w:t xml:space="preserve">, </w:t>
      </w:r>
      <w:proofErr w:type="spellStart"/>
      <w:r>
        <w:rPr>
          <w:lang w:val="mi-NZ" w:eastAsia="en-NZ"/>
        </w:rPr>
        <w:t>an</w:t>
      </w:r>
      <w:proofErr w:type="spellEnd"/>
      <w:r>
        <w:rPr>
          <w:lang w:val="mi-NZ" w:eastAsia="en-NZ"/>
        </w:rPr>
        <w:t xml:space="preserve"> </w:t>
      </w:r>
      <w:proofErr w:type="spellStart"/>
      <w:r>
        <w:rPr>
          <w:lang w:val="mi-NZ" w:eastAsia="en-NZ"/>
        </w:rPr>
        <w:t>intentional</w:t>
      </w:r>
      <w:proofErr w:type="spellEnd"/>
      <w:r>
        <w:rPr>
          <w:lang w:val="mi-NZ" w:eastAsia="en-NZ"/>
        </w:rPr>
        <w:t xml:space="preserve"> </w:t>
      </w:r>
      <w:proofErr w:type="spellStart"/>
      <w:r>
        <w:rPr>
          <w:lang w:val="mi-NZ" w:eastAsia="en-NZ"/>
        </w:rPr>
        <w:t>shift</w:t>
      </w:r>
      <w:proofErr w:type="spellEnd"/>
      <w:r>
        <w:rPr>
          <w:lang w:val="mi-NZ" w:eastAsia="en-NZ"/>
        </w:rPr>
        <w:t xml:space="preserve"> </w:t>
      </w:r>
      <w:proofErr w:type="spellStart"/>
      <w:r>
        <w:rPr>
          <w:lang w:val="mi-NZ" w:eastAsia="en-NZ"/>
        </w:rPr>
        <w:t>in</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framing</w:t>
      </w:r>
      <w:proofErr w:type="spellEnd"/>
      <w:r>
        <w:rPr>
          <w:lang w:val="mi-NZ" w:eastAsia="en-NZ"/>
        </w:rPr>
        <w:t xml:space="preserve"> </w:t>
      </w:r>
      <w:r>
        <w:rPr>
          <w:lang w:eastAsia="en-NZ"/>
        </w:rPr>
        <w:t>to ensure ‘We (whānau Māori) lead our recovery and wellbeing’ was made.</w:t>
      </w:r>
      <w:r w:rsidRPr="00A259ED">
        <w:rPr>
          <w:lang w:eastAsia="en-NZ"/>
        </w:rPr>
        <w:t xml:space="preserve"> </w:t>
      </w:r>
    </w:p>
    <w:p w14:paraId="72C66A22" w14:textId="77777777" w:rsidR="000940BB" w:rsidRPr="008339D7" w:rsidRDefault="000940BB" w:rsidP="00FC4574">
      <w:pPr>
        <w:spacing w:afterLines="0" w:after="160"/>
        <w:rPr>
          <w:lang w:eastAsia="en-NZ"/>
        </w:rPr>
      </w:pPr>
      <w:r>
        <w:rPr>
          <w:lang w:eastAsia="en-NZ"/>
        </w:rPr>
        <w:t xml:space="preserve">More specifically in the </w:t>
      </w:r>
      <w:r w:rsidRPr="00DD3AE5">
        <w:rPr>
          <w:lang w:eastAsia="en-NZ"/>
        </w:rPr>
        <w:t xml:space="preserve">Mana </w:t>
      </w:r>
      <w:proofErr w:type="spellStart"/>
      <w:r w:rsidRPr="00DD3AE5">
        <w:rPr>
          <w:lang w:eastAsia="en-NZ"/>
        </w:rPr>
        <w:t>Whakahaere</w:t>
      </w:r>
      <w:proofErr w:type="spellEnd"/>
      <w:r w:rsidRPr="00DD3AE5">
        <w:rPr>
          <w:lang w:eastAsia="en-NZ"/>
        </w:rPr>
        <w:t xml:space="preserve"> </w:t>
      </w:r>
      <w:r>
        <w:rPr>
          <w:lang w:eastAsia="en-NZ"/>
        </w:rPr>
        <w:t xml:space="preserve">system aspiration (domain), </w:t>
      </w:r>
      <w:r w:rsidRPr="00DD3AE5">
        <w:rPr>
          <w:lang w:eastAsia="en-NZ"/>
        </w:rPr>
        <w:t xml:space="preserve">Te </w:t>
      </w:r>
      <w:proofErr w:type="spellStart"/>
      <w:r w:rsidRPr="00DD3AE5">
        <w:rPr>
          <w:lang w:eastAsia="en-NZ"/>
        </w:rPr>
        <w:t>Tiriti</w:t>
      </w:r>
      <w:proofErr w:type="spellEnd"/>
      <w:r w:rsidRPr="00DD3AE5">
        <w:rPr>
          <w:lang w:eastAsia="en-NZ"/>
        </w:rPr>
        <w:t xml:space="preserve"> </w:t>
      </w:r>
      <w:r>
        <w:rPr>
          <w:lang w:eastAsia="en-NZ"/>
        </w:rPr>
        <w:t xml:space="preserve">o Waitangi was given </w:t>
      </w:r>
      <w:r w:rsidRPr="00DD3AE5">
        <w:rPr>
          <w:lang w:eastAsia="en-NZ"/>
        </w:rPr>
        <w:t xml:space="preserve">primacy </w:t>
      </w:r>
      <w:r>
        <w:rPr>
          <w:lang w:eastAsia="en-NZ"/>
        </w:rPr>
        <w:t>to emphasise the need for the</w:t>
      </w:r>
      <w:r w:rsidRPr="00DD3AE5">
        <w:rPr>
          <w:lang w:eastAsia="en-NZ"/>
        </w:rPr>
        <w:t xml:space="preserve"> system </w:t>
      </w:r>
      <w:r>
        <w:rPr>
          <w:lang w:eastAsia="en-NZ"/>
        </w:rPr>
        <w:t>to be flexible in embracing and responding to whānau Māori leadership as tangata whenua.</w:t>
      </w:r>
    </w:p>
    <w:p w14:paraId="40E287BF" w14:textId="487DF7DD" w:rsidR="000940BB" w:rsidRPr="00A939AF" w:rsidRDefault="000940BB" w:rsidP="00D44D54">
      <w:pPr>
        <w:spacing w:afterLines="0" w:after="160"/>
        <w:rPr>
          <w:lang w:eastAsia="en-NZ"/>
        </w:rPr>
      </w:pPr>
      <w:proofErr w:type="spellStart"/>
      <w:r>
        <w:rPr>
          <w:lang w:val="mi-NZ" w:eastAsia="en-NZ"/>
        </w:rPr>
        <w:t>Some</w:t>
      </w:r>
      <w:proofErr w:type="spellEnd"/>
      <w:r>
        <w:rPr>
          <w:lang w:val="mi-NZ" w:eastAsia="en-NZ"/>
        </w:rPr>
        <w:t xml:space="preserve"> </w:t>
      </w:r>
      <w:proofErr w:type="spellStart"/>
      <w:r>
        <w:rPr>
          <w:lang w:val="mi-NZ" w:eastAsia="en-NZ"/>
        </w:rPr>
        <w:t>feedback</w:t>
      </w:r>
      <w:proofErr w:type="spellEnd"/>
      <w:r>
        <w:rPr>
          <w:lang w:val="mi-NZ" w:eastAsia="en-NZ"/>
        </w:rPr>
        <w:t xml:space="preserve"> </w:t>
      </w:r>
      <w:proofErr w:type="spellStart"/>
      <w:r>
        <w:rPr>
          <w:lang w:val="mi-NZ" w:eastAsia="en-NZ"/>
        </w:rPr>
        <w:t>highlighted</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need</w:t>
      </w:r>
      <w:proofErr w:type="spellEnd"/>
      <w:r>
        <w:rPr>
          <w:lang w:val="mi-NZ" w:eastAsia="en-NZ"/>
        </w:rPr>
        <w:t xml:space="preserve"> to </w:t>
      </w:r>
      <w:proofErr w:type="spellStart"/>
      <w:r>
        <w:rPr>
          <w:lang w:val="mi-NZ" w:eastAsia="en-NZ"/>
        </w:rPr>
        <w:t>add</w:t>
      </w:r>
      <w:proofErr w:type="spellEnd"/>
      <w:r>
        <w:rPr>
          <w:lang w:val="mi-NZ" w:eastAsia="en-NZ"/>
        </w:rPr>
        <w:t xml:space="preserve"> </w:t>
      </w:r>
      <w:proofErr w:type="spellStart"/>
      <w:r>
        <w:rPr>
          <w:lang w:val="mi-NZ" w:eastAsia="en-NZ"/>
        </w:rPr>
        <w:t>clarifying</w:t>
      </w:r>
      <w:proofErr w:type="spellEnd"/>
      <w:r>
        <w:rPr>
          <w:lang w:val="mi-NZ" w:eastAsia="en-NZ"/>
        </w:rPr>
        <w:t xml:space="preserve"> </w:t>
      </w:r>
      <w:proofErr w:type="spellStart"/>
      <w:r>
        <w:rPr>
          <w:lang w:val="mi-NZ" w:eastAsia="en-NZ"/>
        </w:rPr>
        <w:t>comments</w:t>
      </w:r>
      <w:proofErr w:type="spellEnd"/>
      <w:r w:rsidR="00BF7DB7">
        <w:rPr>
          <w:lang w:val="mi-NZ" w:eastAsia="en-NZ"/>
        </w:rPr>
        <w:t>,</w:t>
      </w:r>
      <w:r>
        <w:rPr>
          <w:lang w:val="mi-NZ" w:eastAsia="en-NZ"/>
        </w:rPr>
        <w:t xml:space="preserve"> </w:t>
      </w:r>
      <w:proofErr w:type="spellStart"/>
      <w:r>
        <w:rPr>
          <w:lang w:val="mi-NZ" w:eastAsia="en-NZ"/>
        </w:rPr>
        <w:t>however</w:t>
      </w:r>
      <w:proofErr w:type="spellEnd"/>
      <w:r w:rsidR="00BF7DB7">
        <w:rPr>
          <w:lang w:val="mi-NZ" w:eastAsia="en-NZ"/>
        </w:rPr>
        <w:t>,</w:t>
      </w:r>
      <w:r>
        <w:rPr>
          <w:lang w:val="mi-NZ" w:eastAsia="en-NZ"/>
        </w:rPr>
        <w:t xml:space="preserve"> </w:t>
      </w:r>
      <w:proofErr w:type="spellStart"/>
      <w:r>
        <w:rPr>
          <w:lang w:val="mi-NZ" w:eastAsia="en-NZ"/>
        </w:rPr>
        <w:t>this</w:t>
      </w:r>
      <w:proofErr w:type="spellEnd"/>
      <w:r>
        <w:rPr>
          <w:lang w:val="mi-NZ" w:eastAsia="en-NZ"/>
        </w:rPr>
        <w:t xml:space="preserve"> </w:t>
      </w:r>
      <w:proofErr w:type="spellStart"/>
      <w:r>
        <w:rPr>
          <w:lang w:val="mi-NZ" w:eastAsia="en-NZ"/>
        </w:rPr>
        <w:t>was</w:t>
      </w:r>
      <w:proofErr w:type="spellEnd"/>
      <w:r>
        <w:rPr>
          <w:lang w:val="mi-NZ" w:eastAsia="en-NZ"/>
        </w:rPr>
        <w:t xml:space="preserve"> </w:t>
      </w:r>
      <w:proofErr w:type="spellStart"/>
      <w:r>
        <w:rPr>
          <w:lang w:val="mi-NZ" w:eastAsia="en-NZ"/>
        </w:rPr>
        <w:t>met</w:t>
      </w:r>
      <w:proofErr w:type="spellEnd"/>
      <w:r>
        <w:rPr>
          <w:lang w:val="mi-NZ" w:eastAsia="en-NZ"/>
        </w:rPr>
        <w:t xml:space="preserve"> </w:t>
      </w:r>
      <w:proofErr w:type="spellStart"/>
      <w:r>
        <w:rPr>
          <w:lang w:val="mi-NZ" w:eastAsia="en-NZ"/>
        </w:rPr>
        <w:t>with</w:t>
      </w:r>
      <w:proofErr w:type="spellEnd"/>
      <w:r>
        <w:rPr>
          <w:lang w:val="mi-NZ" w:eastAsia="en-NZ"/>
        </w:rPr>
        <w:t xml:space="preserve"> </w:t>
      </w:r>
      <w:proofErr w:type="spellStart"/>
      <w:r>
        <w:rPr>
          <w:lang w:val="mi-NZ" w:eastAsia="en-NZ"/>
        </w:rPr>
        <w:t>feedback</w:t>
      </w:r>
      <w:proofErr w:type="spellEnd"/>
      <w:r>
        <w:rPr>
          <w:lang w:val="mi-NZ" w:eastAsia="en-NZ"/>
        </w:rPr>
        <w:t xml:space="preserve"> to </w:t>
      </w:r>
      <w:proofErr w:type="spellStart"/>
      <w:r w:rsidRPr="003D44D7">
        <w:rPr>
          <w:b/>
          <w:bCs/>
          <w:lang w:val="mi-NZ" w:eastAsia="en-NZ"/>
        </w:rPr>
        <w:t>keep</w:t>
      </w:r>
      <w:proofErr w:type="spellEnd"/>
      <w:r w:rsidRPr="003D44D7">
        <w:rPr>
          <w:b/>
          <w:bCs/>
          <w:lang w:val="mi-NZ" w:eastAsia="en-NZ"/>
        </w:rPr>
        <w:t xml:space="preserve"> </w:t>
      </w:r>
      <w:proofErr w:type="spellStart"/>
      <w:r w:rsidRPr="003D44D7">
        <w:rPr>
          <w:b/>
          <w:bCs/>
          <w:lang w:val="mi-NZ" w:eastAsia="en-NZ"/>
        </w:rPr>
        <w:t>the</w:t>
      </w:r>
      <w:proofErr w:type="spellEnd"/>
      <w:r w:rsidRPr="003D44D7">
        <w:rPr>
          <w:b/>
          <w:bCs/>
          <w:lang w:val="mi-NZ" w:eastAsia="en-NZ"/>
        </w:rPr>
        <w:t xml:space="preserve"> </w:t>
      </w:r>
      <w:proofErr w:type="spellStart"/>
      <w:r w:rsidRPr="003D44D7">
        <w:rPr>
          <w:b/>
          <w:bCs/>
          <w:lang w:val="mi-NZ" w:eastAsia="en-NZ"/>
        </w:rPr>
        <w:t>content</w:t>
      </w:r>
      <w:proofErr w:type="spellEnd"/>
      <w:r w:rsidRPr="003D44D7">
        <w:rPr>
          <w:b/>
          <w:bCs/>
          <w:lang w:val="mi-NZ" w:eastAsia="en-NZ"/>
        </w:rPr>
        <w:t xml:space="preserve"> </w:t>
      </w:r>
      <w:proofErr w:type="spellStart"/>
      <w:r w:rsidRPr="003D44D7">
        <w:rPr>
          <w:b/>
          <w:bCs/>
          <w:lang w:val="mi-NZ" w:eastAsia="en-NZ"/>
        </w:rPr>
        <w:t>simple</w:t>
      </w:r>
      <w:proofErr w:type="spellEnd"/>
      <w:r w:rsidRPr="003D44D7">
        <w:rPr>
          <w:b/>
          <w:bCs/>
          <w:lang w:val="mi-NZ" w:eastAsia="en-NZ"/>
        </w:rPr>
        <w:t xml:space="preserve"> and </w:t>
      </w:r>
      <w:proofErr w:type="spellStart"/>
      <w:r w:rsidRPr="003D44D7">
        <w:rPr>
          <w:b/>
          <w:bCs/>
          <w:lang w:val="mi-NZ" w:eastAsia="en-NZ"/>
        </w:rPr>
        <w:t>concise</w:t>
      </w:r>
      <w:proofErr w:type="spellEnd"/>
      <w:r>
        <w:rPr>
          <w:lang w:val="mi-NZ" w:eastAsia="en-NZ"/>
        </w:rPr>
        <w:t xml:space="preserve">. The </w:t>
      </w:r>
      <w:proofErr w:type="spellStart"/>
      <w:r>
        <w:rPr>
          <w:lang w:val="mi-NZ" w:eastAsia="en-NZ"/>
        </w:rPr>
        <w:t>process</w:t>
      </w:r>
      <w:proofErr w:type="spellEnd"/>
      <w:r>
        <w:rPr>
          <w:lang w:val="mi-NZ" w:eastAsia="en-NZ"/>
        </w:rPr>
        <w:t xml:space="preserve"> of </w:t>
      </w:r>
      <w:proofErr w:type="spellStart"/>
      <w:r>
        <w:rPr>
          <w:lang w:val="mi-NZ" w:eastAsia="en-NZ"/>
        </w:rPr>
        <w:t>balancing</w:t>
      </w:r>
      <w:proofErr w:type="spellEnd"/>
      <w:r>
        <w:rPr>
          <w:lang w:val="mi-NZ" w:eastAsia="en-NZ"/>
        </w:rPr>
        <w:t xml:space="preserve"> </w:t>
      </w:r>
      <w:proofErr w:type="spellStart"/>
      <w:r>
        <w:rPr>
          <w:lang w:val="mi-NZ" w:eastAsia="en-NZ"/>
        </w:rPr>
        <w:t>this</w:t>
      </w:r>
      <w:proofErr w:type="spellEnd"/>
      <w:r>
        <w:rPr>
          <w:lang w:val="mi-NZ" w:eastAsia="en-NZ"/>
        </w:rPr>
        <w:t xml:space="preserve"> </w:t>
      </w:r>
      <w:proofErr w:type="spellStart"/>
      <w:r>
        <w:rPr>
          <w:lang w:val="mi-NZ" w:eastAsia="en-NZ"/>
        </w:rPr>
        <w:t>feedback</w:t>
      </w:r>
      <w:proofErr w:type="spellEnd"/>
      <w:r>
        <w:rPr>
          <w:lang w:val="mi-NZ" w:eastAsia="en-NZ"/>
        </w:rPr>
        <w:t xml:space="preserve"> </w:t>
      </w:r>
      <w:proofErr w:type="spellStart"/>
      <w:r>
        <w:rPr>
          <w:lang w:val="mi-NZ" w:eastAsia="en-NZ"/>
        </w:rPr>
        <w:t>was</w:t>
      </w:r>
      <w:proofErr w:type="spellEnd"/>
      <w:r>
        <w:rPr>
          <w:lang w:val="mi-NZ" w:eastAsia="en-NZ"/>
        </w:rPr>
        <w:t xml:space="preserve"> </w:t>
      </w:r>
      <w:proofErr w:type="spellStart"/>
      <w:r>
        <w:rPr>
          <w:lang w:val="mi-NZ" w:eastAsia="en-NZ"/>
        </w:rPr>
        <w:t>supported</w:t>
      </w:r>
      <w:proofErr w:type="spellEnd"/>
      <w:r>
        <w:rPr>
          <w:lang w:val="mi-NZ" w:eastAsia="en-NZ"/>
        </w:rPr>
        <w:t xml:space="preserve"> </w:t>
      </w:r>
      <w:proofErr w:type="spellStart"/>
      <w:r>
        <w:rPr>
          <w:lang w:val="mi-NZ" w:eastAsia="en-NZ"/>
        </w:rPr>
        <w:t>by</w:t>
      </w:r>
      <w:proofErr w:type="spellEnd"/>
      <w:r>
        <w:rPr>
          <w:lang w:val="mi-NZ" w:eastAsia="en-NZ"/>
        </w:rPr>
        <w:t xml:space="preserve"> </w:t>
      </w:r>
      <w:proofErr w:type="spellStart"/>
      <w:r>
        <w:rPr>
          <w:lang w:val="mi-NZ" w:eastAsia="en-NZ"/>
        </w:rPr>
        <w:t>the</w:t>
      </w:r>
      <w:proofErr w:type="spellEnd"/>
      <w:r>
        <w:rPr>
          <w:lang w:val="mi-NZ" w:eastAsia="en-NZ"/>
        </w:rPr>
        <w:t xml:space="preserve"> Māori EAG and Ngā Ringa </w:t>
      </w:r>
      <w:r w:rsidR="00BF7DB7">
        <w:rPr>
          <w:lang w:val="mi-NZ" w:eastAsia="en-NZ"/>
        </w:rPr>
        <w:t>R</w:t>
      </w:r>
      <w:r>
        <w:rPr>
          <w:lang w:val="mi-NZ" w:eastAsia="en-NZ"/>
        </w:rPr>
        <w:t>aupā (</w:t>
      </w:r>
      <w:r w:rsidR="001D311F" w:rsidRPr="003B4B92">
        <w:rPr>
          <w:rFonts w:eastAsia="Calibri" w:cs="Arial"/>
          <w:szCs w:val="32"/>
        </w:rPr>
        <w:t xml:space="preserve">comprised of Te </w:t>
      </w:r>
      <w:proofErr w:type="spellStart"/>
      <w:r w:rsidR="001D311F" w:rsidRPr="003B4B92">
        <w:rPr>
          <w:rFonts w:eastAsia="Calibri" w:cs="Arial"/>
          <w:szCs w:val="32"/>
        </w:rPr>
        <w:t>Hiringa</w:t>
      </w:r>
      <w:proofErr w:type="spellEnd"/>
      <w:r w:rsidR="001D311F" w:rsidRPr="003B4B92">
        <w:rPr>
          <w:rFonts w:eastAsia="Calibri" w:cs="Arial"/>
          <w:szCs w:val="32"/>
        </w:rPr>
        <w:t xml:space="preserve"> </w:t>
      </w:r>
      <w:proofErr w:type="spellStart"/>
      <w:r w:rsidR="001D311F" w:rsidRPr="003B4B92">
        <w:rPr>
          <w:rFonts w:eastAsia="Calibri" w:cs="Arial"/>
          <w:szCs w:val="32"/>
        </w:rPr>
        <w:t>Mahara</w:t>
      </w:r>
      <w:proofErr w:type="spellEnd"/>
      <w:r w:rsidR="001D311F" w:rsidRPr="003B4B92">
        <w:rPr>
          <w:rFonts w:eastAsia="Calibri" w:cs="Arial"/>
          <w:szCs w:val="32"/>
        </w:rPr>
        <w:t xml:space="preserve"> Chief Advisor Māori and Māori staff</w:t>
      </w:r>
      <w:r>
        <w:rPr>
          <w:lang w:val="mi-NZ" w:eastAsia="en-NZ"/>
        </w:rPr>
        <w:t>).</w:t>
      </w:r>
    </w:p>
    <w:p w14:paraId="4D7E8BB8" w14:textId="218CB11E" w:rsidR="000940BB" w:rsidRDefault="000940BB" w:rsidP="00D44D54">
      <w:pPr>
        <w:spacing w:afterLines="0" w:after="160"/>
        <w:rPr>
          <w:lang w:eastAsia="en-NZ"/>
        </w:rPr>
      </w:pPr>
      <w:r w:rsidRPr="493D5CD5">
        <w:rPr>
          <w:lang w:eastAsia="en-NZ"/>
        </w:rPr>
        <w:t xml:space="preserve">The emphasis of </w:t>
      </w:r>
      <w:r w:rsidRPr="493D5CD5">
        <w:rPr>
          <w:b/>
          <w:bCs/>
          <w:lang w:eastAsia="en-NZ"/>
        </w:rPr>
        <w:t xml:space="preserve">‘whānau’ reflecting a Te </w:t>
      </w:r>
      <w:proofErr w:type="spellStart"/>
      <w:r w:rsidR="00B165F1" w:rsidRPr="493D5CD5">
        <w:rPr>
          <w:b/>
          <w:bCs/>
          <w:lang w:eastAsia="en-NZ"/>
        </w:rPr>
        <w:t>A</w:t>
      </w:r>
      <w:r w:rsidRPr="493D5CD5">
        <w:rPr>
          <w:b/>
          <w:bCs/>
          <w:lang w:eastAsia="en-NZ"/>
        </w:rPr>
        <w:t>o</w:t>
      </w:r>
      <w:proofErr w:type="spellEnd"/>
      <w:r w:rsidRPr="493D5CD5">
        <w:rPr>
          <w:b/>
          <w:bCs/>
          <w:lang w:eastAsia="en-NZ"/>
        </w:rPr>
        <w:t xml:space="preserve"> Māori worldview</w:t>
      </w:r>
      <w:r w:rsidRPr="493D5CD5">
        <w:rPr>
          <w:lang w:eastAsia="en-NZ"/>
        </w:rPr>
        <w:t xml:space="preserve"> was made, so all Māori, including workforce, can clearly see themselves in the framework. A Te </w:t>
      </w:r>
      <w:proofErr w:type="spellStart"/>
      <w:r w:rsidR="006A4ADC" w:rsidRPr="493D5CD5">
        <w:rPr>
          <w:lang w:eastAsia="en-NZ"/>
        </w:rPr>
        <w:t>A</w:t>
      </w:r>
      <w:r w:rsidRPr="493D5CD5">
        <w:rPr>
          <w:lang w:eastAsia="en-NZ"/>
        </w:rPr>
        <w:t>o</w:t>
      </w:r>
      <w:proofErr w:type="spellEnd"/>
      <w:r w:rsidRPr="493D5CD5">
        <w:rPr>
          <w:lang w:eastAsia="en-NZ"/>
        </w:rPr>
        <w:t xml:space="preserve"> Māori definition of whānau Māori has been included in the </w:t>
      </w:r>
      <w:r w:rsidR="00C56474" w:rsidRPr="493D5CD5">
        <w:rPr>
          <w:lang w:eastAsia="en-NZ"/>
        </w:rPr>
        <w:t xml:space="preserve">Guide to language in He Ara </w:t>
      </w:r>
      <w:proofErr w:type="spellStart"/>
      <w:r w:rsidR="00C56474" w:rsidRPr="493D5CD5">
        <w:rPr>
          <w:lang w:eastAsia="en-NZ"/>
        </w:rPr>
        <w:t>Āwhina</w:t>
      </w:r>
      <w:proofErr w:type="spellEnd"/>
      <w:r w:rsidRPr="493D5CD5" w:rsidDel="00C56474">
        <w:rPr>
          <w:lang w:eastAsia="en-NZ"/>
        </w:rPr>
        <w:t xml:space="preserve"> </w:t>
      </w:r>
      <w:r w:rsidR="00C56474" w:rsidRPr="493D5CD5">
        <w:rPr>
          <w:lang w:eastAsia="en-NZ"/>
        </w:rPr>
        <w:t>[</w:t>
      </w:r>
      <w:r w:rsidR="00C56474" w:rsidRPr="493D5CD5">
        <w:rPr>
          <w:highlight w:val="cyan"/>
          <w:lang w:eastAsia="en-NZ"/>
        </w:rPr>
        <w:t>Hyperlink</w:t>
      </w:r>
      <w:r w:rsidR="00C56474" w:rsidRPr="493D5CD5">
        <w:rPr>
          <w:lang w:eastAsia="en-NZ"/>
        </w:rPr>
        <w:t>]</w:t>
      </w:r>
      <w:r w:rsidRPr="493D5CD5">
        <w:rPr>
          <w:lang w:eastAsia="en-NZ"/>
        </w:rPr>
        <w:t xml:space="preserve">. </w:t>
      </w:r>
    </w:p>
    <w:p w14:paraId="0AC2E9D0" w14:textId="566344D0" w:rsidR="000940BB" w:rsidRDefault="000940BB" w:rsidP="00D44D54">
      <w:pPr>
        <w:spacing w:afterLines="0" w:after="160"/>
        <w:rPr>
          <w:lang w:eastAsia="en-NZ"/>
        </w:rPr>
      </w:pPr>
      <w:r>
        <w:rPr>
          <w:lang w:eastAsia="en-NZ"/>
        </w:rPr>
        <w:t xml:space="preserve">Feedback received related to support for </w:t>
      </w:r>
      <w:r w:rsidRPr="00AC3A08">
        <w:rPr>
          <w:b/>
          <w:bCs/>
          <w:lang w:eastAsia="en-NZ"/>
        </w:rPr>
        <w:t>workforce development</w:t>
      </w:r>
      <w:r>
        <w:rPr>
          <w:lang w:eastAsia="en-NZ"/>
        </w:rPr>
        <w:t xml:space="preserve"> resulted in an amendment to the Te </w:t>
      </w:r>
      <w:proofErr w:type="spellStart"/>
      <w:r w:rsidR="000320EB">
        <w:rPr>
          <w:lang w:eastAsia="en-NZ"/>
        </w:rPr>
        <w:t>A</w:t>
      </w:r>
      <w:r>
        <w:rPr>
          <w:lang w:eastAsia="en-NZ"/>
        </w:rPr>
        <w:t>o</w:t>
      </w:r>
      <w:proofErr w:type="spellEnd"/>
      <w:r>
        <w:rPr>
          <w:lang w:eastAsia="en-NZ"/>
        </w:rPr>
        <w:t xml:space="preserve"> Māori perspective.</w:t>
      </w:r>
    </w:p>
    <w:p w14:paraId="72908D7A" w14:textId="45C2FD7D" w:rsidR="000940BB" w:rsidRPr="0048292D" w:rsidRDefault="000940BB" w:rsidP="00FC4574">
      <w:pPr>
        <w:pStyle w:val="Quote"/>
        <w:rPr>
          <w:lang w:eastAsia="en-NZ"/>
        </w:rPr>
      </w:pPr>
      <w:r w:rsidRPr="00A259ED">
        <w:rPr>
          <w:lang w:eastAsia="en-NZ"/>
        </w:rPr>
        <w:t>We believe that the proposed framework is missing a focus</w:t>
      </w:r>
      <w:r w:rsidRPr="00A259ED">
        <w:rPr>
          <w:rFonts w:ascii="Calibri" w:hAnsi="Calibri" w:cs="Calibri"/>
          <w:lang w:eastAsia="en-NZ"/>
        </w:rPr>
        <w:t> </w:t>
      </w:r>
      <w:r w:rsidRPr="00A259ED">
        <w:rPr>
          <w:lang w:eastAsia="en-NZ"/>
        </w:rPr>
        <w:t>on the actual workforce delivering services within the mental health and addiction system and how the workforce is developed and resourced</w:t>
      </w:r>
      <w:r w:rsidR="00B0788E">
        <w:rPr>
          <w:lang w:eastAsia="en-NZ"/>
        </w:rPr>
        <w:t>.</w:t>
      </w:r>
    </w:p>
    <w:p w14:paraId="2E907503" w14:textId="2FC0D484" w:rsidR="000940BB" w:rsidRDefault="000940BB" w:rsidP="00FC4574">
      <w:pPr>
        <w:spacing w:afterLines="0" w:after="160"/>
      </w:pPr>
      <w:r>
        <w:t xml:space="preserve">The </w:t>
      </w:r>
      <w:r w:rsidRPr="006C081B">
        <w:t xml:space="preserve">Mana </w:t>
      </w:r>
      <w:r>
        <w:t>Whānau</w:t>
      </w:r>
      <w:r w:rsidR="001D311F">
        <w:t xml:space="preserve"> </w:t>
      </w:r>
      <w:r>
        <w:t>/</w:t>
      </w:r>
      <w:r w:rsidR="001D311F">
        <w:t xml:space="preserve"> </w:t>
      </w:r>
      <w:r>
        <w:t>Whanaungatanga domain was modified to reflect the need to resource and support Māori workforce capacity and capability building.</w:t>
      </w:r>
    </w:p>
    <w:p w14:paraId="1CD82C4C" w14:textId="62D73FEB" w:rsidR="000940BB" w:rsidRPr="00FC4574" w:rsidRDefault="000940BB" w:rsidP="00D44D54">
      <w:pPr>
        <w:spacing w:afterLines="0" w:after="160"/>
      </w:pPr>
      <w:r>
        <w:t>Reference to racism in this section was removed to avoid rep</w:t>
      </w:r>
      <w:r w:rsidR="00DC7063">
        <w:t>et</w:t>
      </w:r>
      <w:r>
        <w:t xml:space="preserve">ition, as it had been reflected more accurately in two other domains of the Te </w:t>
      </w:r>
      <w:proofErr w:type="spellStart"/>
      <w:r w:rsidR="000320EB">
        <w:t>A</w:t>
      </w:r>
      <w:r>
        <w:t>o</w:t>
      </w:r>
      <w:proofErr w:type="spellEnd"/>
      <w:r>
        <w:t xml:space="preserve"> Māori perspective (Mana </w:t>
      </w:r>
      <w:proofErr w:type="spellStart"/>
      <w:r>
        <w:t>Whakahaere</w:t>
      </w:r>
      <w:proofErr w:type="spellEnd"/>
      <w:r>
        <w:t xml:space="preserve"> and </w:t>
      </w:r>
      <w:r w:rsidRPr="00FC4574">
        <w:rPr>
          <w:bCs/>
        </w:rPr>
        <w:t xml:space="preserve">Mana Tangata / </w:t>
      </w:r>
      <w:proofErr w:type="spellStart"/>
      <w:r w:rsidRPr="00FC4574">
        <w:rPr>
          <w:bCs/>
        </w:rPr>
        <w:t>Tū</w:t>
      </w:r>
      <w:proofErr w:type="spellEnd"/>
      <w:r w:rsidRPr="00FC4574">
        <w:rPr>
          <w:bCs/>
        </w:rPr>
        <w:t xml:space="preserve"> Tangata Mauri Ora)</w:t>
      </w:r>
    </w:p>
    <w:p w14:paraId="48937D5A" w14:textId="53F14CAD" w:rsidR="00883259" w:rsidRDefault="00883259" w:rsidP="00D44D54">
      <w:pPr>
        <w:spacing w:afterLines="0" w:after="160"/>
        <w:rPr>
          <w:lang w:val="mi-NZ" w:eastAsia="en-NZ"/>
        </w:rPr>
      </w:pPr>
      <w:r>
        <w:rPr>
          <w:lang w:val="mi-NZ" w:eastAsia="en-NZ"/>
        </w:rPr>
        <w:t xml:space="preserve">The </w:t>
      </w:r>
      <w:proofErr w:type="spellStart"/>
      <w:r>
        <w:rPr>
          <w:lang w:val="mi-NZ" w:eastAsia="en-NZ"/>
        </w:rPr>
        <w:t>majority</w:t>
      </w:r>
      <w:proofErr w:type="spellEnd"/>
      <w:r>
        <w:rPr>
          <w:lang w:val="mi-NZ" w:eastAsia="en-NZ"/>
        </w:rPr>
        <w:t xml:space="preserve"> of </w:t>
      </w:r>
      <w:proofErr w:type="spellStart"/>
      <w:r>
        <w:rPr>
          <w:lang w:val="mi-NZ" w:eastAsia="en-NZ"/>
        </w:rPr>
        <w:t>feedback</w:t>
      </w:r>
      <w:proofErr w:type="spellEnd"/>
      <w:r>
        <w:rPr>
          <w:lang w:val="mi-NZ" w:eastAsia="en-NZ"/>
        </w:rPr>
        <w:t xml:space="preserve"> </w:t>
      </w:r>
      <w:proofErr w:type="spellStart"/>
      <w:r>
        <w:rPr>
          <w:lang w:val="mi-NZ" w:eastAsia="en-NZ"/>
        </w:rPr>
        <w:t>focused</w:t>
      </w:r>
      <w:proofErr w:type="spellEnd"/>
      <w:r>
        <w:rPr>
          <w:lang w:val="mi-NZ" w:eastAsia="en-NZ"/>
        </w:rPr>
        <w:t xml:space="preserve"> </w:t>
      </w:r>
      <w:proofErr w:type="spellStart"/>
      <w:r>
        <w:rPr>
          <w:lang w:val="mi-NZ" w:eastAsia="en-NZ"/>
        </w:rPr>
        <w:t>on</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implementation</w:t>
      </w:r>
      <w:proofErr w:type="spellEnd"/>
      <w:r>
        <w:rPr>
          <w:lang w:val="mi-NZ" w:eastAsia="en-NZ"/>
        </w:rPr>
        <w:t xml:space="preserve"> of </w:t>
      </w:r>
      <w:proofErr w:type="spellStart"/>
      <w:r w:rsidR="009C1B1B">
        <w:rPr>
          <w:lang w:val="mi-NZ" w:eastAsia="en-NZ"/>
        </w:rPr>
        <w:t>how</w:t>
      </w:r>
      <w:proofErr w:type="spellEnd"/>
      <w:r w:rsidR="009C1B1B">
        <w:rPr>
          <w:lang w:val="mi-NZ" w:eastAsia="en-NZ"/>
        </w:rPr>
        <w:t xml:space="preserve"> </w:t>
      </w:r>
      <w:proofErr w:type="spellStart"/>
      <w:r w:rsidR="009C1B1B">
        <w:rPr>
          <w:lang w:val="mi-NZ" w:eastAsia="en-NZ"/>
        </w:rPr>
        <w:t>we</w:t>
      </w:r>
      <w:proofErr w:type="spellEnd"/>
      <w:r w:rsidR="009C1B1B">
        <w:rPr>
          <w:lang w:val="mi-NZ" w:eastAsia="en-NZ"/>
        </w:rPr>
        <w:t xml:space="preserve"> </w:t>
      </w:r>
      <w:proofErr w:type="spellStart"/>
      <w:r w:rsidR="009C1B1B">
        <w:rPr>
          <w:lang w:val="mi-NZ" w:eastAsia="en-NZ"/>
        </w:rPr>
        <w:t>assess</w:t>
      </w:r>
      <w:proofErr w:type="spellEnd"/>
      <w:r w:rsidR="009C1B1B">
        <w:rPr>
          <w:lang w:val="mi-NZ" w:eastAsia="en-NZ"/>
        </w:rPr>
        <w:t xml:space="preserve">, </w:t>
      </w:r>
      <w:proofErr w:type="spellStart"/>
      <w:r w:rsidR="009C1B1B">
        <w:rPr>
          <w:lang w:val="mi-NZ" w:eastAsia="en-NZ"/>
        </w:rPr>
        <w:t>monitor</w:t>
      </w:r>
      <w:proofErr w:type="spellEnd"/>
      <w:r w:rsidR="00547B1D">
        <w:rPr>
          <w:lang w:val="mi-NZ" w:eastAsia="en-NZ"/>
        </w:rPr>
        <w:t>,</w:t>
      </w:r>
      <w:r w:rsidR="009C1B1B">
        <w:rPr>
          <w:lang w:val="mi-NZ" w:eastAsia="en-NZ"/>
        </w:rPr>
        <w:t xml:space="preserve"> and </w:t>
      </w:r>
      <w:proofErr w:type="spellStart"/>
      <w:r w:rsidR="009C1B1B">
        <w:rPr>
          <w:lang w:val="mi-NZ" w:eastAsia="en-NZ"/>
        </w:rPr>
        <w:t>report</w:t>
      </w:r>
      <w:proofErr w:type="spellEnd"/>
      <w:r w:rsidR="009C1B1B">
        <w:rPr>
          <w:lang w:val="mi-NZ" w:eastAsia="en-NZ"/>
        </w:rPr>
        <w:t xml:space="preserve"> </w:t>
      </w:r>
      <w:proofErr w:type="spellStart"/>
      <w:r w:rsidR="009C1B1B">
        <w:rPr>
          <w:lang w:val="mi-NZ" w:eastAsia="en-NZ"/>
        </w:rPr>
        <w:t>using</w:t>
      </w:r>
      <w:proofErr w:type="spellEnd"/>
      <w:r w:rsidR="009C1B1B">
        <w:rPr>
          <w:lang w:val="mi-NZ" w:eastAsia="en-NZ"/>
        </w:rPr>
        <w:t xml:space="preserve"> </w:t>
      </w:r>
      <w:proofErr w:type="spellStart"/>
      <w:r w:rsidR="009C1B1B">
        <w:rPr>
          <w:lang w:val="mi-NZ" w:eastAsia="en-NZ"/>
        </w:rPr>
        <w:t>this</w:t>
      </w:r>
      <w:proofErr w:type="spellEnd"/>
      <w:r w:rsidR="009C1B1B">
        <w:rPr>
          <w:lang w:val="mi-NZ" w:eastAsia="en-NZ"/>
        </w:rPr>
        <w:t xml:space="preserve"> </w:t>
      </w:r>
      <w:proofErr w:type="spellStart"/>
      <w:r w:rsidR="009C1B1B">
        <w:rPr>
          <w:lang w:val="mi-NZ" w:eastAsia="en-NZ"/>
        </w:rPr>
        <w:t>framework</w:t>
      </w:r>
      <w:proofErr w:type="spellEnd"/>
      <w:r>
        <w:rPr>
          <w:lang w:val="mi-NZ" w:eastAsia="en-NZ"/>
        </w:rPr>
        <w:t>.</w:t>
      </w:r>
    </w:p>
    <w:p w14:paraId="5D3CCDC5" w14:textId="77777777" w:rsidR="00883259" w:rsidRPr="00A259ED" w:rsidRDefault="00883259" w:rsidP="00FC4574">
      <w:pPr>
        <w:pStyle w:val="Heading3"/>
        <w:rPr>
          <w:lang w:eastAsia="en-NZ"/>
        </w:rPr>
      </w:pPr>
      <w:bookmarkStart w:id="14" w:name="_Toc112166783"/>
      <w:r>
        <w:rPr>
          <w:lang w:eastAsia="en-NZ"/>
        </w:rPr>
        <w:lastRenderedPageBreak/>
        <w:t xml:space="preserve">The Wero: Māori feedback to guide He Ara </w:t>
      </w:r>
      <w:proofErr w:type="spellStart"/>
      <w:r>
        <w:rPr>
          <w:lang w:eastAsia="en-NZ"/>
        </w:rPr>
        <w:t>Āwhina</w:t>
      </w:r>
      <w:proofErr w:type="spellEnd"/>
      <w:r>
        <w:rPr>
          <w:lang w:eastAsia="en-NZ"/>
        </w:rPr>
        <w:t xml:space="preserve"> implementation</w:t>
      </w:r>
      <w:bookmarkEnd w:id="14"/>
    </w:p>
    <w:p w14:paraId="1F8F200F" w14:textId="5F029418" w:rsidR="006813D8" w:rsidRDefault="006813D8" w:rsidP="00D44D54">
      <w:pPr>
        <w:spacing w:afterLines="0" w:after="160"/>
        <w:rPr>
          <w:lang w:val="mi-NZ" w:eastAsia="en-NZ"/>
        </w:rPr>
      </w:pPr>
      <w:r>
        <w:rPr>
          <w:lang w:val="mi-NZ" w:eastAsia="en-NZ"/>
        </w:rPr>
        <w:t xml:space="preserve">The </w:t>
      </w:r>
      <w:proofErr w:type="spellStart"/>
      <w:r>
        <w:rPr>
          <w:lang w:val="mi-NZ" w:eastAsia="en-NZ"/>
        </w:rPr>
        <w:t>majority</w:t>
      </w:r>
      <w:proofErr w:type="spellEnd"/>
      <w:r>
        <w:rPr>
          <w:lang w:val="mi-NZ" w:eastAsia="en-NZ"/>
        </w:rPr>
        <w:t xml:space="preserve"> of </w:t>
      </w:r>
      <w:proofErr w:type="spellStart"/>
      <w:r>
        <w:rPr>
          <w:lang w:val="mi-NZ" w:eastAsia="en-NZ"/>
        </w:rPr>
        <w:t>feedback</w:t>
      </w:r>
      <w:proofErr w:type="spellEnd"/>
      <w:r>
        <w:rPr>
          <w:lang w:val="mi-NZ" w:eastAsia="en-NZ"/>
        </w:rPr>
        <w:t xml:space="preserve"> </w:t>
      </w:r>
      <w:proofErr w:type="spellStart"/>
      <w:r>
        <w:rPr>
          <w:lang w:val="mi-NZ" w:eastAsia="en-NZ"/>
        </w:rPr>
        <w:t>focused</w:t>
      </w:r>
      <w:proofErr w:type="spellEnd"/>
      <w:r>
        <w:rPr>
          <w:lang w:val="mi-NZ" w:eastAsia="en-NZ"/>
        </w:rPr>
        <w:t xml:space="preserve"> </w:t>
      </w:r>
      <w:proofErr w:type="spellStart"/>
      <w:r>
        <w:rPr>
          <w:lang w:val="mi-NZ" w:eastAsia="en-NZ"/>
        </w:rPr>
        <w:t>on</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implementation</w:t>
      </w:r>
      <w:proofErr w:type="spellEnd"/>
      <w:r>
        <w:rPr>
          <w:lang w:val="mi-NZ" w:eastAsia="en-NZ"/>
        </w:rPr>
        <w:t xml:space="preserve"> of </w:t>
      </w:r>
      <w:proofErr w:type="spellStart"/>
      <w:r>
        <w:rPr>
          <w:lang w:val="mi-NZ" w:eastAsia="en-NZ"/>
        </w:rPr>
        <w:t>how</w:t>
      </w:r>
      <w:proofErr w:type="spellEnd"/>
      <w:r>
        <w:rPr>
          <w:lang w:val="mi-NZ" w:eastAsia="en-NZ"/>
        </w:rPr>
        <w:t xml:space="preserve"> </w:t>
      </w:r>
      <w:proofErr w:type="spellStart"/>
      <w:r>
        <w:rPr>
          <w:lang w:val="mi-NZ" w:eastAsia="en-NZ"/>
        </w:rPr>
        <w:t>we</w:t>
      </w:r>
      <w:proofErr w:type="spellEnd"/>
      <w:r>
        <w:rPr>
          <w:lang w:val="mi-NZ" w:eastAsia="en-NZ"/>
        </w:rPr>
        <w:t xml:space="preserve"> </w:t>
      </w:r>
      <w:proofErr w:type="spellStart"/>
      <w:r>
        <w:rPr>
          <w:lang w:val="mi-NZ" w:eastAsia="en-NZ"/>
        </w:rPr>
        <w:t>assess</w:t>
      </w:r>
      <w:proofErr w:type="spellEnd"/>
      <w:r>
        <w:rPr>
          <w:lang w:val="mi-NZ" w:eastAsia="en-NZ"/>
        </w:rPr>
        <w:t xml:space="preserve">, </w:t>
      </w:r>
      <w:proofErr w:type="spellStart"/>
      <w:r>
        <w:rPr>
          <w:lang w:val="mi-NZ" w:eastAsia="en-NZ"/>
        </w:rPr>
        <w:t>monitor</w:t>
      </w:r>
      <w:proofErr w:type="spellEnd"/>
      <w:r w:rsidR="001D311F">
        <w:rPr>
          <w:lang w:val="mi-NZ" w:eastAsia="en-NZ"/>
        </w:rPr>
        <w:t>,</w:t>
      </w:r>
      <w:r>
        <w:rPr>
          <w:lang w:val="mi-NZ" w:eastAsia="en-NZ"/>
        </w:rPr>
        <w:t xml:space="preserve"> and </w:t>
      </w:r>
      <w:proofErr w:type="spellStart"/>
      <w:r>
        <w:rPr>
          <w:lang w:val="mi-NZ" w:eastAsia="en-NZ"/>
        </w:rPr>
        <w:t>report</w:t>
      </w:r>
      <w:proofErr w:type="spellEnd"/>
      <w:r>
        <w:rPr>
          <w:lang w:val="mi-NZ" w:eastAsia="en-NZ"/>
        </w:rPr>
        <w:t xml:space="preserve"> </w:t>
      </w:r>
      <w:proofErr w:type="spellStart"/>
      <w:r>
        <w:rPr>
          <w:lang w:val="mi-NZ" w:eastAsia="en-NZ"/>
        </w:rPr>
        <w:t>using</w:t>
      </w:r>
      <w:proofErr w:type="spellEnd"/>
      <w:r>
        <w:rPr>
          <w:lang w:val="mi-NZ" w:eastAsia="en-NZ"/>
        </w:rPr>
        <w:t xml:space="preserve"> </w:t>
      </w:r>
      <w:proofErr w:type="spellStart"/>
      <w:r>
        <w:rPr>
          <w:lang w:val="mi-NZ" w:eastAsia="en-NZ"/>
        </w:rPr>
        <w:t>this</w:t>
      </w:r>
      <w:proofErr w:type="spellEnd"/>
      <w:r>
        <w:rPr>
          <w:lang w:val="mi-NZ" w:eastAsia="en-NZ"/>
        </w:rPr>
        <w:t xml:space="preserve"> </w:t>
      </w:r>
      <w:proofErr w:type="spellStart"/>
      <w:r>
        <w:rPr>
          <w:lang w:val="mi-NZ" w:eastAsia="en-NZ"/>
        </w:rPr>
        <w:t>framework</w:t>
      </w:r>
      <w:proofErr w:type="spellEnd"/>
      <w:r>
        <w:rPr>
          <w:lang w:val="mi-NZ" w:eastAsia="en-NZ"/>
        </w:rPr>
        <w:t>.</w:t>
      </w:r>
    </w:p>
    <w:p w14:paraId="00AEE3E0" w14:textId="77777777" w:rsidR="00883259" w:rsidRPr="00601B89" w:rsidRDefault="00883259" w:rsidP="00D44D54">
      <w:pPr>
        <w:spacing w:afterLines="0" w:after="160"/>
        <w:rPr>
          <w:lang w:val="mi-NZ" w:eastAsia="en-NZ"/>
        </w:rPr>
      </w:pPr>
      <w:proofErr w:type="spellStart"/>
      <w:r>
        <w:rPr>
          <w:lang w:val="mi-NZ" w:eastAsia="en-NZ"/>
        </w:rPr>
        <w:t>We</w:t>
      </w:r>
      <w:proofErr w:type="spellEnd"/>
      <w:r>
        <w:rPr>
          <w:lang w:val="mi-NZ" w:eastAsia="en-NZ"/>
        </w:rPr>
        <w:t xml:space="preserve"> </w:t>
      </w:r>
      <w:proofErr w:type="spellStart"/>
      <w:r>
        <w:rPr>
          <w:lang w:val="mi-NZ" w:eastAsia="en-NZ"/>
        </w:rPr>
        <w:t>received</w:t>
      </w:r>
      <w:proofErr w:type="spellEnd"/>
      <w:r>
        <w:rPr>
          <w:lang w:val="mi-NZ" w:eastAsia="en-NZ"/>
        </w:rPr>
        <w:t xml:space="preserve"> a </w:t>
      </w:r>
      <w:proofErr w:type="spellStart"/>
      <w:r>
        <w:rPr>
          <w:lang w:val="mi-NZ" w:eastAsia="en-NZ"/>
        </w:rPr>
        <w:t>strong</w:t>
      </w:r>
      <w:proofErr w:type="spellEnd"/>
      <w:r>
        <w:rPr>
          <w:lang w:val="mi-NZ" w:eastAsia="en-NZ"/>
        </w:rPr>
        <w:t xml:space="preserve"> wero (</w:t>
      </w:r>
      <w:proofErr w:type="spellStart"/>
      <w:r>
        <w:rPr>
          <w:lang w:val="mi-NZ" w:eastAsia="en-NZ"/>
        </w:rPr>
        <w:t>challenge</w:t>
      </w:r>
      <w:proofErr w:type="spellEnd"/>
      <w:r>
        <w:rPr>
          <w:lang w:val="mi-NZ" w:eastAsia="en-NZ"/>
        </w:rPr>
        <w:t xml:space="preserve">) </w:t>
      </w:r>
      <w:proofErr w:type="spellStart"/>
      <w:r>
        <w:rPr>
          <w:lang w:val="mi-NZ" w:eastAsia="en-NZ"/>
        </w:rPr>
        <w:t>related</w:t>
      </w:r>
      <w:proofErr w:type="spellEnd"/>
      <w:r>
        <w:rPr>
          <w:lang w:val="mi-NZ" w:eastAsia="en-NZ"/>
        </w:rPr>
        <w:t xml:space="preserve"> to </w:t>
      </w:r>
      <w:proofErr w:type="spellStart"/>
      <w:r>
        <w:rPr>
          <w:lang w:val="mi-NZ" w:eastAsia="en-NZ"/>
        </w:rPr>
        <w:t>the</w:t>
      </w:r>
      <w:proofErr w:type="spellEnd"/>
      <w:r>
        <w:rPr>
          <w:lang w:val="mi-NZ" w:eastAsia="en-NZ"/>
        </w:rPr>
        <w:t xml:space="preserve"> </w:t>
      </w:r>
      <w:proofErr w:type="spellStart"/>
      <w:r>
        <w:rPr>
          <w:lang w:val="mi-NZ" w:eastAsia="en-NZ"/>
        </w:rPr>
        <w:t>process</w:t>
      </w:r>
      <w:proofErr w:type="spellEnd"/>
      <w:r>
        <w:rPr>
          <w:lang w:val="mi-NZ" w:eastAsia="en-NZ"/>
        </w:rPr>
        <w:t xml:space="preserve"> of </w:t>
      </w:r>
      <w:proofErr w:type="spellStart"/>
      <w:r>
        <w:rPr>
          <w:lang w:val="mi-NZ" w:eastAsia="en-NZ"/>
        </w:rPr>
        <w:t>applying</w:t>
      </w:r>
      <w:proofErr w:type="spellEnd"/>
      <w:r>
        <w:rPr>
          <w:lang w:val="mi-NZ" w:eastAsia="en-NZ"/>
        </w:rPr>
        <w:t xml:space="preserve"> He Ara Āwhina to </w:t>
      </w:r>
      <w:proofErr w:type="spellStart"/>
      <w:r>
        <w:rPr>
          <w:lang w:val="mi-NZ" w:eastAsia="en-NZ"/>
        </w:rPr>
        <w:t>uphold</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goal</w:t>
      </w:r>
      <w:proofErr w:type="spellEnd"/>
      <w:r>
        <w:rPr>
          <w:lang w:val="mi-NZ" w:eastAsia="en-NZ"/>
        </w:rPr>
        <w:t xml:space="preserve"> of ‘</w:t>
      </w:r>
      <w:r>
        <w:rPr>
          <w:lang w:eastAsia="en-NZ"/>
        </w:rPr>
        <w:t>a</w:t>
      </w:r>
      <w:r w:rsidRPr="00683A40">
        <w:rPr>
          <w:lang w:eastAsia="en-NZ"/>
        </w:rPr>
        <w:t xml:space="preserve"> whānau dynamic mental health and addiction system</w:t>
      </w:r>
      <w:r>
        <w:rPr>
          <w:lang w:eastAsia="en-NZ"/>
        </w:rPr>
        <w:t xml:space="preserve">’ as a </w:t>
      </w:r>
      <w:r w:rsidRPr="00FC4574">
        <w:rPr>
          <w:rFonts w:ascii="Basic Sans" w:hAnsi="Basic Sans"/>
          <w:lang w:eastAsia="en-NZ"/>
        </w:rPr>
        <w:t>“Whānau owned (framework)”</w:t>
      </w:r>
      <w:r w:rsidRPr="00FC4574">
        <w:rPr>
          <w:rFonts w:ascii="Basic Sans" w:hAnsi="Basic Sans"/>
          <w:lang w:val="mi-NZ" w:eastAsia="en-NZ"/>
        </w:rPr>
        <w:t xml:space="preserve">. </w:t>
      </w:r>
      <w:r>
        <w:rPr>
          <w:lang w:val="mi-NZ" w:eastAsia="en-NZ"/>
        </w:rPr>
        <w:t xml:space="preserve">Māori are </w:t>
      </w:r>
      <w:proofErr w:type="spellStart"/>
      <w:r>
        <w:rPr>
          <w:lang w:val="mi-NZ" w:eastAsia="en-NZ"/>
        </w:rPr>
        <w:t>concerned</w:t>
      </w:r>
      <w:proofErr w:type="spellEnd"/>
      <w:r>
        <w:rPr>
          <w:lang w:val="mi-NZ" w:eastAsia="en-NZ"/>
        </w:rPr>
        <w:t xml:space="preserve"> </w:t>
      </w:r>
      <w:proofErr w:type="spellStart"/>
      <w:r>
        <w:rPr>
          <w:lang w:val="mi-NZ" w:eastAsia="en-NZ"/>
        </w:rPr>
        <w:t>about</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increased</w:t>
      </w:r>
      <w:proofErr w:type="spellEnd"/>
      <w:r>
        <w:rPr>
          <w:lang w:val="mi-NZ" w:eastAsia="en-NZ"/>
        </w:rPr>
        <w:t xml:space="preserve"> </w:t>
      </w:r>
      <w:proofErr w:type="spellStart"/>
      <w:r>
        <w:rPr>
          <w:lang w:val="mi-NZ" w:eastAsia="en-NZ"/>
        </w:rPr>
        <w:t>risk</w:t>
      </w:r>
      <w:proofErr w:type="spellEnd"/>
      <w:r>
        <w:rPr>
          <w:lang w:val="mi-NZ" w:eastAsia="en-NZ"/>
        </w:rPr>
        <w:t xml:space="preserve"> of He Ara Āwhina </w:t>
      </w:r>
      <w:proofErr w:type="spellStart"/>
      <w:r>
        <w:rPr>
          <w:lang w:val="mi-NZ" w:eastAsia="en-NZ"/>
        </w:rPr>
        <w:t>failing</w:t>
      </w:r>
      <w:proofErr w:type="spellEnd"/>
      <w:r>
        <w:rPr>
          <w:lang w:val="mi-NZ" w:eastAsia="en-NZ"/>
        </w:rPr>
        <w:t xml:space="preserve"> to </w:t>
      </w:r>
      <w:proofErr w:type="spellStart"/>
      <w:r>
        <w:rPr>
          <w:lang w:val="mi-NZ" w:eastAsia="en-NZ"/>
        </w:rPr>
        <w:t>respond</w:t>
      </w:r>
      <w:proofErr w:type="spellEnd"/>
      <w:r>
        <w:rPr>
          <w:lang w:val="mi-NZ" w:eastAsia="en-NZ"/>
        </w:rPr>
        <w:t xml:space="preserve"> to </w:t>
      </w:r>
      <w:proofErr w:type="spellStart"/>
      <w:r>
        <w:rPr>
          <w:lang w:val="mi-NZ" w:eastAsia="en-NZ"/>
        </w:rPr>
        <w:t>the</w:t>
      </w:r>
      <w:proofErr w:type="spellEnd"/>
      <w:r>
        <w:rPr>
          <w:lang w:val="mi-NZ" w:eastAsia="en-NZ"/>
        </w:rPr>
        <w:t xml:space="preserve"> </w:t>
      </w:r>
      <w:proofErr w:type="spellStart"/>
      <w:r>
        <w:rPr>
          <w:lang w:val="mi-NZ" w:eastAsia="en-NZ"/>
        </w:rPr>
        <w:t>aspirations</w:t>
      </w:r>
      <w:proofErr w:type="spellEnd"/>
      <w:r>
        <w:rPr>
          <w:lang w:val="mi-NZ" w:eastAsia="en-NZ"/>
        </w:rPr>
        <w:t xml:space="preserve"> of whānau Māori </w:t>
      </w:r>
      <w:proofErr w:type="spellStart"/>
      <w:r>
        <w:rPr>
          <w:lang w:val="mi-NZ" w:eastAsia="en-NZ"/>
        </w:rPr>
        <w:t>if</w:t>
      </w:r>
      <w:proofErr w:type="spellEnd"/>
      <w:r>
        <w:rPr>
          <w:lang w:val="mi-NZ" w:eastAsia="en-NZ"/>
        </w:rPr>
        <w:t xml:space="preserve"> </w:t>
      </w:r>
      <w:proofErr w:type="spellStart"/>
      <w:r>
        <w:rPr>
          <w:lang w:val="mi-NZ" w:eastAsia="en-NZ"/>
        </w:rPr>
        <w:t>applied</w:t>
      </w:r>
      <w:proofErr w:type="spellEnd"/>
      <w:r>
        <w:rPr>
          <w:lang w:val="mi-NZ" w:eastAsia="en-NZ"/>
        </w:rPr>
        <w:t xml:space="preserve"> </w:t>
      </w:r>
      <w:proofErr w:type="spellStart"/>
      <w:r>
        <w:rPr>
          <w:lang w:val="mi-NZ" w:eastAsia="en-NZ"/>
        </w:rPr>
        <w:t>incorrectly</w:t>
      </w:r>
      <w:proofErr w:type="spellEnd"/>
      <w:r>
        <w:rPr>
          <w:lang w:val="mi-NZ" w:eastAsia="en-NZ"/>
        </w:rPr>
        <w:t xml:space="preserve">. </w:t>
      </w:r>
    </w:p>
    <w:p w14:paraId="5068ABAA" w14:textId="20D0045E" w:rsidR="00883259" w:rsidRDefault="30B64B30" w:rsidP="00FC4574">
      <w:pPr>
        <w:pStyle w:val="Quote"/>
      </w:pPr>
      <w:r>
        <w:t xml:space="preserve">Measuring and the efficacy of the framework. Through whose lens and who are the experts measuring it, and what measurement tools? Is it voice of our whanau, our tohunga </w:t>
      </w:r>
      <w:r w:rsidR="333ADB52">
        <w:t>Māori</w:t>
      </w:r>
      <w:r>
        <w:t xml:space="preserve">, kaumatua </w:t>
      </w:r>
      <w:r w:rsidR="6E8379A9">
        <w:t>kuia who</w:t>
      </w:r>
      <w:r>
        <w:t xml:space="preserve"> are the experts? </w:t>
      </w:r>
      <w:proofErr w:type="gramStart"/>
      <w:r>
        <w:t>So</w:t>
      </w:r>
      <w:proofErr w:type="gramEnd"/>
      <w:r>
        <w:t xml:space="preserve"> when we are using </w:t>
      </w:r>
      <w:proofErr w:type="spellStart"/>
      <w:r>
        <w:t>mātauranga</w:t>
      </w:r>
      <w:proofErr w:type="spellEnd"/>
      <w:r>
        <w:t xml:space="preserve"> Māori, </w:t>
      </w:r>
      <w:proofErr w:type="spellStart"/>
      <w:r>
        <w:t>te</w:t>
      </w:r>
      <w:proofErr w:type="spellEnd"/>
      <w:r>
        <w:t xml:space="preserve"> </w:t>
      </w:r>
      <w:proofErr w:type="spellStart"/>
      <w:r>
        <w:t>ao</w:t>
      </w:r>
      <w:proofErr w:type="spellEnd"/>
      <w:r>
        <w:t xml:space="preserve"> Māori and its fitted in to a framework. How is it being measured to check how effective it is? (</w:t>
      </w:r>
      <w:r w:rsidR="027866DB">
        <w:t xml:space="preserve">Kaupapa Māori </w:t>
      </w:r>
      <w:proofErr w:type="spellStart"/>
      <w:r w:rsidR="65ECA6D6" w:rsidRPr="493D5CD5">
        <w:rPr>
          <w:lang w:val="mi-NZ" w:eastAsia="en-NZ"/>
        </w:rPr>
        <w:t>organisation</w:t>
      </w:r>
      <w:proofErr w:type="spellEnd"/>
      <w:r>
        <w:t>)</w:t>
      </w:r>
    </w:p>
    <w:p w14:paraId="5A8E87CD" w14:textId="50BCDE0D" w:rsidR="00883259" w:rsidRPr="0086410C" w:rsidRDefault="00883259" w:rsidP="00FC4574">
      <w:pPr>
        <w:pStyle w:val="Quote"/>
        <w:rPr>
          <w:lang w:eastAsia="en-NZ"/>
        </w:rPr>
      </w:pPr>
      <w:r w:rsidRPr="0086410C">
        <w:t>We</w:t>
      </w:r>
      <w:r>
        <w:t xml:space="preserve"> </w:t>
      </w:r>
      <w:r w:rsidRPr="0086410C">
        <w:t xml:space="preserve">recommend that the framework be explicit about how the Te </w:t>
      </w:r>
      <w:proofErr w:type="spellStart"/>
      <w:r w:rsidRPr="0086410C">
        <w:t>Tiriti</w:t>
      </w:r>
      <w:proofErr w:type="spellEnd"/>
      <w:r w:rsidRPr="0086410C">
        <w:t xml:space="preserve"> will be upheld within the</w:t>
      </w:r>
      <w:r>
        <w:t xml:space="preserve"> </w:t>
      </w:r>
      <w:r w:rsidRPr="0086410C">
        <w:t>context of this monitoring framework.</w:t>
      </w:r>
      <w:r>
        <w:t xml:space="preserve">   </w:t>
      </w:r>
      <w:r w:rsidRPr="00BC698D">
        <w:rPr>
          <w:lang w:eastAsia="en-NZ"/>
        </w:rPr>
        <w:t xml:space="preserve">Through whose lens? Who will be the </w:t>
      </w:r>
      <w:r>
        <w:rPr>
          <w:lang w:eastAsia="en-NZ"/>
        </w:rPr>
        <w:t>whana</w:t>
      </w:r>
      <w:r w:rsidR="00D279E8">
        <w:rPr>
          <w:lang w:eastAsia="en-NZ"/>
        </w:rPr>
        <w:t xml:space="preserve">u </w:t>
      </w:r>
      <w:r w:rsidRPr="00BC698D">
        <w:rPr>
          <w:lang w:eastAsia="en-NZ"/>
        </w:rPr>
        <w:t>expert’s implementation the framework to evaluate the system?</w:t>
      </w:r>
      <w:r>
        <w:rPr>
          <w:lang w:eastAsia="en-NZ"/>
        </w:rPr>
        <w:t xml:space="preserve"> </w:t>
      </w:r>
      <w:r>
        <w:rPr>
          <w:lang w:val="mi-NZ" w:eastAsia="en-NZ"/>
        </w:rPr>
        <w:t xml:space="preserve">(Kaupapa Māori </w:t>
      </w:r>
      <w:proofErr w:type="spellStart"/>
      <w:r>
        <w:rPr>
          <w:lang w:val="mi-NZ" w:eastAsia="en-NZ"/>
        </w:rPr>
        <w:t>organisation</w:t>
      </w:r>
      <w:proofErr w:type="spellEnd"/>
      <w:r>
        <w:rPr>
          <w:lang w:val="mi-NZ" w:eastAsia="en-NZ"/>
        </w:rPr>
        <w:t>)</w:t>
      </w:r>
    </w:p>
    <w:p w14:paraId="28FCB01F" w14:textId="2CCC63D3" w:rsidR="00883259" w:rsidRDefault="00883259" w:rsidP="00FC4574">
      <w:pPr>
        <w:pStyle w:val="Quote"/>
      </w:pPr>
      <w:r w:rsidRPr="005B6CF0">
        <w:t xml:space="preserve">What is our accountability to our whānau and ourselves? I don’t think you get that from a health system, its intrinsic in </w:t>
      </w:r>
      <w:proofErr w:type="spellStart"/>
      <w:r w:rsidRPr="005B6CF0">
        <w:t>te</w:t>
      </w:r>
      <w:proofErr w:type="spellEnd"/>
      <w:r w:rsidRPr="005B6CF0">
        <w:t xml:space="preserve"> </w:t>
      </w:r>
      <w:proofErr w:type="spellStart"/>
      <w:r w:rsidRPr="005B6CF0">
        <w:t>ao</w:t>
      </w:r>
      <w:proofErr w:type="spellEnd"/>
      <w:r w:rsidRPr="005B6CF0">
        <w:t xml:space="preserve"> Māori to people</w:t>
      </w:r>
      <w:r w:rsidR="00501FEB">
        <w:t>.</w:t>
      </w:r>
      <w:r w:rsidR="007A5D21">
        <w:t xml:space="preserve"> (</w:t>
      </w:r>
      <w:r w:rsidR="007A5D21">
        <w:rPr>
          <w:lang w:val="mi-NZ" w:eastAsia="en-NZ"/>
        </w:rPr>
        <w:t xml:space="preserve">Kaupapa Māori </w:t>
      </w:r>
      <w:proofErr w:type="spellStart"/>
      <w:r w:rsidR="007A5D21">
        <w:rPr>
          <w:lang w:val="mi-NZ" w:eastAsia="en-NZ"/>
        </w:rPr>
        <w:t>organisation</w:t>
      </w:r>
      <w:proofErr w:type="spellEnd"/>
      <w:r w:rsidR="007A5D21">
        <w:rPr>
          <w:lang w:val="mi-NZ" w:eastAsia="en-NZ"/>
        </w:rPr>
        <w:t>)</w:t>
      </w:r>
    </w:p>
    <w:p w14:paraId="00FD5747" w14:textId="7EC29351" w:rsidR="00883259" w:rsidRPr="00B7395E" w:rsidRDefault="00883259" w:rsidP="00D44D54">
      <w:pPr>
        <w:spacing w:afterLines="0" w:after="160"/>
        <w:rPr>
          <w:i/>
          <w:iCs/>
        </w:rPr>
      </w:pPr>
      <w:r>
        <w:rPr>
          <w:lang w:val="mi-NZ" w:eastAsia="en-NZ"/>
        </w:rPr>
        <w:t xml:space="preserve">He Ara Āwhina </w:t>
      </w:r>
      <w:proofErr w:type="spellStart"/>
      <w:r>
        <w:rPr>
          <w:lang w:val="mi-NZ" w:eastAsia="en-NZ"/>
        </w:rPr>
        <w:t>refers</w:t>
      </w:r>
      <w:proofErr w:type="spellEnd"/>
      <w:r>
        <w:rPr>
          <w:lang w:val="mi-NZ" w:eastAsia="en-NZ"/>
        </w:rPr>
        <w:t xml:space="preserve"> to </w:t>
      </w:r>
      <w:proofErr w:type="spellStart"/>
      <w:r>
        <w:rPr>
          <w:lang w:val="mi-NZ" w:eastAsia="en-NZ"/>
        </w:rPr>
        <w:t>an</w:t>
      </w:r>
      <w:proofErr w:type="spellEnd"/>
      <w:r>
        <w:rPr>
          <w:lang w:val="mi-NZ" w:eastAsia="en-NZ"/>
        </w:rPr>
        <w:t xml:space="preserve"> </w:t>
      </w:r>
      <w:proofErr w:type="spellStart"/>
      <w:r>
        <w:rPr>
          <w:lang w:val="mi-NZ" w:eastAsia="en-NZ"/>
        </w:rPr>
        <w:t>approach</w:t>
      </w:r>
      <w:proofErr w:type="spellEnd"/>
      <w:r>
        <w:rPr>
          <w:lang w:val="mi-NZ" w:eastAsia="en-NZ"/>
        </w:rPr>
        <w:t xml:space="preserve"> where ‘</w:t>
      </w:r>
      <w:r>
        <w:rPr>
          <w:rFonts w:eastAsia="Segoe UI" w:cs="Arial"/>
        </w:rPr>
        <w:t>We lead our wellbeing and recovery’. There</w:t>
      </w:r>
      <w:r>
        <w:t xml:space="preserve"> </w:t>
      </w:r>
      <w:proofErr w:type="spellStart"/>
      <w:r>
        <w:rPr>
          <w:lang w:val="mi-NZ" w:eastAsia="en-NZ"/>
        </w:rPr>
        <w:t>is</w:t>
      </w:r>
      <w:proofErr w:type="spellEnd"/>
      <w:r>
        <w:rPr>
          <w:lang w:val="mi-NZ" w:eastAsia="en-NZ"/>
        </w:rPr>
        <w:t xml:space="preserve"> </w:t>
      </w:r>
      <w:proofErr w:type="spellStart"/>
      <w:r>
        <w:rPr>
          <w:lang w:val="mi-NZ" w:eastAsia="en-NZ"/>
        </w:rPr>
        <w:t>an</w:t>
      </w:r>
      <w:proofErr w:type="spellEnd"/>
      <w:r>
        <w:rPr>
          <w:lang w:val="mi-NZ" w:eastAsia="en-NZ"/>
        </w:rPr>
        <w:t xml:space="preserve"> </w:t>
      </w:r>
      <w:proofErr w:type="spellStart"/>
      <w:r>
        <w:rPr>
          <w:lang w:val="mi-NZ" w:eastAsia="en-NZ"/>
        </w:rPr>
        <w:t>expectation</w:t>
      </w:r>
      <w:proofErr w:type="spellEnd"/>
      <w:r>
        <w:rPr>
          <w:lang w:val="mi-NZ" w:eastAsia="en-NZ"/>
        </w:rPr>
        <w:t xml:space="preserve"> for </w:t>
      </w:r>
      <w:proofErr w:type="spellStart"/>
      <w:r>
        <w:rPr>
          <w:lang w:val="mi-NZ" w:eastAsia="en-NZ"/>
        </w:rPr>
        <w:t>this</w:t>
      </w:r>
      <w:proofErr w:type="spellEnd"/>
      <w:r>
        <w:rPr>
          <w:lang w:val="mi-NZ" w:eastAsia="en-NZ"/>
        </w:rPr>
        <w:t xml:space="preserve"> to </w:t>
      </w:r>
      <w:proofErr w:type="spellStart"/>
      <w:r>
        <w:rPr>
          <w:lang w:val="mi-NZ" w:eastAsia="en-NZ"/>
        </w:rPr>
        <w:t>be</w:t>
      </w:r>
      <w:proofErr w:type="spellEnd"/>
      <w:r>
        <w:rPr>
          <w:lang w:val="mi-NZ" w:eastAsia="en-NZ"/>
        </w:rPr>
        <w:t xml:space="preserve"> </w:t>
      </w:r>
      <w:proofErr w:type="spellStart"/>
      <w:r>
        <w:rPr>
          <w:lang w:val="mi-NZ" w:eastAsia="en-NZ"/>
        </w:rPr>
        <w:t>upheld</w:t>
      </w:r>
      <w:proofErr w:type="spellEnd"/>
      <w:r>
        <w:rPr>
          <w:lang w:val="mi-NZ" w:eastAsia="en-NZ"/>
        </w:rPr>
        <w:t xml:space="preserve"> </w:t>
      </w:r>
      <w:proofErr w:type="spellStart"/>
      <w:r>
        <w:rPr>
          <w:lang w:val="mi-NZ" w:eastAsia="en-NZ"/>
        </w:rPr>
        <w:t>when</w:t>
      </w:r>
      <w:proofErr w:type="spellEnd"/>
      <w:r>
        <w:rPr>
          <w:lang w:val="mi-NZ" w:eastAsia="en-NZ"/>
        </w:rPr>
        <w:t xml:space="preserve"> </w:t>
      </w:r>
      <w:proofErr w:type="spellStart"/>
      <w:r>
        <w:rPr>
          <w:lang w:val="mi-NZ" w:eastAsia="en-NZ"/>
        </w:rPr>
        <w:t>evaluating</w:t>
      </w:r>
      <w:proofErr w:type="spellEnd"/>
      <w:r>
        <w:rPr>
          <w:lang w:val="mi-NZ" w:eastAsia="en-NZ"/>
        </w:rPr>
        <w:t xml:space="preserve"> </w:t>
      </w:r>
      <w:proofErr w:type="spellStart"/>
      <w:r>
        <w:rPr>
          <w:lang w:val="mi-NZ" w:eastAsia="en-NZ"/>
        </w:rPr>
        <w:t>the</w:t>
      </w:r>
      <w:proofErr w:type="spellEnd"/>
      <w:r>
        <w:rPr>
          <w:lang w:val="mi-NZ" w:eastAsia="en-NZ"/>
        </w:rPr>
        <w:t xml:space="preserve"> </w:t>
      </w:r>
      <w:proofErr w:type="spellStart"/>
      <w:r>
        <w:rPr>
          <w:lang w:val="mi-NZ" w:eastAsia="en-NZ"/>
        </w:rPr>
        <w:t>mental</w:t>
      </w:r>
      <w:proofErr w:type="spellEnd"/>
      <w:r>
        <w:rPr>
          <w:lang w:val="mi-NZ" w:eastAsia="en-NZ"/>
        </w:rPr>
        <w:t xml:space="preserve"> </w:t>
      </w:r>
      <w:proofErr w:type="spellStart"/>
      <w:r>
        <w:rPr>
          <w:lang w:val="mi-NZ" w:eastAsia="en-NZ"/>
        </w:rPr>
        <w:t>health</w:t>
      </w:r>
      <w:proofErr w:type="spellEnd"/>
      <w:r>
        <w:rPr>
          <w:lang w:val="mi-NZ" w:eastAsia="en-NZ"/>
        </w:rPr>
        <w:t xml:space="preserve"> and </w:t>
      </w:r>
      <w:proofErr w:type="spellStart"/>
      <w:r>
        <w:rPr>
          <w:lang w:val="mi-NZ" w:eastAsia="en-NZ"/>
        </w:rPr>
        <w:t>addition</w:t>
      </w:r>
      <w:proofErr w:type="spellEnd"/>
      <w:r>
        <w:rPr>
          <w:lang w:val="mi-NZ" w:eastAsia="en-NZ"/>
        </w:rPr>
        <w:t xml:space="preserve"> </w:t>
      </w:r>
      <w:proofErr w:type="spellStart"/>
      <w:r>
        <w:rPr>
          <w:lang w:val="mi-NZ" w:eastAsia="en-NZ"/>
        </w:rPr>
        <w:t>system</w:t>
      </w:r>
      <w:proofErr w:type="spellEnd"/>
      <w:r>
        <w:rPr>
          <w:lang w:val="mi-NZ" w:eastAsia="en-NZ"/>
        </w:rPr>
        <w:t xml:space="preserve"> </w:t>
      </w:r>
      <w:proofErr w:type="spellStart"/>
      <w:r>
        <w:rPr>
          <w:lang w:val="mi-NZ" w:eastAsia="en-NZ"/>
        </w:rPr>
        <w:t>response</w:t>
      </w:r>
      <w:proofErr w:type="spellEnd"/>
      <w:r>
        <w:rPr>
          <w:lang w:val="mi-NZ" w:eastAsia="en-NZ"/>
        </w:rPr>
        <w:t xml:space="preserve"> </w:t>
      </w:r>
      <w:proofErr w:type="spellStart"/>
      <w:r>
        <w:rPr>
          <w:lang w:val="mi-NZ" w:eastAsia="en-NZ"/>
        </w:rPr>
        <w:t>with</w:t>
      </w:r>
      <w:proofErr w:type="spellEnd"/>
      <w:r>
        <w:rPr>
          <w:lang w:val="mi-NZ" w:eastAsia="en-NZ"/>
        </w:rPr>
        <w:t xml:space="preserve"> </w:t>
      </w:r>
      <w:proofErr w:type="spellStart"/>
      <w:r>
        <w:rPr>
          <w:lang w:val="mi-NZ" w:eastAsia="en-NZ"/>
        </w:rPr>
        <w:t>reference</w:t>
      </w:r>
      <w:proofErr w:type="spellEnd"/>
      <w:r>
        <w:rPr>
          <w:lang w:val="mi-NZ" w:eastAsia="en-NZ"/>
        </w:rPr>
        <w:t xml:space="preserve"> </w:t>
      </w:r>
      <w:proofErr w:type="spellStart"/>
      <w:r>
        <w:rPr>
          <w:lang w:val="mi-NZ" w:eastAsia="en-NZ"/>
        </w:rPr>
        <w:t>made</w:t>
      </w:r>
      <w:proofErr w:type="spellEnd"/>
      <w:r>
        <w:rPr>
          <w:lang w:val="mi-NZ" w:eastAsia="en-NZ"/>
        </w:rPr>
        <w:t xml:space="preserve"> to Te Tiriti </w:t>
      </w:r>
      <w:proofErr w:type="spellStart"/>
      <w:r>
        <w:rPr>
          <w:lang w:val="mi-NZ" w:eastAsia="en-NZ"/>
        </w:rPr>
        <w:t>partnership</w:t>
      </w:r>
      <w:proofErr w:type="spellEnd"/>
      <w:r>
        <w:rPr>
          <w:lang w:val="mi-NZ" w:eastAsia="en-NZ"/>
        </w:rPr>
        <w:t xml:space="preserve"> and Māori </w:t>
      </w:r>
      <w:proofErr w:type="spellStart"/>
      <w:r>
        <w:rPr>
          <w:lang w:val="mi-NZ" w:eastAsia="en-NZ"/>
        </w:rPr>
        <w:t>leading</w:t>
      </w:r>
      <w:proofErr w:type="spellEnd"/>
      <w:r>
        <w:rPr>
          <w:lang w:val="mi-NZ" w:eastAsia="en-NZ"/>
        </w:rPr>
        <w:t xml:space="preserve"> </w:t>
      </w:r>
      <w:proofErr w:type="spellStart"/>
      <w:r>
        <w:rPr>
          <w:lang w:val="mi-NZ" w:eastAsia="en-NZ"/>
        </w:rPr>
        <w:t>the</w:t>
      </w:r>
      <w:proofErr w:type="spellEnd"/>
      <w:r>
        <w:rPr>
          <w:lang w:val="mi-NZ" w:eastAsia="en-NZ"/>
        </w:rPr>
        <w:t xml:space="preserve"> He Ara Āwhina </w:t>
      </w:r>
      <w:proofErr w:type="spellStart"/>
      <w:r>
        <w:rPr>
          <w:lang w:val="mi-NZ" w:eastAsia="en-NZ"/>
        </w:rPr>
        <w:t>implementation</w:t>
      </w:r>
      <w:proofErr w:type="spellEnd"/>
      <w:r>
        <w:rPr>
          <w:lang w:val="mi-NZ" w:eastAsia="en-NZ"/>
        </w:rPr>
        <w:t xml:space="preserve"> </w:t>
      </w:r>
      <w:proofErr w:type="spellStart"/>
      <w:r>
        <w:rPr>
          <w:lang w:val="mi-NZ" w:eastAsia="en-NZ"/>
        </w:rPr>
        <w:t>process</w:t>
      </w:r>
      <w:proofErr w:type="spellEnd"/>
      <w:r w:rsidR="00501FEB">
        <w:rPr>
          <w:lang w:val="mi-NZ" w:eastAsia="en-NZ"/>
        </w:rPr>
        <w:t>.</w:t>
      </w:r>
    </w:p>
    <w:p w14:paraId="1209F33F" w14:textId="099A94BF" w:rsidR="00883259" w:rsidRPr="00625169" w:rsidRDefault="00883259" w:rsidP="00FC4574">
      <w:pPr>
        <w:pStyle w:val="Quote"/>
        <w:rPr>
          <w:lang w:eastAsia="en-NZ"/>
        </w:rPr>
      </w:pPr>
      <w:proofErr w:type="spellStart"/>
      <w:r w:rsidRPr="00295EBB">
        <w:rPr>
          <w:lang w:val="mi-NZ" w:eastAsia="en-NZ"/>
        </w:rPr>
        <w:t>Our</w:t>
      </w:r>
      <w:proofErr w:type="spellEnd"/>
      <w:r w:rsidRPr="00295EBB">
        <w:rPr>
          <w:lang w:val="mi-NZ" w:eastAsia="en-NZ"/>
        </w:rPr>
        <w:t xml:space="preserve"> tohunga</w:t>
      </w:r>
      <w:r>
        <w:rPr>
          <w:lang w:val="mi-NZ" w:eastAsia="en-NZ"/>
        </w:rPr>
        <w:t>,</w:t>
      </w:r>
      <w:r w:rsidRPr="00295EBB">
        <w:rPr>
          <w:lang w:val="mi-NZ" w:eastAsia="en-NZ"/>
        </w:rPr>
        <w:t xml:space="preserve"> </w:t>
      </w:r>
      <w:proofErr w:type="spellStart"/>
      <w:r w:rsidRPr="00295EBB">
        <w:rPr>
          <w:lang w:val="mi-NZ" w:eastAsia="en-NZ"/>
        </w:rPr>
        <w:t>our</w:t>
      </w:r>
      <w:proofErr w:type="spellEnd"/>
      <w:r w:rsidRPr="00295EBB">
        <w:rPr>
          <w:lang w:val="mi-NZ" w:eastAsia="en-NZ"/>
        </w:rPr>
        <w:t xml:space="preserve"> </w:t>
      </w:r>
      <w:proofErr w:type="spellStart"/>
      <w:r w:rsidRPr="00295EBB">
        <w:rPr>
          <w:lang w:val="mi-NZ" w:eastAsia="en-NZ"/>
        </w:rPr>
        <w:t>aunties</w:t>
      </w:r>
      <w:proofErr w:type="spellEnd"/>
      <w:r>
        <w:rPr>
          <w:lang w:val="mi-NZ" w:eastAsia="en-NZ"/>
        </w:rPr>
        <w:t>,</w:t>
      </w:r>
      <w:r w:rsidRPr="00295EBB">
        <w:rPr>
          <w:lang w:val="mi-NZ" w:eastAsia="en-NZ"/>
        </w:rPr>
        <w:t xml:space="preserve"> and </w:t>
      </w:r>
      <w:proofErr w:type="spellStart"/>
      <w:r w:rsidRPr="00295EBB">
        <w:rPr>
          <w:lang w:val="mi-NZ" w:eastAsia="en-NZ"/>
        </w:rPr>
        <w:t>our</w:t>
      </w:r>
      <w:proofErr w:type="spellEnd"/>
      <w:r w:rsidRPr="00295EBB">
        <w:rPr>
          <w:lang w:val="mi-NZ" w:eastAsia="en-NZ"/>
        </w:rPr>
        <w:t xml:space="preserve"> </w:t>
      </w:r>
      <w:proofErr w:type="spellStart"/>
      <w:r w:rsidRPr="00295EBB">
        <w:rPr>
          <w:lang w:val="mi-NZ" w:eastAsia="en-NZ"/>
        </w:rPr>
        <w:t>experts</w:t>
      </w:r>
      <w:proofErr w:type="spellEnd"/>
      <w:r w:rsidRPr="00295EBB">
        <w:rPr>
          <w:lang w:val="mi-NZ" w:eastAsia="en-NZ"/>
        </w:rPr>
        <w:t xml:space="preserve"> </w:t>
      </w:r>
      <w:proofErr w:type="spellStart"/>
      <w:r w:rsidRPr="00295EBB">
        <w:rPr>
          <w:lang w:val="mi-NZ" w:eastAsia="en-NZ"/>
        </w:rPr>
        <w:t>in</w:t>
      </w:r>
      <w:proofErr w:type="spellEnd"/>
      <w:r w:rsidRPr="00295EBB">
        <w:rPr>
          <w:lang w:val="mi-NZ" w:eastAsia="en-NZ"/>
        </w:rPr>
        <w:t xml:space="preserve"> </w:t>
      </w:r>
      <w:proofErr w:type="spellStart"/>
      <w:r w:rsidRPr="00295EBB">
        <w:rPr>
          <w:lang w:val="mi-NZ" w:eastAsia="en-NZ"/>
        </w:rPr>
        <w:t>the</w:t>
      </w:r>
      <w:proofErr w:type="spellEnd"/>
      <w:r w:rsidRPr="00295EBB">
        <w:rPr>
          <w:lang w:val="mi-NZ" w:eastAsia="en-NZ"/>
        </w:rPr>
        <w:t xml:space="preserve"> </w:t>
      </w:r>
      <w:proofErr w:type="spellStart"/>
      <w:r w:rsidRPr="00295EBB">
        <w:rPr>
          <w:lang w:val="mi-NZ" w:eastAsia="en-NZ"/>
        </w:rPr>
        <w:t>community</w:t>
      </w:r>
      <w:proofErr w:type="spellEnd"/>
      <w:r w:rsidRPr="00295EBB">
        <w:rPr>
          <w:lang w:val="mi-NZ" w:eastAsia="en-NZ"/>
        </w:rPr>
        <w:t xml:space="preserve"> are </w:t>
      </w:r>
      <w:proofErr w:type="spellStart"/>
      <w:r w:rsidRPr="00295EBB">
        <w:rPr>
          <w:lang w:val="mi-NZ" w:eastAsia="en-NZ"/>
        </w:rPr>
        <w:t>qualified</w:t>
      </w:r>
      <w:proofErr w:type="spellEnd"/>
      <w:r>
        <w:rPr>
          <w:lang w:val="mi-NZ" w:eastAsia="en-NZ"/>
        </w:rPr>
        <w:t xml:space="preserve"> </w:t>
      </w:r>
      <w:r w:rsidRPr="00295EBB">
        <w:rPr>
          <w:lang w:val="mi-NZ" w:eastAsia="en-NZ"/>
        </w:rPr>
        <w:t>..</w:t>
      </w:r>
      <w:r>
        <w:rPr>
          <w:lang w:val="mi-NZ" w:eastAsia="en-NZ"/>
        </w:rPr>
        <w:t xml:space="preserve">. </w:t>
      </w:r>
      <w:proofErr w:type="spellStart"/>
      <w:r w:rsidRPr="00295EBB">
        <w:rPr>
          <w:lang w:val="mi-NZ" w:eastAsia="en-NZ"/>
        </w:rPr>
        <w:t>it</w:t>
      </w:r>
      <w:r>
        <w:rPr>
          <w:lang w:val="mi-NZ" w:eastAsia="en-NZ"/>
        </w:rPr>
        <w:t>’</w:t>
      </w:r>
      <w:r w:rsidRPr="00295EBB">
        <w:rPr>
          <w:lang w:val="mi-NZ" w:eastAsia="en-NZ"/>
        </w:rPr>
        <w:t>s</w:t>
      </w:r>
      <w:proofErr w:type="spellEnd"/>
      <w:r w:rsidRPr="00295EBB">
        <w:rPr>
          <w:lang w:val="mi-NZ" w:eastAsia="en-NZ"/>
        </w:rPr>
        <w:t xml:space="preserve"> </w:t>
      </w:r>
      <w:proofErr w:type="spellStart"/>
      <w:r w:rsidRPr="00295EBB">
        <w:rPr>
          <w:lang w:val="mi-NZ" w:eastAsia="en-NZ"/>
        </w:rPr>
        <w:t>recognising</w:t>
      </w:r>
      <w:proofErr w:type="spellEnd"/>
      <w:r w:rsidRPr="00295EBB">
        <w:rPr>
          <w:lang w:val="mi-NZ" w:eastAsia="en-NZ"/>
        </w:rPr>
        <w:t xml:space="preserve"> </w:t>
      </w:r>
      <w:proofErr w:type="spellStart"/>
      <w:r w:rsidRPr="00295EBB">
        <w:rPr>
          <w:lang w:val="mi-NZ" w:eastAsia="en-NZ"/>
        </w:rPr>
        <w:t>that</w:t>
      </w:r>
      <w:proofErr w:type="spellEnd"/>
      <w:r w:rsidRPr="00295EBB">
        <w:rPr>
          <w:lang w:val="mi-NZ" w:eastAsia="en-NZ"/>
        </w:rPr>
        <w:t>.</w:t>
      </w:r>
      <w:r w:rsidRPr="00295EBB">
        <w:rPr>
          <w:rFonts w:ascii="Calibri" w:hAnsi="Calibri" w:cs="Calibri"/>
          <w:lang w:val="mi-NZ" w:eastAsia="en-NZ"/>
        </w:rPr>
        <w:t> </w:t>
      </w:r>
      <w:r w:rsidRPr="00295EBB">
        <w:rPr>
          <w:lang w:val="mi-NZ" w:eastAsia="en-NZ"/>
        </w:rPr>
        <w:t xml:space="preserve"> </w:t>
      </w:r>
      <w:proofErr w:type="spellStart"/>
      <w:r w:rsidRPr="00295EBB">
        <w:rPr>
          <w:lang w:val="mi-NZ" w:eastAsia="en-NZ"/>
        </w:rPr>
        <w:t>Aunty</w:t>
      </w:r>
      <w:proofErr w:type="spellEnd"/>
      <w:r w:rsidRPr="00295EBB">
        <w:rPr>
          <w:lang w:val="mi-NZ" w:eastAsia="en-NZ"/>
        </w:rPr>
        <w:t xml:space="preserve"> </w:t>
      </w:r>
      <w:proofErr w:type="spellStart"/>
      <w:r w:rsidRPr="00295EBB">
        <w:rPr>
          <w:lang w:val="mi-NZ" w:eastAsia="en-NZ"/>
        </w:rPr>
        <w:t>can</w:t>
      </w:r>
      <w:proofErr w:type="spellEnd"/>
      <w:r w:rsidRPr="00295EBB">
        <w:rPr>
          <w:lang w:val="mi-NZ" w:eastAsia="en-NZ"/>
        </w:rPr>
        <w:t xml:space="preserve"> </w:t>
      </w:r>
      <w:proofErr w:type="spellStart"/>
      <w:r w:rsidRPr="00295EBB">
        <w:rPr>
          <w:lang w:val="mi-NZ" w:eastAsia="en-NZ"/>
        </w:rPr>
        <w:t>get</w:t>
      </w:r>
      <w:proofErr w:type="spellEnd"/>
      <w:r w:rsidRPr="00295EBB">
        <w:rPr>
          <w:lang w:val="mi-NZ" w:eastAsia="en-NZ"/>
        </w:rPr>
        <w:t xml:space="preserve"> </w:t>
      </w:r>
      <w:proofErr w:type="spellStart"/>
      <w:r w:rsidRPr="00295EBB">
        <w:rPr>
          <w:lang w:val="mi-NZ" w:eastAsia="en-NZ"/>
        </w:rPr>
        <w:t>it</w:t>
      </w:r>
      <w:proofErr w:type="spellEnd"/>
      <w:r w:rsidRPr="00295EBB">
        <w:rPr>
          <w:lang w:val="mi-NZ" w:eastAsia="en-NZ"/>
        </w:rPr>
        <w:t xml:space="preserve"> </w:t>
      </w:r>
      <w:proofErr w:type="spellStart"/>
      <w:r w:rsidRPr="00295EBB">
        <w:rPr>
          <w:lang w:val="mi-NZ" w:eastAsia="en-NZ"/>
        </w:rPr>
        <w:t>right</w:t>
      </w:r>
      <w:proofErr w:type="spellEnd"/>
      <w:r w:rsidRPr="00295EBB">
        <w:rPr>
          <w:lang w:val="mi-NZ" w:eastAsia="en-NZ"/>
        </w:rPr>
        <w:t xml:space="preserve"> </w:t>
      </w:r>
      <w:proofErr w:type="spellStart"/>
      <w:r w:rsidRPr="00295EBB">
        <w:rPr>
          <w:lang w:val="mi-NZ" w:eastAsia="en-NZ"/>
        </w:rPr>
        <w:t>every</w:t>
      </w:r>
      <w:proofErr w:type="spellEnd"/>
      <w:r w:rsidRPr="00295EBB">
        <w:rPr>
          <w:lang w:val="mi-NZ" w:eastAsia="en-NZ"/>
        </w:rPr>
        <w:t xml:space="preserve"> </w:t>
      </w:r>
      <w:proofErr w:type="spellStart"/>
      <w:r w:rsidRPr="00295EBB">
        <w:rPr>
          <w:lang w:val="mi-NZ" w:eastAsia="en-NZ"/>
        </w:rPr>
        <w:t>time</w:t>
      </w:r>
      <w:proofErr w:type="spellEnd"/>
      <w:r w:rsidR="00501FEB">
        <w:rPr>
          <w:lang w:val="mi-NZ" w:eastAsia="en-NZ"/>
        </w:rPr>
        <w:t>.</w:t>
      </w:r>
      <w:r w:rsidR="00044FDE">
        <w:rPr>
          <w:lang w:val="mi-NZ" w:eastAsia="en-NZ"/>
        </w:rPr>
        <w:t xml:space="preserve"> </w:t>
      </w:r>
      <w:r>
        <w:rPr>
          <w:lang w:val="mi-NZ" w:eastAsia="en-NZ"/>
        </w:rPr>
        <w:t>(Tangata whaiora)</w:t>
      </w:r>
      <w:r w:rsidRPr="00295EBB">
        <w:rPr>
          <w:rFonts w:ascii="Calibri" w:hAnsi="Calibri" w:cs="Calibri"/>
          <w:lang w:val="mi-NZ" w:eastAsia="en-NZ"/>
        </w:rPr>
        <w:t> </w:t>
      </w:r>
      <w:r w:rsidRPr="00295EBB">
        <w:rPr>
          <w:lang w:val="mi-NZ" w:eastAsia="en-NZ"/>
        </w:rPr>
        <w:t xml:space="preserve"> </w:t>
      </w:r>
      <w:r w:rsidRPr="00295EBB">
        <w:rPr>
          <w:rFonts w:ascii="Calibri" w:hAnsi="Calibri" w:cs="Calibri"/>
          <w:lang w:eastAsia="en-NZ"/>
        </w:rPr>
        <w:t> </w:t>
      </w:r>
    </w:p>
    <w:p w14:paraId="0D1D2DBC" w14:textId="77777777" w:rsidR="00883259" w:rsidRDefault="00883259" w:rsidP="00FC4574">
      <w:pPr>
        <w:pStyle w:val="Heading3"/>
        <w:rPr>
          <w:lang w:eastAsia="en-NZ"/>
        </w:rPr>
      </w:pPr>
      <w:bookmarkStart w:id="15" w:name="_Toc112166784"/>
      <w:r>
        <w:rPr>
          <w:lang w:eastAsia="en-NZ"/>
        </w:rPr>
        <w:t>Feedback for further implementation consideration</w:t>
      </w:r>
      <w:bookmarkEnd w:id="15"/>
    </w:p>
    <w:p w14:paraId="33704A0B" w14:textId="7ABF8794" w:rsidR="00883259" w:rsidRPr="00A259ED" w:rsidRDefault="00883259" w:rsidP="00D44D54">
      <w:pPr>
        <w:spacing w:afterLines="0" w:after="160"/>
        <w:rPr>
          <w:lang w:eastAsia="en-NZ"/>
        </w:rPr>
      </w:pPr>
      <w:proofErr w:type="spellStart"/>
      <w:r>
        <w:rPr>
          <w:lang w:val="mi-NZ" w:eastAsia="en-NZ"/>
        </w:rPr>
        <w:t>Some</w:t>
      </w:r>
      <w:proofErr w:type="spellEnd"/>
      <w:r>
        <w:rPr>
          <w:lang w:val="mi-NZ" w:eastAsia="en-NZ"/>
        </w:rPr>
        <w:t xml:space="preserve"> </w:t>
      </w:r>
      <w:proofErr w:type="spellStart"/>
      <w:r>
        <w:rPr>
          <w:lang w:val="mi-NZ" w:eastAsia="en-NZ"/>
        </w:rPr>
        <w:t>participants</w:t>
      </w:r>
      <w:proofErr w:type="spellEnd"/>
      <w:r>
        <w:rPr>
          <w:lang w:val="mi-NZ" w:eastAsia="en-NZ"/>
        </w:rPr>
        <w:t xml:space="preserve"> </w:t>
      </w:r>
      <w:proofErr w:type="spellStart"/>
      <w:r>
        <w:rPr>
          <w:lang w:val="mi-NZ" w:eastAsia="en-NZ"/>
        </w:rPr>
        <w:t>advised</w:t>
      </w:r>
      <w:proofErr w:type="spellEnd"/>
      <w:r>
        <w:rPr>
          <w:lang w:val="mi-NZ" w:eastAsia="en-NZ"/>
        </w:rPr>
        <w:t xml:space="preserve"> Te Hiringa Mahara </w:t>
      </w:r>
      <w:proofErr w:type="spellStart"/>
      <w:r>
        <w:rPr>
          <w:lang w:val="mi-NZ" w:eastAsia="en-NZ"/>
        </w:rPr>
        <w:t>navigate</w:t>
      </w:r>
      <w:proofErr w:type="spellEnd"/>
      <w:r>
        <w:rPr>
          <w:lang w:val="mi-NZ" w:eastAsia="en-NZ"/>
        </w:rPr>
        <w:t xml:space="preserve"> a </w:t>
      </w:r>
      <w:proofErr w:type="spellStart"/>
      <w:r>
        <w:rPr>
          <w:lang w:val="mi-NZ" w:eastAsia="en-NZ"/>
        </w:rPr>
        <w:t>process</w:t>
      </w:r>
      <w:proofErr w:type="spellEnd"/>
      <w:r>
        <w:rPr>
          <w:lang w:val="mi-NZ" w:eastAsia="en-NZ"/>
        </w:rPr>
        <w:t xml:space="preserve"> </w:t>
      </w:r>
      <w:proofErr w:type="spellStart"/>
      <w:r>
        <w:rPr>
          <w:lang w:val="mi-NZ" w:eastAsia="en-NZ"/>
        </w:rPr>
        <w:t>led</w:t>
      </w:r>
      <w:proofErr w:type="spellEnd"/>
      <w:r>
        <w:rPr>
          <w:lang w:val="mi-NZ" w:eastAsia="en-NZ"/>
        </w:rPr>
        <w:t xml:space="preserve"> </w:t>
      </w:r>
      <w:proofErr w:type="spellStart"/>
      <w:r>
        <w:rPr>
          <w:lang w:val="mi-NZ" w:eastAsia="en-NZ"/>
        </w:rPr>
        <w:t>by</w:t>
      </w:r>
      <w:proofErr w:type="spellEnd"/>
      <w:r>
        <w:rPr>
          <w:lang w:val="mi-NZ" w:eastAsia="en-NZ"/>
        </w:rPr>
        <w:t xml:space="preserve"> whānau Māori to </w:t>
      </w:r>
      <w:proofErr w:type="spellStart"/>
      <w:r>
        <w:rPr>
          <w:lang w:val="mi-NZ" w:eastAsia="en-NZ"/>
        </w:rPr>
        <w:t>determine</w:t>
      </w:r>
      <w:proofErr w:type="spellEnd"/>
      <w:r>
        <w:rPr>
          <w:lang w:val="mi-NZ" w:eastAsia="en-NZ"/>
        </w:rPr>
        <w:t xml:space="preserve"> </w:t>
      </w:r>
      <w:r w:rsidRPr="00AA2C1E">
        <w:rPr>
          <w:b/>
          <w:bCs/>
          <w:lang w:val="mi-NZ" w:eastAsia="en-NZ"/>
        </w:rPr>
        <w:t xml:space="preserve">Māori </w:t>
      </w:r>
      <w:proofErr w:type="spellStart"/>
      <w:r w:rsidRPr="00AA2C1E">
        <w:rPr>
          <w:b/>
          <w:bCs/>
          <w:lang w:val="mi-NZ" w:eastAsia="en-NZ"/>
        </w:rPr>
        <w:t>data</w:t>
      </w:r>
      <w:proofErr w:type="spellEnd"/>
      <w:r w:rsidRPr="00AA2C1E">
        <w:rPr>
          <w:b/>
          <w:bCs/>
          <w:lang w:val="mi-NZ" w:eastAsia="en-NZ"/>
        </w:rPr>
        <w:t xml:space="preserve"> </w:t>
      </w:r>
      <w:proofErr w:type="spellStart"/>
      <w:r w:rsidRPr="00AA2C1E">
        <w:rPr>
          <w:b/>
          <w:bCs/>
          <w:lang w:val="mi-NZ" w:eastAsia="en-NZ"/>
        </w:rPr>
        <w:t>sovereignty</w:t>
      </w:r>
      <w:proofErr w:type="spellEnd"/>
      <w:r w:rsidRPr="00AA2C1E">
        <w:rPr>
          <w:b/>
          <w:bCs/>
          <w:lang w:val="mi-NZ" w:eastAsia="en-NZ"/>
        </w:rPr>
        <w:t xml:space="preserve"> </w:t>
      </w:r>
      <w:proofErr w:type="spellStart"/>
      <w:r w:rsidRPr="00AA2C1E">
        <w:rPr>
          <w:b/>
          <w:bCs/>
          <w:lang w:val="mi-NZ" w:eastAsia="en-NZ"/>
        </w:rPr>
        <w:t>principles</w:t>
      </w:r>
      <w:proofErr w:type="spellEnd"/>
      <w:r>
        <w:rPr>
          <w:lang w:val="mi-NZ" w:eastAsia="en-NZ"/>
        </w:rPr>
        <w:t xml:space="preserve"> </w:t>
      </w:r>
      <w:proofErr w:type="spellStart"/>
      <w:r>
        <w:rPr>
          <w:lang w:val="mi-NZ" w:eastAsia="en-NZ"/>
        </w:rPr>
        <w:t>prior</w:t>
      </w:r>
      <w:proofErr w:type="spellEnd"/>
      <w:r>
        <w:rPr>
          <w:lang w:val="mi-NZ" w:eastAsia="en-NZ"/>
        </w:rPr>
        <w:t xml:space="preserve"> to </w:t>
      </w:r>
      <w:proofErr w:type="spellStart"/>
      <w:r>
        <w:rPr>
          <w:lang w:val="mi-NZ" w:eastAsia="en-NZ"/>
        </w:rPr>
        <w:t>implementing</w:t>
      </w:r>
      <w:proofErr w:type="spellEnd"/>
      <w:r>
        <w:rPr>
          <w:lang w:val="mi-NZ" w:eastAsia="en-NZ"/>
        </w:rPr>
        <w:t xml:space="preserve"> He Ara Āwhina</w:t>
      </w:r>
      <w:r w:rsidR="00AF799F">
        <w:rPr>
          <w:lang w:val="mi-NZ" w:eastAsia="en-NZ"/>
        </w:rPr>
        <w:t>.</w:t>
      </w:r>
    </w:p>
    <w:p w14:paraId="75D567CA" w14:textId="20C12A82" w:rsidR="00883259" w:rsidRPr="00A259ED" w:rsidRDefault="00883259" w:rsidP="00FC4574">
      <w:pPr>
        <w:pStyle w:val="Quote"/>
        <w:rPr>
          <w:lang w:eastAsia="en-NZ"/>
        </w:rPr>
      </w:pPr>
      <w:proofErr w:type="spellStart"/>
      <w:r>
        <w:rPr>
          <w:lang w:val="mi-NZ" w:eastAsia="en-NZ"/>
        </w:rPr>
        <w:t>There</w:t>
      </w:r>
      <w:proofErr w:type="spellEnd"/>
      <w:r>
        <w:rPr>
          <w:lang w:val="mi-NZ" w:eastAsia="en-NZ"/>
        </w:rPr>
        <w:t xml:space="preserve"> </w:t>
      </w:r>
      <w:proofErr w:type="spellStart"/>
      <w:r>
        <w:rPr>
          <w:lang w:val="mi-NZ" w:eastAsia="en-NZ"/>
        </w:rPr>
        <w:t>is</w:t>
      </w:r>
      <w:proofErr w:type="spellEnd"/>
      <w:r w:rsidRPr="00A259ED">
        <w:rPr>
          <w:lang w:val="mi-NZ" w:eastAsia="en-NZ"/>
        </w:rPr>
        <w:t xml:space="preserve"> </w:t>
      </w:r>
      <w:proofErr w:type="spellStart"/>
      <w:r w:rsidRPr="00A259ED">
        <w:rPr>
          <w:lang w:val="mi-NZ" w:eastAsia="en-NZ"/>
        </w:rPr>
        <w:t>nothing</w:t>
      </w:r>
      <w:proofErr w:type="spellEnd"/>
      <w:r w:rsidRPr="00A259ED">
        <w:rPr>
          <w:lang w:val="mi-NZ" w:eastAsia="en-NZ"/>
        </w:rPr>
        <w:t xml:space="preserve"> </w:t>
      </w:r>
      <w:proofErr w:type="spellStart"/>
      <w:r w:rsidRPr="00A259ED">
        <w:rPr>
          <w:lang w:val="mi-NZ" w:eastAsia="en-NZ"/>
        </w:rPr>
        <w:t>around</w:t>
      </w:r>
      <w:proofErr w:type="spellEnd"/>
      <w:r w:rsidRPr="00A259ED">
        <w:rPr>
          <w:lang w:val="mi-NZ" w:eastAsia="en-NZ"/>
        </w:rPr>
        <w:t xml:space="preserve"> </w:t>
      </w:r>
      <w:proofErr w:type="spellStart"/>
      <w:r w:rsidRPr="00A259ED">
        <w:rPr>
          <w:lang w:val="mi-NZ" w:eastAsia="en-NZ"/>
        </w:rPr>
        <w:t>data</w:t>
      </w:r>
      <w:proofErr w:type="spellEnd"/>
      <w:r w:rsidRPr="00A259ED">
        <w:rPr>
          <w:lang w:val="mi-NZ" w:eastAsia="en-NZ"/>
        </w:rPr>
        <w:t xml:space="preserve"> </w:t>
      </w:r>
      <w:proofErr w:type="spellStart"/>
      <w:r w:rsidRPr="00A259ED">
        <w:rPr>
          <w:lang w:val="mi-NZ" w:eastAsia="en-NZ"/>
        </w:rPr>
        <w:t>sover</w:t>
      </w:r>
      <w:r>
        <w:rPr>
          <w:lang w:val="mi-NZ" w:eastAsia="en-NZ"/>
        </w:rPr>
        <w:t>e</w:t>
      </w:r>
      <w:r w:rsidRPr="00A259ED">
        <w:rPr>
          <w:lang w:val="mi-NZ" w:eastAsia="en-NZ"/>
        </w:rPr>
        <w:t>ignty</w:t>
      </w:r>
      <w:proofErr w:type="spellEnd"/>
      <w:r w:rsidRPr="00A259ED">
        <w:rPr>
          <w:lang w:val="mi-NZ" w:eastAsia="en-NZ"/>
        </w:rPr>
        <w:t xml:space="preserve"> and </w:t>
      </w:r>
      <w:r>
        <w:rPr>
          <w:lang w:val="mi-NZ" w:eastAsia="en-NZ"/>
        </w:rPr>
        <w:t xml:space="preserve">I </w:t>
      </w:r>
      <w:proofErr w:type="spellStart"/>
      <w:r w:rsidRPr="00A259ED">
        <w:rPr>
          <w:lang w:val="mi-NZ" w:eastAsia="en-NZ"/>
        </w:rPr>
        <w:t>think</w:t>
      </w:r>
      <w:proofErr w:type="spellEnd"/>
      <w:r w:rsidRPr="00A259ED">
        <w:rPr>
          <w:lang w:val="mi-NZ" w:eastAsia="en-NZ"/>
        </w:rPr>
        <w:t xml:space="preserve"> </w:t>
      </w:r>
      <w:proofErr w:type="spellStart"/>
      <w:r w:rsidRPr="00A259ED">
        <w:rPr>
          <w:lang w:val="mi-NZ" w:eastAsia="en-NZ"/>
        </w:rPr>
        <w:t>its</w:t>
      </w:r>
      <w:proofErr w:type="spellEnd"/>
      <w:r w:rsidRPr="00A259ED">
        <w:rPr>
          <w:lang w:val="mi-NZ" w:eastAsia="en-NZ"/>
        </w:rPr>
        <w:t xml:space="preserve"> </w:t>
      </w:r>
      <w:proofErr w:type="spellStart"/>
      <w:r w:rsidRPr="00A259ED">
        <w:rPr>
          <w:lang w:val="mi-NZ" w:eastAsia="en-NZ"/>
        </w:rPr>
        <w:t>an</w:t>
      </w:r>
      <w:proofErr w:type="spellEnd"/>
      <w:r w:rsidRPr="00A259ED">
        <w:rPr>
          <w:lang w:val="mi-NZ" w:eastAsia="en-NZ"/>
        </w:rPr>
        <w:t xml:space="preserve"> </w:t>
      </w:r>
      <w:proofErr w:type="spellStart"/>
      <w:r w:rsidRPr="00A259ED">
        <w:rPr>
          <w:lang w:val="mi-NZ" w:eastAsia="en-NZ"/>
        </w:rPr>
        <w:t>important</w:t>
      </w:r>
      <w:proofErr w:type="spellEnd"/>
      <w:r w:rsidRPr="00A259ED">
        <w:rPr>
          <w:lang w:val="mi-NZ" w:eastAsia="en-NZ"/>
        </w:rPr>
        <w:t xml:space="preserve"> area for</w:t>
      </w:r>
      <w:r w:rsidRPr="00A259ED">
        <w:rPr>
          <w:rFonts w:ascii="Calibri" w:hAnsi="Calibri" w:cs="Calibri"/>
          <w:lang w:val="mi-NZ" w:eastAsia="en-NZ"/>
        </w:rPr>
        <w:t> </w:t>
      </w:r>
      <w:proofErr w:type="spellStart"/>
      <w:r w:rsidRPr="00A259ED">
        <w:rPr>
          <w:lang w:val="mi-NZ" w:eastAsia="en-NZ"/>
        </w:rPr>
        <w:t>both</w:t>
      </w:r>
      <w:proofErr w:type="spellEnd"/>
      <w:r w:rsidRPr="00A259ED">
        <w:rPr>
          <w:lang w:val="mi-NZ" w:eastAsia="en-NZ"/>
        </w:rPr>
        <w:t xml:space="preserve"> wh</w:t>
      </w:r>
      <w:r w:rsidRPr="00A259ED">
        <w:rPr>
          <w:rFonts w:ascii="Basic Sans Light" w:hAnsi="Basic Sans Light" w:cs="Basic Sans Light"/>
          <w:lang w:val="mi-NZ" w:eastAsia="en-NZ"/>
        </w:rPr>
        <w:t>ā</w:t>
      </w:r>
      <w:r w:rsidRPr="00A259ED">
        <w:rPr>
          <w:lang w:val="mi-NZ" w:eastAsia="en-NZ"/>
        </w:rPr>
        <w:t xml:space="preserve">nau </w:t>
      </w:r>
      <w:proofErr w:type="spellStart"/>
      <w:r w:rsidRPr="00A259ED">
        <w:rPr>
          <w:lang w:val="mi-NZ" w:eastAsia="en-NZ"/>
        </w:rPr>
        <w:t>accessing</w:t>
      </w:r>
      <w:proofErr w:type="spellEnd"/>
      <w:r w:rsidRPr="00A259ED">
        <w:rPr>
          <w:lang w:val="mi-NZ" w:eastAsia="en-NZ"/>
        </w:rPr>
        <w:t xml:space="preserve"> </w:t>
      </w:r>
      <w:proofErr w:type="spellStart"/>
      <w:r w:rsidRPr="00A259ED">
        <w:rPr>
          <w:lang w:val="mi-NZ" w:eastAsia="en-NZ"/>
        </w:rPr>
        <w:t>services</w:t>
      </w:r>
      <w:proofErr w:type="spellEnd"/>
      <w:r w:rsidRPr="00A259ED">
        <w:rPr>
          <w:lang w:val="mi-NZ" w:eastAsia="en-NZ"/>
        </w:rPr>
        <w:t xml:space="preserve"> (</w:t>
      </w:r>
      <w:proofErr w:type="spellStart"/>
      <w:r w:rsidRPr="00A259ED">
        <w:rPr>
          <w:lang w:val="mi-NZ" w:eastAsia="en-NZ"/>
        </w:rPr>
        <w:t>over</w:t>
      </w:r>
      <w:proofErr w:type="spellEnd"/>
      <w:r w:rsidRPr="00A259ED">
        <w:rPr>
          <w:lang w:val="mi-NZ" w:eastAsia="en-NZ"/>
        </w:rPr>
        <w:t xml:space="preserve"> </w:t>
      </w:r>
      <w:proofErr w:type="spellStart"/>
      <w:r w:rsidRPr="00A259ED">
        <w:rPr>
          <w:lang w:val="mi-NZ" w:eastAsia="en-NZ"/>
        </w:rPr>
        <w:t>own</w:t>
      </w:r>
      <w:proofErr w:type="spellEnd"/>
      <w:r w:rsidRPr="00A259ED">
        <w:rPr>
          <w:lang w:val="mi-NZ" w:eastAsia="en-NZ"/>
        </w:rPr>
        <w:t xml:space="preserve"> </w:t>
      </w:r>
      <w:proofErr w:type="spellStart"/>
      <w:r w:rsidRPr="00A259ED">
        <w:rPr>
          <w:lang w:val="mi-NZ" w:eastAsia="en-NZ"/>
        </w:rPr>
        <w:t>data</w:t>
      </w:r>
      <w:proofErr w:type="spellEnd"/>
      <w:r w:rsidRPr="00A259ED">
        <w:rPr>
          <w:lang w:val="mi-NZ" w:eastAsia="en-NZ"/>
        </w:rPr>
        <w:t xml:space="preserve">) </w:t>
      </w:r>
      <w:r w:rsidRPr="00A259ED">
        <w:rPr>
          <w:lang w:val="mi-NZ" w:eastAsia="en-NZ"/>
        </w:rPr>
        <w:lastRenderedPageBreak/>
        <w:t xml:space="preserve">and </w:t>
      </w:r>
      <w:proofErr w:type="spellStart"/>
      <w:r w:rsidRPr="00A259ED">
        <w:rPr>
          <w:lang w:val="mi-NZ" w:eastAsia="en-NZ"/>
        </w:rPr>
        <w:t>as</w:t>
      </w:r>
      <w:proofErr w:type="spellEnd"/>
      <w:r w:rsidRPr="00A259ED">
        <w:rPr>
          <w:lang w:val="mi-NZ" w:eastAsia="en-NZ"/>
        </w:rPr>
        <w:t xml:space="preserve"> a</w:t>
      </w:r>
      <w:r w:rsidRPr="00A259ED">
        <w:rPr>
          <w:rFonts w:ascii="Calibri" w:hAnsi="Calibri" w:cs="Calibri"/>
          <w:lang w:val="mi-NZ" w:eastAsia="en-NZ"/>
        </w:rPr>
        <w:t> </w:t>
      </w:r>
      <w:proofErr w:type="spellStart"/>
      <w:r w:rsidRPr="00A259ED">
        <w:rPr>
          <w:lang w:val="mi-NZ" w:eastAsia="en-NZ"/>
        </w:rPr>
        <w:t>whole</w:t>
      </w:r>
      <w:proofErr w:type="spellEnd"/>
      <w:r w:rsidRPr="00A259ED">
        <w:rPr>
          <w:lang w:val="mi-NZ" w:eastAsia="en-NZ"/>
        </w:rPr>
        <w:t xml:space="preserve"> </w:t>
      </w:r>
      <w:r>
        <w:rPr>
          <w:lang w:val="mi-NZ" w:eastAsia="en-NZ"/>
        </w:rPr>
        <w:t>area (</w:t>
      </w:r>
      <w:proofErr w:type="spellStart"/>
      <w:r>
        <w:rPr>
          <w:lang w:val="mi-NZ" w:eastAsia="en-NZ"/>
        </w:rPr>
        <w:t>including</w:t>
      </w:r>
      <w:proofErr w:type="spellEnd"/>
      <w:r>
        <w:rPr>
          <w:lang w:val="mi-NZ" w:eastAsia="en-NZ"/>
        </w:rPr>
        <w:t xml:space="preserve"> </w:t>
      </w:r>
      <w:proofErr w:type="spellStart"/>
      <w:r>
        <w:rPr>
          <w:lang w:val="mi-NZ" w:eastAsia="en-NZ"/>
        </w:rPr>
        <w:t>with</w:t>
      </w:r>
      <w:proofErr w:type="spellEnd"/>
      <w:r>
        <w:rPr>
          <w:lang w:val="mi-NZ" w:eastAsia="en-NZ"/>
        </w:rPr>
        <w:t xml:space="preserve"> </w:t>
      </w:r>
      <w:proofErr w:type="spellStart"/>
      <w:r>
        <w:rPr>
          <w:lang w:val="mi-NZ" w:eastAsia="en-NZ"/>
        </w:rPr>
        <w:t>the</w:t>
      </w:r>
      <w:proofErr w:type="spellEnd"/>
      <w:r>
        <w:rPr>
          <w:lang w:val="mi-NZ" w:eastAsia="en-NZ"/>
        </w:rPr>
        <w:t xml:space="preserve"> He Ara Āwhina </w:t>
      </w:r>
      <w:proofErr w:type="spellStart"/>
      <w:r>
        <w:rPr>
          <w:lang w:val="mi-NZ" w:eastAsia="en-NZ"/>
        </w:rPr>
        <w:t>process</w:t>
      </w:r>
      <w:proofErr w:type="spellEnd"/>
      <w:r>
        <w:rPr>
          <w:lang w:val="mi-NZ" w:eastAsia="en-NZ"/>
        </w:rPr>
        <w:t>)</w:t>
      </w:r>
      <w:r w:rsidRPr="00A259ED">
        <w:rPr>
          <w:lang w:val="mi-NZ" w:eastAsia="en-NZ"/>
        </w:rPr>
        <w:t xml:space="preserve">, of Māori </w:t>
      </w:r>
      <w:proofErr w:type="spellStart"/>
      <w:r w:rsidRPr="00A259ED">
        <w:rPr>
          <w:lang w:val="mi-NZ" w:eastAsia="en-NZ"/>
        </w:rPr>
        <w:t>data</w:t>
      </w:r>
      <w:proofErr w:type="spellEnd"/>
      <w:r w:rsidRPr="00A259ED">
        <w:rPr>
          <w:lang w:val="mi-NZ" w:eastAsia="en-NZ"/>
        </w:rPr>
        <w:t xml:space="preserve"> </w:t>
      </w:r>
      <w:proofErr w:type="spellStart"/>
      <w:r w:rsidRPr="00A259ED">
        <w:rPr>
          <w:lang w:val="mi-NZ" w:eastAsia="en-NZ"/>
        </w:rPr>
        <w:t>sover</w:t>
      </w:r>
      <w:r>
        <w:rPr>
          <w:lang w:val="mi-NZ" w:eastAsia="en-NZ"/>
        </w:rPr>
        <w:t>e</w:t>
      </w:r>
      <w:r w:rsidRPr="00A259ED">
        <w:rPr>
          <w:lang w:val="mi-NZ" w:eastAsia="en-NZ"/>
        </w:rPr>
        <w:t>ignty</w:t>
      </w:r>
      <w:proofErr w:type="spellEnd"/>
      <w:r w:rsidR="00AF799F">
        <w:rPr>
          <w:lang w:val="mi-NZ" w:eastAsia="en-NZ"/>
        </w:rPr>
        <w:t>.</w:t>
      </w:r>
      <w:r w:rsidRPr="00A259ED">
        <w:rPr>
          <w:rFonts w:ascii="Calibri" w:hAnsi="Calibri" w:cs="Calibri"/>
          <w:lang w:eastAsia="en-NZ"/>
        </w:rPr>
        <w:t> </w:t>
      </w:r>
      <w:r w:rsidRPr="0062649B">
        <w:rPr>
          <w:lang w:eastAsia="en-NZ"/>
        </w:rPr>
        <w:t xml:space="preserve">(Tangata </w:t>
      </w:r>
      <w:proofErr w:type="spellStart"/>
      <w:r w:rsidRPr="0062649B">
        <w:rPr>
          <w:lang w:eastAsia="en-NZ"/>
        </w:rPr>
        <w:t>whaiora</w:t>
      </w:r>
      <w:proofErr w:type="spellEnd"/>
      <w:r w:rsidRPr="0062649B">
        <w:rPr>
          <w:lang w:eastAsia="en-NZ"/>
        </w:rPr>
        <w:t>)</w:t>
      </w:r>
      <w:r w:rsidRPr="00A259ED">
        <w:rPr>
          <w:rFonts w:ascii="Calibri" w:hAnsi="Calibri" w:cs="Calibri"/>
          <w:lang w:eastAsia="en-NZ"/>
        </w:rPr>
        <w:t>  </w:t>
      </w:r>
    </w:p>
    <w:p w14:paraId="16FBA623" w14:textId="6A914A6F" w:rsidR="00883259" w:rsidRPr="00426FDB" w:rsidRDefault="00883259" w:rsidP="00D44D54">
      <w:pPr>
        <w:spacing w:afterLines="0" w:after="160"/>
        <w:rPr>
          <w:lang w:eastAsia="en-NZ"/>
        </w:rPr>
      </w:pPr>
      <w:r w:rsidRPr="00426FDB">
        <w:rPr>
          <w:lang w:eastAsia="en-NZ"/>
        </w:rPr>
        <w:t xml:space="preserve">Māori told us more needs to be done to </w:t>
      </w:r>
      <w:r w:rsidRPr="004D2DCA">
        <w:rPr>
          <w:lang w:eastAsia="en-NZ"/>
        </w:rPr>
        <w:t>monitor and support the elimination of</w:t>
      </w:r>
      <w:r w:rsidRPr="00A259ED">
        <w:rPr>
          <w:lang w:eastAsia="en-NZ"/>
        </w:rPr>
        <w:t xml:space="preserve"> </w:t>
      </w:r>
      <w:r w:rsidRPr="00F157E6">
        <w:rPr>
          <w:lang w:eastAsia="en-NZ"/>
        </w:rPr>
        <w:t>racism and bias in the system</w:t>
      </w:r>
      <w:r w:rsidR="00AF799F">
        <w:rPr>
          <w:lang w:eastAsia="en-NZ"/>
        </w:rPr>
        <w:t>.</w:t>
      </w:r>
    </w:p>
    <w:p w14:paraId="4F213E3E" w14:textId="62E17517" w:rsidR="00883259" w:rsidRPr="00A259ED" w:rsidRDefault="00883259" w:rsidP="005269AD">
      <w:pPr>
        <w:pStyle w:val="Quote"/>
        <w:rPr>
          <w:lang w:eastAsia="en-NZ"/>
        </w:rPr>
      </w:pPr>
      <w:proofErr w:type="spellStart"/>
      <w:r w:rsidRPr="00A259ED">
        <w:rPr>
          <w:lang w:val="mi-NZ" w:eastAsia="en-NZ"/>
        </w:rPr>
        <w:t>We</w:t>
      </w:r>
      <w:proofErr w:type="spellEnd"/>
      <w:r w:rsidRPr="00A259ED">
        <w:rPr>
          <w:lang w:val="mi-NZ" w:eastAsia="en-NZ"/>
        </w:rPr>
        <w:t xml:space="preserve"> </w:t>
      </w:r>
      <w:proofErr w:type="spellStart"/>
      <w:r w:rsidRPr="00A259ED">
        <w:rPr>
          <w:lang w:val="mi-NZ" w:eastAsia="en-NZ"/>
        </w:rPr>
        <w:t>talk</w:t>
      </w:r>
      <w:proofErr w:type="spellEnd"/>
      <w:r w:rsidRPr="00A259ED">
        <w:rPr>
          <w:lang w:val="mi-NZ" w:eastAsia="en-NZ"/>
        </w:rPr>
        <w:t xml:space="preserve"> </w:t>
      </w:r>
      <w:proofErr w:type="spellStart"/>
      <w:r w:rsidRPr="00A259ED">
        <w:rPr>
          <w:lang w:val="mi-NZ" w:eastAsia="en-NZ"/>
        </w:rPr>
        <w:t>about</w:t>
      </w:r>
      <w:proofErr w:type="spellEnd"/>
      <w:r w:rsidRPr="00A259ED">
        <w:rPr>
          <w:lang w:val="mi-NZ" w:eastAsia="en-NZ"/>
        </w:rPr>
        <w:t xml:space="preserve"> </w:t>
      </w:r>
      <w:proofErr w:type="spellStart"/>
      <w:r w:rsidRPr="00A259ED">
        <w:rPr>
          <w:lang w:val="mi-NZ" w:eastAsia="en-NZ"/>
        </w:rPr>
        <w:t>prejudice</w:t>
      </w:r>
      <w:proofErr w:type="spellEnd"/>
      <w:r w:rsidRPr="00A259ED">
        <w:rPr>
          <w:lang w:val="mi-NZ" w:eastAsia="en-NZ"/>
        </w:rPr>
        <w:t xml:space="preserve"> and </w:t>
      </w:r>
      <w:proofErr w:type="spellStart"/>
      <w:r w:rsidRPr="00A259ED">
        <w:rPr>
          <w:lang w:val="mi-NZ" w:eastAsia="en-NZ"/>
        </w:rPr>
        <w:t>racisim</w:t>
      </w:r>
      <w:proofErr w:type="spellEnd"/>
      <w:r w:rsidRPr="00A259ED">
        <w:rPr>
          <w:lang w:val="mi-NZ" w:eastAsia="en-NZ"/>
        </w:rPr>
        <w:t>.</w:t>
      </w:r>
      <w:r w:rsidRPr="00A259ED">
        <w:rPr>
          <w:rFonts w:ascii="Calibri" w:hAnsi="Calibri" w:cs="Calibri"/>
          <w:lang w:val="mi-NZ" w:eastAsia="en-NZ"/>
        </w:rPr>
        <w:t> </w:t>
      </w:r>
      <w:proofErr w:type="spellStart"/>
      <w:r w:rsidRPr="00A259ED">
        <w:rPr>
          <w:lang w:val="mi-NZ" w:eastAsia="en-NZ"/>
        </w:rPr>
        <w:t>Lots</w:t>
      </w:r>
      <w:proofErr w:type="spellEnd"/>
      <w:r w:rsidRPr="00A259ED">
        <w:rPr>
          <w:lang w:val="mi-NZ" w:eastAsia="en-NZ"/>
        </w:rPr>
        <w:t xml:space="preserve"> of </w:t>
      </w:r>
      <w:proofErr w:type="spellStart"/>
      <w:r w:rsidRPr="00A259ED">
        <w:rPr>
          <w:lang w:val="mi-NZ" w:eastAsia="en-NZ"/>
        </w:rPr>
        <w:t>statements</w:t>
      </w:r>
      <w:proofErr w:type="spellEnd"/>
      <w:r w:rsidRPr="00A259ED">
        <w:rPr>
          <w:lang w:val="mi-NZ" w:eastAsia="en-NZ"/>
        </w:rPr>
        <w:t xml:space="preserve"> </w:t>
      </w:r>
      <w:proofErr w:type="spellStart"/>
      <w:r w:rsidRPr="00A259ED">
        <w:rPr>
          <w:lang w:val="mi-NZ" w:eastAsia="en-NZ"/>
        </w:rPr>
        <w:t>but</w:t>
      </w:r>
      <w:proofErr w:type="spellEnd"/>
      <w:r w:rsidRPr="00A259ED">
        <w:rPr>
          <w:rFonts w:ascii="Calibri" w:hAnsi="Calibri" w:cs="Calibri"/>
          <w:lang w:val="mi-NZ" w:eastAsia="en-NZ"/>
        </w:rPr>
        <w:t> </w:t>
      </w:r>
      <w:proofErr w:type="spellStart"/>
      <w:r w:rsidRPr="00A259ED">
        <w:rPr>
          <w:lang w:val="mi-NZ" w:eastAsia="en-NZ"/>
        </w:rPr>
        <w:t>there</w:t>
      </w:r>
      <w:proofErr w:type="spellEnd"/>
      <w:r w:rsidRPr="00A259ED">
        <w:rPr>
          <w:lang w:val="mi-NZ" w:eastAsia="en-NZ"/>
        </w:rPr>
        <w:t xml:space="preserve"> </w:t>
      </w:r>
      <w:proofErr w:type="spellStart"/>
      <w:r w:rsidRPr="00A259ED">
        <w:rPr>
          <w:lang w:val="mi-NZ" w:eastAsia="en-NZ"/>
        </w:rPr>
        <w:t>is</w:t>
      </w:r>
      <w:proofErr w:type="spellEnd"/>
      <w:r w:rsidRPr="00A259ED">
        <w:rPr>
          <w:lang w:val="mi-NZ" w:eastAsia="en-NZ"/>
        </w:rPr>
        <w:t xml:space="preserve"> </w:t>
      </w:r>
      <w:proofErr w:type="spellStart"/>
      <w:r w:rsidRPr="00A259ED">
        <w:rPr>
          <w:lang w:val="mi-NZ" w:eastAsia="en-NZ"/>
        </w:rPr>
        <w:t>nothing</w:t>
      </w:r>
      <w:proofErr w:type="spellEnd"/>
      <w:r w:rsidRPr="00A259ED">
        <w:rPr>
          <w:lang w:val="mi-NZ" w:eastAsia="en-NZ"/>
        </w:rPr>
        <w:t xml:space="preserve"> </w:t>
      </w:r>
      <w:proofErr w:type="spellStart"/>
      <w:r w:rsidRPr="00A259ED">
        <w:rPr>
          <w:lang w:val="mi-NZ" w:eastAsia="en-NZ"/>
        </w:rPr>
        <w:t>in</w:t>
      </w:r>
      <w:proofErr w:type="spellEnd"/>
      <w:r w:rsidRPr="00A259ED">
        <w:rPr>
          <w:lang w:val="mi-NZ" w:eastAsia="en-NZ"/>
        </w:rPr>
        <w:t xml:space="preserve"> </w:t>
      </w:r>
      <w:proofErr w:type="spellStart"/>
      <w:r w:rsidRPr="00A259ED">
        <w:rPr>
          <w:lang w:val="mi-NZ" w:eastAsia="en-NZ"/>
        </w:rPr>
        <w:t>there</w:t>
      </w:r>
      <w:proofErr w:type="spellEnd"/>
      <w:r w:rsidRPr="00A259ED">
        <w:rPr>
          <w:lang w:val="mi-NZ" w:eastAsia="en-NZ"/>
        </w:rPr>
        <w:t xml:space="preserve"> </w:t>
      </w:r>
      <w:proofErr w:type="spellStart"/>
      <w:r w:rsidRPr="00A259ED">
        <w:rPr>
          <w:lang w:val="mi-NZ" w:eastAsia="en-NZ"/>
        </w:rPr>
        <w:t>that</w:t>
      </w:r>
      <w:proofErr w:type="spellEnd"/>
      <w:r w:rsidRPr="00A259ED">
        <w:rPr>
          <w:lang w:val="mi-NZ" w:eastAsia="en-NZ"/>
        </w:rPr>
        <w:t xml:space="preserve"> </w:t>
      </w:r>
      <w:proofErr w:type="spellStart"/>
      <w:r w:rsidRPr="00A259ED">
        <w:rPr>
          <w:lang w:val="mi-NZ" w:eastAsia="en-NZ"/>
        </w:rPr>
        <w:t>says</w:t>
      </w:r>
      <w:proofErr w:type="spellEnd"/>
      <w:r w:rsidRPr="00A259ED">
        <w:rPr>
          <w:lang w:val="mi-NZ" w:eastAsia="en-NZ"/>
        </w:rPr>
        <w:t xml:space="preserve"> </w:t>
      </w:r>
      <w:proofErr w:type="spellStart"/>
      <w:r w:rsidRPr="00A259ED">
        <w:rPr>
          <w:lang w:val="mi-NZ" w:eastAsia="en-NZ"/>
        </w:rPr>
        <w:t>it</w:t>
      </w:r>
      <w:proofErr w:type="spellEnd"/>
      <w:r w:rsidRPr="00A259ED">
        <w:rPr>
          <w:lang w:val="mi-NZ" w:eastAsia="en-NZ"/>
        </w:rPr>
        <w:t xml:space="preserve"> </w:t>
      </w:r>
      <w:proofErr w:type="spellStart"/>
      <w:r w:rsidRPr="00A259ED">
        <w:rPr>
          <w:lang w:val="mi-NZ" w:eastAsia="en-NZ"/>
        </w:rPr>
        <w:t>needs</w:t>
      </w:r>
      <w:proofErr w:type="spellEnd"/>
      <w:r w:rsidRPr="00A259ED">
        <w:rPr>
          <w:lang w:val="mi-NZ" w:eastAsia="en-NZ"/>
        </w:rPr>
        <w:t xml:space="preserve"> to </w:t>
      </w:r>
      <w:proofErr w:type="spellStart"/>
      <w:r w:rsidRPr="00A259ED">
        <w:rPr>
          <w:lang w:val="mi-NZ" w:eastAsia="en-NZ"/>
        </w:rPr>
        <w:t>be</w:t>
      </w:r>
      <w:proofErr w:type="spellEnd"/>
      <w:r w:rsidRPr="00A259ED">
        <w:rPr>
          <w:lang w:val="mi-NZ" w:eastAsia="en-NZ"/>
        </w:rPr>
        <w:t xml:space="preserve"> </w:t>
      </w:r>
      <w:proofErr w:type="spellStart"/>
      <w:r w:rsidRPr="00A259ED">
        <w:rPr>
          <w:lang w:val="mi-NZ" w:eastAsia="en-NZ"/>
        </w:rPr>
        <w:t>addressed</w:t>
      </w:r>
      <w:proofErr w:type="spellEnd"/>
      <w:r w:rsidR="00AF799F">
        <w:rPr>
          <w:lang w:val="mi-NZ" w:eastAsia="en-NZ"/>
        </w:rPr>
        <w:t>.</w:t>
      </w:r>
      <w:r w:rsidR="00757AC3">
        <w:rPr>
          <w:lang w:val="mi-NZ" w:eastAsia="en-NZ"/>
        </w:rPr>
        <w:t xml:space="preserve"> (Kaupapa Māori </w:t>
      </w:r>
      <w:proofErr w:type="spellStart"/>
      <w:r w:rsidR="00757AC3">
        <w:rPr>
          <w:lang w:val="mi-NZ" w:eastAsia="en-NZ"/>
        </w:rPr>
        <w:t>organisation</w:t>
      </w:r>
      <w:proofErr w:type="spellEnd"/>
      <w:r w:rsidR="005C2A71">
        <w:rPr>
          <w:lang w:val="mi-NZ" w:eastAsia="en-NZ"/>
        </w:rPr>
        <w:t>)</w:t>
      </w:r>
    </w:p>
    <w:p w14:paraId="495DACD6" w14:textId="7E55DB5A" w:rsidR="00883259" w:rsidRPr="00A259ED" w:rsidRDefault="00883259" w:rsidP="005269AD">
      <w:pPr>
        <w:pStyle w:val="Quote"/>
        <w:rPr>
          <w:lang w:eastAsia="en-NZ"/>
        </w:rPr>
      </w:pPr>
      <w:r w:rsidRPr="00A259ED">
        <w:rPr>
          <w:lang w:eastAsia="en-NZ"/>
        </w:rPr>
        <w:t>More onus on services to be transparent with whānau about how inequities and systemic racism has been addressed</w:t>
      </w:r>
      <w:r w:rsidR="00AF799F">
        <w:rPr>
          <w:lang w:eastAsia="en-NZ"/>
        </w:rPr>
        <w:t>.</w:t>
      </w:r>
      <w:r w:rsidRPr="00A259ED">
        <w:rPr>
          <w:rFonts w:ascii="Calibri" w:hAnsi="Calibri" w:cs="Calibri"/>
          <w:lang w:eastAsia="en-NZ"/>
        </w:rPr>
        <w:t> </w:t>
      </w:r>
      <w:r w:rsidR="005C2A71">
        <w:rPr>
          <w:lang w:eastAsia="en-NZ"/>
        </w:rPr>
        <w:t>(</w:t>
      </w:r>
      <w:r w:rsidR="005C2A71">
        <w:rPr>
          <w:lang w:val="mi-NZ" w:eastAsia="en-NZ"/>
        </w:rPr>
        <w:t xml:space="preserve">Kaupapa Māori </w:t>
      </w:r>
      <w:proofErr w:type="spellStart"/>
      <w:r w:rsidR="005C2A71">
        <w:rPr>
          <w:lang w:val="mi-NZ" w:eastAsia="en-NZ"/>
        </w:rPr>
        <w:t>organisation</w:t>
      </w:r>
      <w:proofErr w:type="spellEnd"/>
      <w:r w:rsidR="005C2A71">
        <w:rPr>
          <w:lang w:val="mi-NZ" w:eastAsia="en-NZ"/>
        </w:rPr>
        <w:t>)</w:t>
      </w:r>
    </w:p>
    <w:p w14:paraId="29BC5F31" w14:textId="5BFAC08A" w:rsidR="00883259" w:rsidRDefault="00883259" w:rsidP="00D44D54">
      <w:pPr>
        <w:spacing w:afterLines="0" w:after="160"/>
      </w:pPr>
      <w:r>
        <w:rPr>
          <w:lang w:eastAsia="en-NZ"/>
        </w:rPr>
        <w:t xml:space="preserve">And with specific regard for </w:t>
      </w:r>
      <w:r w:rsidRPr="00F157E6">
        <w:rPr>
          <w:b/>
          <w:bCs/>
          <w:lang w:eastAsia="en-NZ"/>
        </w:rPr>
        <w:t>whānau Māori self-determination</w:t>
      </w:r>
      <w:r>
        <w:rPr>
          <w:lang w:eastAsia="en-NZ"/>
        </w:rPr>
        <w:t xml:space="preserve"> </w:t>
      </w:r>
      <w:r w:rsidRPr="006C081B">
        <w:t>“Not to be reliant on service</w:t>
      </w:r>
      <w:r>
        <w:t>s</w:t>
      </w:r>
      <w:r w:rsidRPr="006C081B">
        <w:t>. To be aware of services</w:t>
      </w:r>
      <w:r w:rsidR="0058024D">
        <w:t>,</w:t>
      </w:r>
      <w:r w:rsidRPr="006C081B">
        <w:t>”</w:t>
      </w:r>
      <w:r>
        <w:t xml:space="preserve"> and wider contextual influences</w:t>
      </w:r>
      <w:r w:rsidR="00AF799F">
        <w:t>.</w:t>
      </w:r>
    </w:p>
    <w:p w14:paraId="3A9C9F49" w14:textId="3DB963C5" w:rsidR="00883259" w:rsidRPr="006C081B" w:rsidRDefault="00883259" w:rsidP="005269AD">
      <w:pPr>
        <w:pStyle w:val="Quote"/>
        <w:rPr>
          <w:lang w:eastAsia="en-NZ"/>
        </w:rPr>
      </w:pPr>
      <w:r w:rsidRPr="00A259ED">
        <w:rPr>
          <w:lang w:eastAsia="en-NZ"/>
        </w:rPr>
        <w:t xml:space="preserve">We also wondered whether the goal says enough about the </w:t>
      </w:r>
      <w:proofErr w:type="spellStart"/>
      <w:r w:rsidRPr="00A259ED">
        <w:rPr>
          <w:lang w:eastAsia="en-NZ"/>
        </w:rPr>
        <w:t>moemoeā</w:t>
      </w:r>
      <w:proofErr w:type="spellEnd"/>
      <w:r w:rsidRPr="00A259ED">
        <w:rPr>
          <w:lang w:eastAsia="en-NZ"/>
        </w:rPr>
        <w:t xml:space="preserve"> of whānau who have been impacted and continue to be impacted by AOD harm. An aspirational goal will acknowledge the influence of structural, systematic racism and discrimination, and seek to address equity by ensuring a fair and just health system through </w:t>
      </w:r>
      <w:proofErr w:type="spellStart"/>
      <w:r w:rsidRPr="00A259ED">
        <w:rPr>
          <w:lang w:eastAsia="en-NZ"/>
        </w:rPr>
        <w:t>te</w:t>
      </w:r>
      <w:proofErr w:type="spellEnd"/>
      <w:r w:rsidRPr="00A259ED">
        <w:rPr>
          <w:lang w:eastAsia="en-NZ"/>
        </w:rPr>
        <w:t xml:space="preserve"> </w:t>
      </w:r>
      <w:proofErr w:type="spellStart"/>
      <w:r w:rsidRPr="00A259ED">
        <w:rPr>
          <w:lang w:eastAsia="en-NZ"/>
        </w:rPr>
        <w:t>Tiriti</w:t>
      </w:r>
      <w:proofErr w:type="spellEnd"/>
      <w:r w:rsidRPr="00A259ED">
        <w:rPr>
          <w:lang w:eastAsia="en-NZ"/>
        </w:rPr>
        <w:t xml:space="preserve"> o Waitangi as the framework</w:t>
      </w:r>
      <w:r w:rsidR="00AF799F">
        <w:rPr>
          <w:lang w:eastAsia="en-NZ"/>
        </w:rPr>
        <w:t>.</w:t>
      </w:r>
      <w:r w:rsidR="000E5F7F">
        <w:rPr>
          <w:lang w:eastAsia="en-NZ"/>
        </w:rPr>
        <w:t xml:space="preserve"> (</w:t>
      </w:r>
      <w:r w:rsidR="000E5F7F">
        <w:rPr>
          <w:lang w:val="mi-NZ" w:eastAsia="en-NZ"/>
        </w:rPr>
        <w:t xml:space="preserve">Kaupapa Māori </w:t>
      </w:r>
      <w:proofErr w:type="spellStart"/>
      <w:r w:rsidR="000E5F7F">
        <w:rPr>
          <w:lang w:val="mi-NZ" w:eastAsia="en-NZ"/>
        </w:rPr>
        <w:t>organisation</w:t>
      </w:r>
      <w:proofErr w:type="spellEnd"/>
      <w:r w:rsidR="000E5F7F">
        <w:rPr>
          <w:lang w:val="mi-NZ" w:eastAsia="en-NZ"/>
        </w:rPr>
        <w:t>)</w:t>
      </w:r>
    </w:p>
    <w:p w14:paraId="25978E1C" w14:textId="764359D0" w:rsidR="00883259" w:rsidRPr="00AC6869" w:rsidRDefault="00883259" w:rsidP="00D44D54">
      <w:pPr>
        <w:spacing w:afterLines="0" w:after="160"/>
        <w:rPr>
          <w:b/>
          <w:bCs/>
          <w:lang w:eastAsia="en-NZ"/>
        </w:rPr>
      </w:pPr>
      <w:r w:rsidRPr="00AC6869">
        <w:rPr>
          <w:lang w:eastAsia="en-NZ"/>
        </w:rPr>
        <w:t xml:space="preserve">Further consideration is also needed regarding </w:t>
      </w:r>
      <w:r>
        <w:rPr>
          <w:lang w:eastAsia="en-NZ"/>
        </w:rPr>
        <w:t xml:space="preserve">the </w:t>
      </w:r>
      <w:r w:rsidRPr="00F157E6">
        <w:rPr>
          <w:b/>
          <w:bCs/>
          <w:lang w:eastAsia="en-NZ"/>
        </w:rPr>
        <w:t>current context of supports and services</w:t>
      </w:r>
      <w:r>
        <w:rPr>
          <w:lang w:eastAsia="en-NZ"/>
        </w:rPr>
        <w:t xml:space="preserve"> available for whānau Māori, specifically i</w:t>
      </w:r>
      <w:r w:rsidRPr="00A259ED">
        <w:rPr>
          <w:lang w:eastAsia="en-NZ"/>
        </w:rPr>
        <w:t xml:space="preserve">ncreased and equitable </w:t>
      </w:r>
      <w:proofErr w:type="gramStart"/>
      <w:r w:rsidRPr="00A259ED">
        <w:rPr>
          <w:lang w:eastAsia="en-NZ"/>
        </w:rPr>
        <w:t>investment</w:t>
      </w:r>
      <w:proofErr w:type="gramEnd"/>
      <w:r w:rsidRPr="00A259ED">
        <w:rPr>
          <w:lang w:eastAsia="en-NZ"/>
        </w:rPr>
        <w:t xml:space="preserve"> and services (</w:t>
      </w:r>
      <w:proofErr w:type="spellStart"/>
      <w:r w:rsidRPr="00A259ED">
        <w:rPr>
          <w:lang w:eastAsia="en-NZ"/>
        </w:rPr>
        <w:t>kaupapa</w:t>
      </w:r>
      <w:proofErr w:type="spellEnd"/>
      <w:r w:rsidRPr="00A259ED">
        <w:rPr>
          <w:lang w:eastAsia="en-NZ"/>
        </w:rPr>
        <w:t xml:space="preserve"> and substance and gambling harm servi</w:t>
      </w:r>
      <w:r>
        <w:rPr>
          <w:lang w:eastAsia="en-NZ"/>
        </w:rPr>
        <w:t>ces), t</w:t>
      </w:r>
      <w:r w:rsidRPr="00A259ED">
        <w:rPr>
          <w:lang w:eastAsia="en-NZ"/>
        </w:rPr>
        <w:t>imely and affordable access, quality services</w:t>
      </w:r>
      <w:r>
        <w:rPr>
          <w:lang w:eastAsia="en-NZ"/>
        </w:rPr>
        <w:t>, and i</w:t>
      </w:r>
      <w:r w:rsidRPr="00A259ED">
        <w:rPr>
          <w:lang w:eastAsia="en-NZ"/>
        </w:rPr>
        <w:t>ncrease in whānau determined choices and options</w:t>
      </w:r>
      <w:r w:rsidR="00AF799F">
        <w:rPr>
          <w:lang w:eastAsia="en-NZ"/>
        </w:rPr>
        <w:t>.</w:t>
      </w:r>
    </w:p>
    <w:p w14:paraId="3E0635F9" w14:textId="3FE2963F" w:rsidR="00883259" w:rsidRDefault="00883259" w:rsidP="005269AD">
      <w:pPr>
        <w:pStyle w:val="Quote"/>
        <w:rPr>
          <w:lang w:eastAsia="en-NZ"/>
        </w:rPr>
      </w:pPr>
      <w:r w:rsidRPr="00A259ED">
        <w:rPr>
          <w:lang w:eastAsia="en-NZ"/>
        </w:rPr>
        <w:t>The aspirations ‘Mana whānau</w:t>
      </w:r>
      <w:r w:rsidR="00AF799F">
        <w:rPr>
          <w:lang w:eastAsia="en-NZ"/>
        </w:rPr>
        <w:t xml:space="preserve"> </w:t>
      </w:r>
      <w:r w:rsidRPr="00A259ED">
        <w:rPr>
          <w:lang w:eastAsia="en-NZ"/>
        </w:rPr>
        <w:t>/</w:t>
      </w:r>
      <w:r w:rsidR="00AF799F">
        <w:rPr>
          <w:lang w:eastAsia="en-NZ"/>
        </w:rPr>
        <w:t xml:space="preserve"> </w:t>
      </w:r>
      <w:r w:rsidRPr="00A259ED">
        <w:rPr>
          <w:lang w:eastAsia="en-NZ"/>
        </w:rPr>
        <w:t>whanaungatanga’ talk about the need to provide a range of supports and ‘</w:t>
      </w:r>
      <w:proofErr w:type="spellStart"/>
      <w:r w:rsidRPr="00A259ED">
        <w:rPr>
          <w:lang w:eastAsia="en-NZ"/>
        </w:rPr>
        <w:t>manawa</w:t>
      </w:r>
      <w:proofErr w:type="spellEnd"/>
      <w:r w:rsidRPr="00A259ED">
        <w:rPr>
          <w:lang w:eastAsia="en-NZ"/>
        </w:rPr>
        <w:t xml:space="preserve"> </w:t>
      </w:r>
      <w:proofErr w:type="spellStart"/>
      <w:r w:rsidRPr="00A259ED">
        <w:rPr>
          <w:lang w:eastAsia="en-NZ"/>
        </w:rPr>
        <w:t>ora</w:t>
      </w:r>
      <w:proofErr w:type="spellEnd"/>
      <w:r w:rsidR="00AF799F">
        <w:rPr>
          <w:lang w:eastAsia="en-NZ"/>
        </w:rPr>
        <w:t xml:space="preserve"> </w:t>
      </w:r>
      <w:r w:rsidRPr="00A259ED">
        <w:rPr>
          <w:lang w:eastAsia="en-NZ"/>
        </w:rPr>
        <w:t>/</w:t>
      </w:r>
      <w:r w:rsidR="00AF799F">
        <w:rPr>
          <w:lang w:eastAsia="en-NZ"/>
        </w:rPr>
        <w:t xml:space="preserve"> </w:t>
      </w:r>
      <w:proofErr w:type="spellStart"/>
      <w:r w:rsidRPr="00A259ED">
        <w:rPr>
          <w:lang w:eastAsia="en-NZ"/>
        </w:rPr>
        <w:t>tūmanako</w:t>
      </w:r>
      <w:proofErr w:type="spellEnd"/>
      <w:r w:rsidRPr="00A259ED">
        <w:rPr>
          <w:lang w:eastAsia="en-NZ"/>
        </w:rPr>
        <w:t>’ the right to have a choice in services, however, the framework does not appear to directly respond to the lack of services available to whānau</w:t>
      </w:r>
      <w:r w:rsidR="00AF799F">
        <w:rPr>
          <w:lang w:eastAsia="en-NZ"/>
        </w:rPr>
        <w:t>.</w:t>
      </w:r>
      <w:r w:rsidR="00193DBE">
        <w:rPr>
          <w:lang w:eastAsia="en-NZ"/>
        </w:rPr>
        <w:t xml:space="preserve"> (</w:t>
      </w:r>
      <w:r w:rsidR="00193DBE">
        <w:rPr>
          <w:lang w:val="mi-NZ" w:eastAsia="en-NZ"/>
        </w:rPr>
        <w:t xml:space="preserve">Kaupapa Māori </w:t>
      </w:r>
      <w:proofErr w:type="spellStart"/>
      <w:r w:rsidR="00193DBE">
        <w:rPr>
          <w:lang w:val="mi-NZ" w:eastAsia="en-NZ"/>
        </w:rPr>
        <w:t>organisation</w:t>
      </w:r>
      <w:proofErr w:type="spellEnd"/>
      <w:r w:rsidR="00193DBE">
        <w:rPr>
          <w:lang w:val="mi-NZ" w:eastAsia="en-NZ"/>
        </w:rPr>
        <w:t>)</w:t>
      </w:r>
    </w:p>
    <w:p w14:paraId="50909892" w14:textId="4625E81B" w:rsidR="00023702" w:rsidRDefault="002F0A9B" w:rsidP="005D0029">
      <w:pPr>
        <w:pStyle w:val="Heading2"/>
      </w:pPr>
      <w:bookmarkStart w:id="16" w:name="_Toc112166785"/>
      <w:r>
        <w:t>What next?</w:t>
      </w:r>
      <w:bookmarkEnd w:id="16"/>
      <w:r>
        <w:t xml:space="preserve"> </w:t>
      </w:r>
    </w:p>
    <w:p w14:paraId="3ADDD8FA" w14:textId="4EB9DAB2" w:rsidR="00692D8D" w:rsidRPr="007272F8" w:rsidRDefault="00692D8D" w:rsidP="00D44D54">
      <w:pPr>
        <w:spacing w:afterLines="0" w:after="160"/>
        <w:rPr>
          <w:lang w:val="mi-NZ"/>
        </w:rPr>
      </w:pPr>
      <w:r w:rsidRPr="007272F8">
        <w:t xml:space="preserve">Te </w:t>
      </w:r>
      <w:proofErr w:type="spellStart"/>
      <w:r w:rsidRPr="007272F8">
        <w:t>Hiringa</w:t>
      </w:r>
      <w:proofErr w:type="spellEnd"/>
      <w:r w:rsidRPr="007272F8">
        <w:t xml:space="preserve"> </w:t>
      </w:r>
      <w:proofErr w:type="spellStart"/>
      <w:r w:rsidRPr="007272F8">
        <w:t>Mahara</w:t>
      </w:r>
      <w:proofErr w:type="spellEnd"/>
      <w:r w:rsidRPr="007272F8">
        <w:t xml:space="preserve"> have redrafted </w:t>
      </w:r>
      <w:r w:rsidRPr="007272F8">
        <w:rPr>
          <w:lang w:val="mi-NZ"/>
        </w:rPr>
        <w:t xml:space="preserve">and </w:t>
      </w:r>
      <w:proofErr w:type="spellStart"/>
      <w:r w:rsidRPr="007272F8">
        <w:rPr>
          <w:lang w:val="mi-NZ"/>
        </w:rPr>
        <w:t>published</w:t>
      </w:r>
      <w:proofErr w:type="spellEnd"/>
      <w:r w:rsidRPr="007272F8">
        <w:rPr>
          <w:lang w:val="mi-NZ"/>
        </w:rPr>
        <w:t xml:space="preserve"> </w:t>
      </w:r>
      <w:proofErr w:type="spellStart"/>
      <w:r w:rsidRPr="007272F8">
        <w:rPr>
          <w:lang w:val="mi-NZ"/>
        </w:rPr>
        <w:t>two</w:t>
      </w:r>
      <w:proofErr w:type="spellEnd"/>
      <w:r w:rsidRPr="007272F8">
        <w:rPr>
          <w:lang w:val="mi-NZ"/>
        </w:rPr>
        <w:t xml:space="preserve"> </w:t>
      </w:r>
      <w:proofErr w:type="spellStart"/>
      <w:r w:rsidRPr="007272F8">
        <w:rPr>
          <w:lang w:val="mi-NZ"/>
        </w:rPr>
        <w:t>versions</w:t>
      </w:r>
      <w:proofErr w:type="spellEnd"/>
      <w:r w:rsidRPr="007272F8">
        <w:rPr>
          <w:lang w:val="mi-NZ"/>
        </w:rPr>
        <w:t xml:space="preserve"> of He Ara Āwhina – a </w:t>
      </w:r>
      <w:proofErr w:type="spellStart"/>
      <w:r w:rsidRPr="007272F8">
        <w:rPr>
          <w:lang w:val="mi-NZ"/>
        </w:rPr>
        <w:t>summary</w:t>
      </w:r>
      <w:proofErr w:type="spellEnd"/>
      <w:r w:rsidRPr="007272F8">
        <w:rPr>
          <w:lang w:val="mi-NZ"/>
        </w:rPr>
        <w:t xml:space="preserve"> </w:t>
      </w:r>
      <w:proofErr w:type="spellStart"/>
      <w:r w:rsidRPr="007272F8">
        <w:rPr>
          <w:lang w:val="mi-NZ"/>
        </w:rPr>
        <w:t>version</w:t>
      </w:r>
      <w:proofErr w:type="spellEnd"/>
      <w:r w:rsidRPr="007272F8">
        <w:rPr>
          <w:lang w:val="mi-NZ"/>
        </w:rPr>
        <w:t xml:space="preserve"> </w:t>
      </w:r>
      <w:proofErr w:type="spellStart"/>
      <w:r w:rsidRPr="007272F8">
        <w:rPr>
          <w:lang w:val="mi-NZ"/>
        </w:rPr>
        <w:t>that</w:t>
      </w:r>
      <w:proofErr w:type="spellEnd"/>
      <w:r w:rsidRPr="007272F8">
        <w:rPr>
          <w:lang w:val="mi-NZ"/>
        </w:rPr>
        <w:t xml:space="preserve"> </w:t>
      </w:r>
      <w:proofErr w:type="spellStart"/>
      <w:r w:rsidRPr="007272F8">
        <w:rPr>
          <w:lang w:val="mi-NZ"/>
        </w:rPr>
        <w:t>is</w:t>
      </w:r>
      <w:proofErr w:type="spellEnd"/>
      <w:r w:rsidRPr="007272F8">
        <w:rPr>
          <w:lang w:val="mi-NZ"/>
        </w:rPr>
        <w:t xml:space="preserve"> </w:t>
      </w:r>
      <w:proofErr w:type="spellStart"/>
      <w:r w:rsidRPr="007272F8">
        <w:rPr>
          <w:lang w:val="mi-NZ"/>
        </w:rPr>
        <w:t>focused</w:t>
      </w:r>
      <w:proofErr w:type="spellEnd"/>
      <w:r w:rsidRPr="007272F8">
        <w:rPr>
          <w:lang w:val="mi-NZ"/>
        </w:rPr>
        <w:t xml:space="preserve"> </w:t>
      </w:r>
      <w:proofErr w:type="spellStart"/>
      <w:r w:rsidRPr="007272F8">
        <w:rPr>
          <w:lang w:val="mi-NZ"/>
        </w:rPr>
        <w:t>on</w:t>
      </w:r>
      <w:proofErr w:type="spellEnd"/>
      <w:r w:rsidRPr="007272F8">
        <w:rPr>
          <w:lang w:val="mi-NZ"/>
        </w:rPr>
        <w:t xml:space="preserve"> </w:t>
      </w:r>
      <w:proofErr w:type="spellStart"/>
      <w:r w:rsidRPr="007272F8">
        <w:rPr>
          <w:lang w:val="mi-NZ"/>
        </w:rPr>
        <w:t>the</w:t>
      </w:r>
      <w:proofErr w:type="spellEnd"/>
      <w:r w:rsidRPr="007272F8">
        <w:rPr>
          <w:lang w:val="mi-NZ"/>
        </w:rPr>
        <w:t xml:space="preserve"> </w:t>
      </w:r>
      <w:proofErr w:type="spellStart"/>
      <w:r w:rsidRPr="007272F8">
        <w:rPr>
          <w:lang w:val="mi-NZ"/>
        </w:rPr>
        <w:t>system</w:t>
      </w:r>
      <w:proofErr w:type="spellEnd"/>
      <w:r w:rsidRPr="007272F8">
        <w:rPr>
          <w:lang w:val="mi-NZ"/>
        </w:rPr>
        <w:t xml:space="preserve"> </w:t>
      </w:r>
      <w:proofErr w:type="spellStart"/>
      <w:r w:rsidRPr="007272F8">
        <w:rPr>
          <w:lang w:val="mi-NZ"/>
        </w:rPr>
        <w:t>aspirations</w:t>
      </w:r>
      <w:proofErr w:type="spellEnd"/>
      <w:r w:rsidRPr="007272F8">
        <w:rPr>
          <w:lang w:val="mi-NZ"/>
        </w:rPr>
        <w:t xml:space="preserve">, and </w:t>
      </w:r>
      <w:proofErr w:type="spellStart"/>
      <w:r w:rsidRPr="007272F8">
        <w:rPr>
          <w:lang w:val="mi-NZ"/>
        </w:rPr>
        <w:t>the</w:t>
      </w:r>
      <w:proofErr w:type="spellEnd"/>
      <w:r w:rsidRPr="007272F8">
        <w:rPr>
          <w:lang w:val="mi-NZ"/>
        </w:rPr>
        <w:t xml:space="preserve"> </w:t>
      </w:r>
      <w:proofErr w:type="spellStart"/>
      <w:r w:rsidRPr="007272F8">
        <w:rPr>
          <w:lang w:val="mi-NZ"/>
        </w:rPr>
        <w:t>full</w:t>
      </w:r>
      <w:proofErr w:type="spellEnd"/>
      <w:r w:rsidRPr="007272F8">
        <w:rPr>
          <w:lang w:val="mi-NZ"/>
        </w:rPr>
        <w:t xml:space="preserve"> </w:t>
      </w:r>
      <w:proofErr w:type="spellStart"/>
      <w:r w:rsidRPr="007272F8">
        <w:rPr>
          <w:lang w:val="mi-NZ"/>
        </w:rPr>
        <w:t>framework</w:t>
      </w:r>
      <w:proofErr w:type="spellEnd"/>
      <w:r w:rsidRPr="007272F8">
        <w:rPr>
          <w:lang w:val="mi-NZ"/>
        </w:rPr>
        <w:t xml:space="preserve"> </w:t>
      </w:r>
      <w:proofErr w:type="spellStart"/>
      <w:r w:rsidRPr="007272F8">
        <w:rPr>
          <w:lang w:val="mi-NZ"/>
        </w:rPr>
        <w:t>that</w:t>
      </w:r>
      <w:proofErr w:type="spellEnd"/>
      <w:r w:rsidRPr="007272F8">
        <w:rPr>
          <w:lang w:val="mi-NZ"/>
        </w:rPr>
        <w:t xml:space="preserve"> </w:t>
      </w:r>
      <w:proofErr w:type="spellStart"/>
      <w:r w:rsidRPr="007272F8">
        <w:rPr>
          <w:lang w:val="mi-NZ"/>
        </w:rPr>
        <w:t>includes</w:t>
      </w:r>
      <w:proofErr w:type="spellEnd"/>
      <w:r w:rsidRPr="007272F8">
        <w:rPr>
          <w:lang w:val="mi-NZ"/>
        </w:rPr>
        <w:t xml:space="preserve"> </w:t>
      </w:r>
      <w:proofErr w:type="spellStart"/>
      <w:r w:rsidRPr="007272F8">
        <w:rPr>
          <w:lang w:val="mi-NZ"/>
        </w:rPr>
        <w:t>detailed</w:t>
      </w:r>
      <w:proofErr w:type="spellEnd"/>
      <w:r w:rsidRPr="007272F8">
        <w:rPr>
          <w:lang w:val="mi-NZ"/>
        </w:rPr>
        <w:t xml:space="preserve"> </w:t>
      </w:r>
      <w:proofErr w:type="spellStart"/>
      <w:r w:rsidRPr="007272F8">
        <w:rPr>
          <w:lang w:val="mi-NZ"/>
        </w:rPr>
        <w:t>descriptions</w:t>
      </w:r>
      <w:proofErr w:type="spellEnd"/>
      <w:r w:rsidRPr="007272F8">
        <w:rPr>
          <w:lang w:val="mi-NZ"/>
        </w:rPr>
        <w:t xml:space="preserve"> of </w:t>
      </w:r>
      <w:proofErr w:type="spellStart"/>
      <w:r w:rsidRPr="007272F8">
        <w:rPr>
          <w:lang w:val="mi-NZ"/>
        </w:rPr>
        <w:t>what</w:t>
      </w:r>
      <w:proofErr w:type="spellEnd"/>
      <w:r w:rsidRPr="007272F8">
        <w:rPr>
          <w:lang w:val="mi-NZ"/>
        </w:rPr>
        <w:t xml:space="preserve"> </w:t>
      </w:r>
      <w:proofErr w:type="spellStart"/>
      <w:r w:rsidRPr="007272F8">
        <w:rPr>
          <w:lang w:val="mi-NZ"/>
        </w:rPr>
        <w:t>an</w:t>
      </w:r>
      <w:proofErr w:type="spellEnd"/>
      <w:r w:rsidRPr="007272F8">
        <w:rPr>
          <w:lang w:val="mi-NZ"/>
        </w:rPr>
        <w:t xml:space="preserve"> </w:t>
      </w:r>
      <w:proofErr w:type="spellStart"/>
      <w:r w:rsidRPr="007272F8">
        <w:rPr>
          <w:lang w:val="mi-NZ"/>
        </w:rPr>
        <w:t>ideal</w:t>
      </w:r>
      <w:proofErr w:type="spellEnd"/>
      <w:r w:rsidRPr="007272F8">
        <w:rPr>
          <w:lang w:val="mi-NZ"/>
        </w:rPr>
        <w:t xml:space="preserve"> </w:t>
      </w:r>
      <w:proofErr w:type="spellStart"/>
      <w:r w:rsidRPr="007272F8">
        <w:rPr>
          <w:lang w:val="mi-NZ"/>
        </w:rPr>
        <w:t>mental</w:t>
      </w:r>
      <w:proofErr w:type="spellEnd"/>
      <w:r w:rsidRPr="007272F8">
        <w:rPr>
          <w:lang w:val="mi-NZ"/>
        </w:rPr>
        <w:t xml:space="preserve"> </w:t>
      </w:r>
      <w:proofErr w:type="spellStart"/>
      <w:r w:rsidRPr="007272F8">
        <w:rPr>
          <w:lang w:val="mi-NZ"/>
        </w:rPr>
        <w:t>health</w:t>
      </w:r>
      <w:proofErr w:type="spellEnd"/>
      <w:r w:rsidRPr="007272F8">
        <w:rPr>
          <w:lang w:val="mi-NZ"/>
        </w:rPr>
        <w:t xml:space="preserve"> and </w:t>
      </w:r>
      <w:proofErr w:type="spellStart"/>
      <w:r w:rsidRPr="007272F8">
        <w:rPr>
          <w:lang w:val="mi-NZ"/>
        </w:rPr>
        <w:t>addiction</w:t>
      </w:r>
      <w:proofErr w:type="spellEnd"/>
      <w:r w:rsidRPr="007272F8">
        <w:rPr>
          <w:rFonts w:ascii="Calibri" w:hAnsi="Calibri" w:cs="Calibri"/>
          <w:lang w:val="mi-NZ"/>
        </w:rPr>
        <w:t> </w:t>
      </w:r>
      <w:proofErr w:type="spellStart"/>
      <w:r w:rsidRPr="007272F8">
        <w:rPr>
          <w:lang w:val="mi-NZ"/>
        </w:rPr>
        <w:t>system</w:t>
      </w:r>
      <w:proofErr w:type="spellEnd"/>
      <w:r w:rsidRPr="007272F8">
        <w:rPr>
          <w:lang w:val="mi-NZ"/>
        </w:rPr>
        <w:t xml:space="preserve"> </w:t>
      </w:r>
      <w:proofErr w:type="spellStart"/>
      <w:r w:rsidRPr="007272F8">
        <w:rPr>
          <w:lang w:val="mi-NZ"/>
        </w:rPr>
        <w:t>looks</w:t>
      </w:r>
      <w:proofErr w:type="spellEnd"/>
      <w:r w:rsidRPr="007272F8">
        <w:rPr>
          <w:lang w:val="mi-NZ"/>
        </w:rPr>
        <w:t xml:space="preserve"> </w:t>
      </w:r>
      <w:proofErr w:type="spellStart"/>
      <w:r w:rsidRPr="007272F8">
        <w:rPr>
          <w:lang w:val="mi-NZ"/>
        </w:rPr>
        <w:t>like</w:t>
      </w:r>
      <w:proofErr w:type="spellEnd"/>
      <w:r w:rsidRPr="007272F8">
        <w:rPr>
          <w:lang w:val="mi-NZ"/>
        </w:rPr>
        <w:t>.</w:t>
      </w:r>
      <w:r w:rsidRPr="007272F8">
        <w:rPr>
          <w:rFonts w:ascii="Calibri" w:hAnsi="Calibri" w:cs="Calibri"/>
          <w:lang w:val="mi-NZ"/>
        </w:rPr>
        <w:t> </w:t>
      </w:r>
    </w:p>
    <w:p w14:paraId="6BD9C92E" w14:textId="77777777" w:rsidR="00692D8D" w:rsidRPr="007272F8" w:rsidRDefault="00692D8D" w:rsidP="00D44D54">
      <w:pPr>
        <w:spacing w:afterLines="0" w:after="160"/>
        <w:rPr>
          <w:lang w:val="mi-NZ"/>
        </w:rPr>
      </w:pPr>
      <w:proofErr w:type="spellStart"/>
      <w:r w:rsidRPr="007272F8">
        <w:rPr>
          <w:lang w:val="mi-NZ"/>
        </w:rPr>
        <w:t>We</w:t>
      </w:r>
      <w:proofErr w:type="spellEnd"/>
      <w:r w:rsidRPr="007272F8">
        <w:rPr>
          <w:lang w:val="mi-NZ"/>
        </w:rPr>
        <w:t xml:space="preserve"> </w:t>
      </w:r>
      <w:proofErr w:type="spellStart"/>
      <w:r w:rsidRPr="007272F8">
        <w:rPr>
          <w:lang w:val="mi-NZ"/>
        </w:rPr>
        <w:t>will</w:t>
      </w:r>
      <w:proofErr w:type="spellEnd"/>
      <w:r w:rsidRPr="007272F8">
        <w:rPr>
          <w:lang w:val="mi-NZ"/>
        </w:rPr>
        <w:t xml:space="preserve"> </w:t>
      </w:r>
      <w:proofErr w:type="spellStart"/>
      <w:r w:rsidRPr="007272F8">
        <w:rPr>
          <w:lang w:val="mi-NZ"/>
        </w:rPr>
        <w:t>use</w:t>
      </w:r>
      <w:proofErr w:type="spellEnd"/>
      <w:r w:rsidRPr="007272F8">
        <w:rPr>
          <w:lang w:val="mi-NZ"/>
        </w:rPr>
        <w:t xml:space="preserve"> He Ara Āwhina to: </w:t>
      </w:r>
    </w:p>
    <w:p w14:paraId="1D07EC2A" w14:textId="77777777" w:rsidR="00692D8D" w:rsidRPr="00134163" w:rsidRDefault="00692D8D" w:rsidP="00D44D54">
      <w:pPr>
        <w:pStyle w:val="ListParagraph"/>
        <w:numPr>
          <w:ilvl w:val="0"/>
          <w:numId w:val="47"/>
        </w:numPr>
        <w:spacing w:afterLines="0" w:after="160"/>
        <w:rPr>
          <w:lang w:val="mi-NZ"/>
        </w:rPr>
      </w:pPr>
      <w:proofErr w:type="spellStart"/>
      <w:r w:rsidRPr="00134163">
        <w:rPr>
          <w:lang w:val="mi-NZ"/>
        </w:rPr>
        <w:lastRenderedPageBreak/>
        <w:t>monitor</w:t>
      </w:r>
      <w:proofErr w:type="spellEnd"/>
      <w:r w:rsidRPr="00134163">
        <w:rPr>
          <w:lang w:val="mi-NZ"/>
        </w:rPr>
        <w:t xml:space="preserve"> </w:t>
      </w:r>
      <w:proofErr w:type="spellStart"/>
      <w:r w:rsidRPr="00134163">
        <w:rPr>
          <w:lang w:val="mi-NZ"/>
        </w:rPr>
        <w:t>mental</w:t>
      </w:r>
      <w:proofErr w:type="spellEnd"/>
      <w:r w:rsidRPr="00134163">
        <w:rPr>
          <w:lang w:val="mi-NZ"/>
        </w:rPr>
        <w:t xml:space="preserve"> </w:t>
      </w:r>
      <w:proofErr w:type="spellStart"/>
      <w:r w:rsidRPr="00134163">
        <w:rPr>
          <w:lang w:val="mi-NZ"/>
        </w:rPr>
        <w:t>health</w:t>
      </w:r>
      <w:proofErr w:type="spellEnd"/>
      <w:r w:rsidRPr="00134163">
        <w:rPr>
          <w:lang w:val="mi-NZ"/>
        </w:rPr>
        <w:t xml:space="preserve"> and </w:t>
      </w:r>
      <w:proofErr w:type="spellStart"/>
      <w:r w:rsidRPr="00134163">
        <w:rPr>
          <w:lang w:val="mi-NZ"/>
        </w:rPr>
        <w:t>addiction</w:t>
      </w:r>
      <w:proofErr w:type="spellEnd"/>
      <w:r w:rsidRPr="00134163">
        <w:rPr>
          <w:lang w:val="mi-NZ"/>
        </w:rPr>
        <w:t xml:space="preserve"> </w:t>
      </w:r>
      <w:proofErr w:type="spellStart"/>
      <w:r w:rsidRPr="00134163">
        <w:rPr>
          <w:lang w:val="mi-NZ"/>
        </w:rPr>
        <w:t>services</w:t>
      </w:r>
      <w:proofErr w:type="spellEnd"/>
    </w:p>
    <w:p w14:paraId="53FBC3E0" w14:textId="77777777" w:rsidR="00692D8D" w:rsidRPr="00134163" w:rsidRDefault="00692D8D" w:rsidP="00D44D54">
      <w:pPr>
        <w:pStyle w:val="ListParagraph"/>
        <w:numPr>
          <w:ilvl w:val="0"/>
          <w:numId w:val="47"/>
        </w:numPr>
        <w:spacing w:afterLines="0" w:after="160"/>
        <w:rPr>
          <w:lang w:val="mi-NZ"/>
        </w:rPr>
      </w:pPr>
      <w:proofErr w:type="spellStart"/>
      <w:r w:rsidRPr="00134163">
        <w:rPr>
          <w:lang w:val="mi-NZ"/>
        </w:rPr>
        <w:t>monitor</w:t>
      </w:r>
      <w:proofErr w:type="spellEnd"/>
      <w:r w:rsidRPr="00134163">
        <w:rPr>
          <w:lang w:val="mi-NZ"/>
        </w:rPr>
        <w:t xml:space="preserve"> </w:t>
      </w:r>
      <w:proofErr w:type="spellStart"/>
      <w:r w:rsidRPr="00134163">
        <w:rPr>
          <w:lang w:val="mi-NZ"/>
        </w:rPr>
        <w:t>changes</w:t>
      </w:r>
      <w:proofErr w:type="spellEnd"/>
      <w:r w:rsidRPr="00134163">
        <w:rPr>
          <w:lang w:val="mi-NZ"/>
        </w:rPr>
        <w:t xml:space="preserve"> </w:t>
      </w:r>
      <w:proofErr w:type="spellStart"/>
      <w:r w:rsidRPr="00134163">
        <w:rPr>
          <w:lang w:val="mi-NZ"/>
        </w:rPr>
        <w:t>as</w:t>
      </w:r>
      <w:proofErr w:type="spellEnd"/>
      <w:r w:rsidRPr="00134163">
        <w:rPr>
          <w:lang w:val="mi-NZ"/>
        </w:rPr>
        <w:t xml:space="preserve"> </w:t>
      </w:r>
      <w:proofErr w:type="spellStart"/>
      <w:r w:rsidRPr="00134163">
        <w:rPr>
          <w:lang w:val="mi-NZ"/>
        </w:rPr>
        <w:t>the</w:t>
      </w:r>
      <w:proofErr w:type="spellEnd"/>
      <w:r w:rsidRPr="00134163">
        <w:rPr>
          <w:lang w:val="mi-NZ"/>
        </w:rPr>
        <w:t xml:space="preserve"> </w:t>
      </w:r>
      <w:proofErr w:type="spellStart"/>
      <w:r w:rsidRPr="00134163">
        <w:rPr>
          <w:lang w:val="mi-NZ"/>
        </w:rPr>
        <w:t>mental</w:t>
      </w:r>
      <w:proofErr w:type="spellEnd"/>
      <w:r w:rsidRPr="00134163">
        <w:rPr>
          <w:lang w:val="mi-NZ"/>
        </w:rPr>
        <w:t xml:space="preserve"> </w:t>
      </w:r>
      <w:proofErr w:type="spellStart"/>
      <w:r w:rsidRPr="00134163">
        <w:rPr>
          <w:lang w:val="mi-NZ"/>
        </w:rPr>
        <w:t>health</w:t>
      </w:r>
      <w:proofErr w:type="spellEnd"/>
      <w:r w:rsidRPr="00134163">
        <w:rPr>
          <w:lang w:val="mi-NZ"/>
        </w:rPr>
        <w:t xml:space="preserve"> and </w:t>
      </w:r>
      <w:proofErr w:type="spellStart"/>
      <w:r w:rsidRPr="00134163">
        <w:rPr>
          <w:lang w:val="mi-NZ"/>
        </w:rPr>
        <w:t>addiction</w:t>
      </w:r>
      <w:proofErr w:type="spellEnd"/>
      <w:r w:rsidRPr="00134163">
        <w:rPr>
          <w:lang w:val="mi-NZ"/>
        </w:rPr>
        <w:t xml:space="preserve"> </w:t>
      </w:r>
      <w:proofErr w:type="spellStart"/>
      <w:r w:rsidRPr="00134163">
        <w:rPr>
          <w:lang w:val="mi-NZ"/>
        </w:rPr>
        <w:t>system</w:t>
      </w:r>
      <w:proofErr w:type="spellEnd"/>
      <w:r w:rsidRPr="00134163">
        <w:rPr>
          <w:lang w:val="mi-NZ"/>
        </w:rPr>
        <w:t xml:space="preserve"> </w:t>
      </w:r>
      <w:proofErr w:type="spellStart"/>
      <w:r w:rsidRPr="00134163">
        <w:rPr>
          <w:lang w:val="mi-NZ"/>
        </w:rPr>
        <w:t>transforms</w:t>
      </w:r>
      <w:proofErr w:type="spellEnd"/>
    </w:p>
    <w:p w14:paraId="7C964030" w14:textId="77777777" w:rsidR="00692D8D" w:rsidRPr="00134163" w:rsidRDefault="00692D8D" w:rsidP="00D44D54">
      <w:pPr>
        <w:pStyle w:val="ListParagraph"/>
        <w:numPr>
          <w:ilvl w:val="0"/>
          <w:numId w:val="47"/>
        </w:numPr>
        <w:spacing w:afterLines="0" w:after="160"/>
        <w:rPr>
          <w:lang w:val="mi-NZ"/>
        </w:rPr>
      </w:pPr>
      <w:proofErr w:type="spellStart"/>
      <w:r w:rsidRPr="00134163">
        <w:rPr>
          <w:lang w:val="mi-NZ"/>
        </w:rPr>
        <w:t>advocate</w:t>
      </w:r>
      <w:proofErr w:type="spellEnd"/>
      <w:r w:rsidRPr="00134163">
        <w:rPr>
          <w:lang w:val="mi-NZ"/>
        </w:rPr>
        <w:t xml:space="preserve"> for </w:t>
      </w:r>
      <w:proofErr w:type="spellStart"/>
      <w:r w:rsidRPr="00134163">
        <w:rPr>
          <w:lang w:val="mi-NZ"/>
        </w:rPr>
        <w:t>improvements</w:t>
      </w:r>
      <w:proofErr w:type="spellEnd"/>
      <w:r w:rsidRPr="00134163">
        <w:rPr>
          <w:lang w:val="mi-NZ"/>
        </w:rPr>
        <w:t xml:space="preserve"> to </w:t>
      </w:r>
      <w:proofErr w:type="spellStart"/>
      <w:r w:rsidRPr="00134163">
        <w:rPr>
          <w:lang w:val="mi-NZ"/>
        </w:rPr>
        <w:t>the</w:t>
      </w:r>
      <w:proofErr w:type="spellEnd"/>
      <w:r w:rsidRPr="00134163">
        <w:rPr>
          <w:lang w:val="mi-NZ"/>
        </w:rPr>
        <w:t xml:space="preserve"> </w:t>
      </w:r>
      <w:proofErr w:type="spellStart"/>
      <w:r w:rsidRPr="00134163">
        <w:rPr>
          <w:lang w:val="mi-NZ"/>
        </w:rPr>
        <w:t>mental</w:t>
      </w:r>
      <w:proofErr w:type="spellEnd"/>
      <w:r w:rsidRPr="00134163">
        <w:rPr>
          <w:lang w:val="mi-NZ"/>
        </w:rPr>
        <w:t xml:space="preserve"> </w:t>
      </w:r>
      <w:proofErr w:type="spellStart"/>
      <w:r w:rsidRPr="00134163">
        <w:rPr>
          <w:lang w:val="mi-NZ"/>
        </w:rPr>
        <w:t>health</w:t>
      </w:r>
      <w:proofErr w:type="spellEnd"/>
      <w:r w:rsidRPr="00134163">
        <w:rPr>
          <w:lang w:val="mi-NZ"/>
        </w:rPr>
        <w:t xml:space="preserve"> and </w:t>
      </w:r>
      <w:proofErr w:type="spellStart"/>
      <w:r w:rsidRPr="00134163">
        <w:rPr>
          <w:lang w:val="mi-NZ"/>
        </w:rPr>
        <w:t>addiction</w:t>
      </w:r>
      <w:proofErr w:type="spellEnd"/>
      <w:r w:rsidRPr="00134163">
        <w:rPr>
          <w:lang w:val="mi-NZ"/>
        </w:rPr>
        <w:t xml:space="preserve"> </w:t>
      </w:r>
      <w:proofErr w:type="spellStart"/>
      <w:r w:rsidRPr="00134163">
        <w:rPr>
          <w:lang w:val="mi-NZ"/>
        </w:rPr>
        <w:t>system</w:t>
      </w:r>
      <w:proofErr w:type="spellEnd"/>
      <w:r w:rsidRPr="00134163">
        <w:rPr>
          <w:lang w:val="mi-NZ"/>
        </w:rPr>
        <w:t xml:space="preserve"> and </w:t>
      </w:r>
      <w:proofErr w:type="spellStart"/>
      <w:r w:rsidRPr="00134163">
        <w:rPr>
          <w:lang w:val="mi-NZ"/>
        </w:rPr>
        <w:t>services</w:t>
      </w:r>
      <w:proofErr w:type="spellEnd"/>
      <w:r w:rsidRPr="00134163">
        <w:rPr>
          <w:lang w:val="mi-NZ"/>
        </w:rPr>
        <w:t>.</w:t>
      </w:r>
    </w:p>
    <w:p w14:paraId="2B296D25" w14:textId="77777777" w:rsidR="00692D8D" w:rsidRPr="007272F8" w:rsidRDefault="00692D8D" w:rsidP="00D44D54">
      <w:pPr>
        <w:spacing w:afterLines="0" w:after="160"/>
        <w:rPr>
          <w:lang w:val="mi-NZ"/>
        </w:rPr>
      </w:pPr>
      <w:r w:rsidRPr="007272F8">
        <w:rPr>
          <w:lang w:val="mi-NZ"/>
        </w:rPr>
        <w:t xml:space="preserve">He Ara Āwhina </w:t>
      </w:r>
      <w:proofErr w:type="spellStart"/>
      <w:r w:rsidRPr="007272F8">
        <w:rPr>
          <w:lang w:val="mi-NZ"/>
        </w:rPr>
        <w:t>will</w:t>
      </w:r>
      <w:proofErr w:type="spellEnd"/>
      <w:r w:rsidRPr="007272F8">
        <w:rPr>
          <w:lang w:val="mi-NZ"/>
        </w:rPr>
        <w:t xml:space="preserve"> </w:t>
      </w:r>
      <w:proofErr w:type="spellStart"/>
      <w:r w:rsidRPr="007272F8">
        <w:rPr>
          <w:lang w:val="mi-NZ"/>
        </w:rPr>
        <w:t>be</w:t>
      </w:r>
      <w:proofErr w:type="spellEnd"/>
      <w:r w:rsidRPr="007272F8">
        <w:rPr>
          <w:lang w:val="mi-NZ"/>
        </w:rPr>
        <w:t xml:space="preserve"> </w:t>
      </w:r>
      <w:proofErr w:type="spellStart"/>
      <w:r w:rsidRPr="007272F8">
        <w:rPr>
          <w:lang w:val="mi-NZ"/>
        </w:rPr>
        <w:t>used</w:t>
      </w:r>
      <w:proofErr w:type="spellEnd"/>
      <w:r w:rsidRPr="007272F8">
        <w:rPr>
          <w:lang w:val="mi-NZ"/>
        </w:rPr>
        <w:t xml:space="preserve"> </w:t>
      </w:r>
      <w:proofErr w:type="spellStart"/>
      <w:r w:rsidRPr="007272F8">
        <w:rPr>
          <w:lang w:val="mi-NZ"/>
        </w:rPr>
        <w:t>alongside</w:t>
      </w:r>
      <w:proofErr w:type="spellEnd"/>
      <w:r w:rsidRPr="007272F8">
        <w:rPr>
          <w:lang w:val="mi-NZ"/>
        </w:rPr>
        <w:t xml:space="preserve"> </w:t>
      </w:r>
      <w:proofErr w:type="spellStart"/>
      <w:r w:rsidRPr="007272F8">
        <w:rPr>
          <w:lang w:val="mi-NZ"/>
        </w:rPr>
        <w:t>the</w:t>
      </w:r>
      <w:proofErr w:type="spellEnd"/>
      <w:r w:rsidRPr="007272F8">
        <w:rPr>
          <w:lang w:val="mi-NZ"/>
        </w:rPr>
        <w:t xml:space="preserve"> He Ara Oranga </w:t>
      </w:r>
      <w:proofErr w:type="spellStart"/>
      <w:r w:rsidRPr="007272F8">
        <w:rPr>
          <w:lang w:val="mi-NZ"/>
        </w:rPr>
        <w:t>wellbeing</w:t>
      </w:r>
      <w:proofErr w:type="spellEnd"/>
      <w:r w:rsidRPr="007272F8">
        <w:rPr>
          <w:lang w:val="mi-NZ"/>
        </w:rPr>
        <w:t xml:space="preserve"> </w:t>
      </w:r>
      <w:proofErr w:type="spellStart"/>
      <w:r w:rsidRPr="007272F8">
        <w:rPr>
          <w:lang w:val="mi-NZ"/>
        </w:rPr>
        <w:t>outcomes</w:t>
      </w:r>
      <w:proofErr w:type="spellEnd"/>
      <w:r w:rsidRPr="007272F8">
        <w:rPr>
          <w:lang w:val="mi-NZ"/>
        </w:rPr>
        <w:t xml:space="preserve"> </w:t>
      </w:r>
      <w:proofErr w:type="spellStart"/>
      <w:r w:rsidRPr="007272F8">
        <w:rPr>
          <w:lang w:val="mi-NZ"/>
        </w:rPr>
        <w:t>framework</w:t>
      </w:r>
      <w:proofErr w:type="spellEnd"/>
      <w:r w:rsidRPr="007272F8">
        <w:rPr>
          <w:lang w:val="mi-NZ"/>
        </w:rPr>
        <w:t xml:space="preserve">, </w:t>
      </w:r>
      <w:proofErr w:type="spellStart"/>
      <w:r w:rsidRPr="007272F8">
        <w:rPr>
          <w:lang w:val="mi-NZ"/>
        </w:rPr>
        <w:t>which</w:t>
      </w:r>
      <w:proofErr w:type="spellEnd"/>
      <w:r w:rsidRPr="007272F8">
        <w:rPr>
          <w:lang w:val="mi-NZ"/>
        </w:rPr>
        <w:t xml:space="preserve"> </w:t>
      </w:r>
      <w:proofErr w:type="spellStart"/>
      <w:r w:rsidRPr="007272F8">
        <w:rPr>
          <w:lang w:val="mi-NZ"/>
        </w:rPr>
        <w:t>will</w:t>
      </w:r>
      <w:proofErr w:type="spellEnd"/>
      <w:r w:rsidRPr="007272F8">
        <w:rPr>
          <w:lang w:val="mi-NZ"/>
        </w:rPr>
        <w:t xml:space="preserve"> </w:t>
      </w:r>
      <w:proofErr w:type="spellStart"/>
      <w:r w:rsidRPr="007272F8">
        <w:rPr>
          <w:lang w:val="mi-NZ"/>
        </w:rPr>
        <w:t>be</w:t>
      </w:r>
      <w:proofErr w:type="spellEnd"/>
      <w:r w:rsidRPr="007272F8">
        <w:rPr>
          <w:lang w:val="mi-NZ"/>
        </w:rPr>
        <w:t xml:space="preserve"> </w:t>
      </w:r>
      <w:proofErr w:type="spellStart"/>
      <w:r w:rsidRPr="007272F8">
        <w:rPr>
          <w:lang w:val="mi-NZ"/>
        </w:rPr>
        <w:t>used</w:t>
      </w:r>
      <w:proofErr w:type="spellEnd"/>
      <w:r w:rsidRPr="007272F8">
        <w:rPr>
          <w:lang w:val="mi-NZ"/>
        </w:rPr>
        <w:t xml:space="preserve"> more </w:t>
      </w:r>
      <w:proofErr w:type="spellStart"/>
      <w:r w:rsidRPr="007272F8">
        <w:rPr>
          <w:lang w:val="mi-NZ"/>
        </w:rPr>
        <w:t>broadly</w:t>
      </w:r>
      <w:proofErr w:type="spellEnd"/>
      <w:r w:rsidRPr="007272F8">
        <w:rPr>
          <w:lang w:val="mi-NZ"/>
        </w:rPr>
        <w:t xml:space="preserve"> to </w:t>
      </w:r>
      <w:proofErr w:type="spellStart"/>
      <w:r w:rsidRPr="007272F8">
        <w:rPr>
          <w:lang w:val="mi-NZ"/>
        </w:rPr>
        <w:t>monitor</w:t>
      </w:r>
      <w:proofErr w:type="spellEnd"/>
      <w:r w:rsidRPr="007272F8">
        <w:rPr>
          <w:lang w:val="mi-NZ"/>
        </w:rPr>
        <w:t xml:space="preserve"> </w:t>
      </w:r>
      <w:proofErr w:type="spellStart"/>
      <w:r w:rsidRPr="007272F8">
        <w:rPr>
          <w:lang w:val="mi-NZ"/>
        </w:rPr>
        <w:t>wellbeing</w:t>
      </w:r>
      <w:proofErr w:type="spellEnd"/>
      <w:r w:rsidRPr="007272F8">
        <w:rPr>
          <w:lang w:val="mi-NZ"/>
        </w:rPr>
        <w:t xml:space="preserve">. </w:t>
      </w:r>
    </w:p>
    <w:p w14:paraId="6F4CFA15" w14:textId="77777777" w:rsidR="00692D8D" w:rsidRPr="007272F8" w:rsidRDefault="00692D8D" w:rsidP="00D44D54">
      <w:pPr>
        <w:spacing w:afterLines="0" w:after="160"/>
        <w:rPr>
          <w:lang w:val="mi-NZ"/>
        </w:rPr>
      </w:pPr>
      <w:r w:rsidRPr="007272F8">
        <w:rPr>
          <w:lang w:val="mi-NZ"/>
        </w:rPr>
        <w:t xml:space="preserve">He Ara Āwhina </w:t>
      </w:r>
      <w:proofErr w:type="spellStart"/>
      <w:r w:rsidRPr="007272F8">
        <w:rPr>
          <w:lang w:val="mi-NZ"/>
        </w:rPr>
        <w:t>is</w:t>
      </w:r>
      <w:proofErr w:type="spellEnd"/>
      <w:r w:rsidRPr="007272F8">
        <w:rPr>
          <w:lang w:val="mi-NZ"/>
        </w:rPr>
        <w:t xml:space="preserve"> </w:t>
      </w:r>
      <w:proofErr w:type="spellStart"/>
      <w:r w:rsidRPr="007272F8">
        <w:rPr>
          <w:lang w:val="mi-NZ"/>
        </w:rPr>
        <w:t>intended</w:t>
      </w:r>
      <w:proofErr w:type="spellEnd"/>
      <w:r w:rsidRPr="007272F8">
        <w:rPr>
          <w:lang w:val="mi-NZ"/>
        </w:rPr>
        <w:t xml:space="preserve"> to </w:t>
      </w:r>
      <w:proofErr w:type="spellStart"/>
      <w:r w:rsidRPr="007272F8">
        <w:rPr>
          <w:lang w:val="mi-NZ"/>
        </w:rPr>
        <w:t>be</w:t>
      </w:r>
      <w:proofErr w:type="spellEnd"/>
      <w:r w:rsidRPr="007272F8">
        <w:rPr>
          <w:lang w:val="mi-NZ"/>
        </w:rPr>
        <w:t xml:space="preserve"> </w:t>
      </w:r>
      <w:proofErr w:type="spellStart"/>
      <w:r w:rsidRPr="007272F8">
        <w:rPr>
          <w:lang w:val="mi-NZ"/>
        </w:rPr>
        <w:t>enduring</w:t>
      </w:r>
      <w:proofErr w:type="spellEnd"/>
      <w:r w:rsidRPr="007272F8">
        <w:rPr>
          <w:lang w:val="mi-NZ"/>
        </w:rPr>
        <w:t xml:space="preserve">, </w:t>
      </w:r>
      <w:proofErr w:type="spellStart"/>
      <w:r w:rsidRPr="007272F8">
        <w:rPr>
          <w:lang w:val="mi-NZ"/>
        </w:rPr>
        <w:t>with</w:t>
      </w:r>
      <w:proofErr w:type="spellEnd"/>
      <w:r w:rsidRPr="007272F8">
        <w:rPr>
          <w:lang w:val="mi-NZ"/>
        </w:rPr>
        <w:t xml:space="preserve"> a </w:t>
      </w:r>
      <w:proofErr w:type="spellStart"/>
      <w:r w:rsidRPr="007272F8">
        <w:rPr>
          <w:lang w:val="mi-NZ"/>
        </w:rPr>
        <w:t>long</w:t>
      </w:r>
      <w:proofErr w:type="spellEnd"/>
      <w:r w:rsidRPr="007272F8">
        <w:rPr>
          <w:lang w:val="mi-NZ"/>
        </w:rPr>
        <w:t xml:space="preserve"> </w:t>
      </w:r>
      <w:proofErr w:type="spellStart"/>
      <w:r w:rsidRPr="007272F8">
        <w:rPr>
          <w:lang w:val="mi-NZ"/>
        </w:rPr>
        <w:t>lifespan</w:t>
      </w:r>
      <w:proofErr w:type="spellEnd"/>
      <w:r w:rsidRPr="007272F8">
        <w:rPr>
          <w:lang w:val="mi-NZ"/>
        </w:rPr>
        <w:t xml:space="preserve">. </w:t>
      </w:r>
      <w:proofErr w:type="spellStart"/>
      <w:r w:rsidRPr="007272F8">
        <w:rPr>
          <w:lang w:val="mi-NZ"/>
        </w:rPr>
        <w:t>It</w:t>
      </w:r>
      <w:proofErr w:type="spellEnd"/>
      <w:r w:rsidRPr="007272F8">
        <w:rPr>
          <w:lang w:val="mi-NZ"/>
        </w:rPr>
        <w:t xml:space="preserve"> </w:t>
      </w:r>
      <w:proofErr w:type="spellStart"/>
      <w:r w:rsidRPr="007272F8">
        <w:rPr>
          <w:lang w:val="mi-NZ"/>
        </w:rPr>
        <w:t>will</w:t>
      </w:r>
      <w:proofErr w:type="spellEnd"/>
      <w:r w:rsidRPr="007272F8">
        <w:rPr>
          <w:lang w:val="mi-NZ"/>
        </w:rPr>
        <w:t xml:space="preserve"> </w:t>
      </w:r>
      <w:proofErr w:type="spellStart"/>
      <w:r w:rsidRPr="007272F8">
        <w:rPr>
          <w:lang w:val="mi-NZ"/>
        </w:rPr>
        <w:t>be</w:t>
      </w:r>
      <w:proofErr w:type="spellEnd"/>
      <w:r w:rsidRPr="007272F8">
        <w:rPr>
          <w:lang w:val="mi-NZ"/>
        </w:rPr>
        <w:t xml:space="preserve"> ‘</w:t>
      </w:r>
      <w:proofErr w:type="spellStart"/>
      <w:r w:rsidRPr="007272F8">
        <w:rPr>
          <w:lang w:val="mi-NZ"/>
        </w:rPr>
        <w:t>living</w:t>
      </w:r>
      <w:proofErr w:type="spellEnd"/>
      <w:r w:rsidRPr="007272F8">
        <w:rPr>
          <w:lang w:val="mi-NZ"/>
        </w:rPr>
        <w:t xml:space="preserve">’ and </w:t>
      </w:r>
      <w:proofErr w:type="spellStart"/>
      <w:r w:rsidRPr="007272F8">
        <w:rPr>
          <w:lang w:val="mi-NZ"/>
        </w:rPr>
        <w:t>evolve</w:t>
      </w:r>
      <w:proofErr w:type="spellEnd"/>
      <w:r w:rsidRPr="007272F8">
        <w:rPr>
          <w:lang w:val="mi-NZ"/>
        </w:rPr>
        <w:t xml:space="preserve"> </w:t>
      </w:r>
      <w:proofErr w:type="spellStart"/>
      <w:r w:rsidRPr="007272F8">
        <w:rPr>
          <w:lang w:val="mi-NZ"/>
        </w:rPr>
        <w:t>over</w:t>
      </w:r>
      <w:proofErr w:type="spellEnd"/>
      <w:r w:rsidRPr="007272F8">
        <w:rPr>
          <w:lang w:val="mi-NZ"/>
        </w:rPr>
        <w:t xml:space="preserve"> </w:t>
      </w:r>
      <w:proofErr w:type="spellStart"/>
      <w:r w:rsidRPr="007272F8">
        <w:rPr>
          <w:lang w:val="mi-NZ"/>
        </w:rPr>
        <w:t>time</w:t>
      </w:r>
      <w:proofErr w:type="spellEnd"/>
      <w:r w:rsidRPr="007272F8">
        <w:rPr>
          <w:lang w:val="mi-NZ"/>
        </w:rPr>
        <w:t xml:space="preserve"> </w:t>
      </w:r>
      <w:proofErr w:type="spellStart"/>
      <w:r w:rsidRPr="007272F8">
        <w:rPr>
          <w:lang w:val="mi-NZ"/>
        </w:rPr>
        <w:t>so</w:t>
      </w:r>
      <w:proofErr w:type="spellEnd"/>
      <w:r w:rsidRPr="007272F8">
        <w:rPr>
          <w:lang w:val="mi-NZ"/>
        </w:rPr>
        <w:t xml:space="preserve"> </w:t>
      </w:r>
      <w:proofErr w:type="spellStart"/>
      <w:r w:rsidRPr="007272F8">
        <w:rPr>
          <w:lang w:val="mi-NZ"/>
        </w:rPr>
        <w:t>that</w:t>
      </w:r>
      <w:proofErr w:type="spellEnd"/>
      <w:r w:rsidRPr="007272F8">
        <w:rPr>
          <w:lang w:val="mi-NZ"/>
        </w:rPr>
        <w:t xml:space="preserve"> </w:t>
      </w:r>
      <w:proofErr w:type="spellStart"/>
      <w:r w:rsidRPr="007272F8">
        <w:rPr>
          <w:lang w:val="mi-NZ"/>
        </w:rPr>
        <w:t>content</w:t>
      </w:r>
      <w:proofErr w:type="spellEnd"/>
      <w:r w:rsidRPr="007272F8">
        <w:rPr>
          <w:lang w:val="mi-NZ"/>
        </w:rPr>
        <w:t xml:space="preserve"> and </w:t>
      </w:r>
      <w:proofErr w:type="spellStart"/>
      <w:r w:rsidRPr="007272F8">
        <w:rPr>
          <w:lang w:val="mi-NZ"/>
        </w:rPr>
        <w:t>measures</w:t>
      </w:r>
      <w:proofErr w:type="spellEnd"/>
      <w:r w:rsidRPr="007272F8">
        <w:rPr>
          <w:lang w:val="mi-NZ"/>
        </w:rPr>
        <w:t xml:space="preserve"> are </w:t>
      </w:r>
      <w:proofErr w:type="spellStart"/>
      <w:r w:rsidRPr="007272F8">
        <w:rPr>
          <w:lang w:val="mi-NZ"/>
        </w:rPr>
        <w:t>relevant</w:t>
      </w:r>
      <w:proofErr w:type="spellEnd"/>
      <w:r w:rsidRPr="007272F8">
        <w:rPr>
          <w:lang w:val="mi-NZ"/>
        </w:rPr>
        <w:t xml:space="preserve"> and </w:t>
      </w:r>
      <w:proofErr w:type="spellStart"/>
      <w:r w:rsidRPr="007272F8">
        <w:rPr>
          <w:lang w:val="mi-NZ"/>
        </w:rPr>
        <w:t>current</w:t>
      </w:r>
      <w:proofErr w:type="spellEnd"/>
      <w:r w:rsidRPr="007272F8">
        <w:rPr>
          <w:lang w:val="mi-NZ"/>
        </w:rPr>
        <w:t xml:space="preserve">. </w:t>
      </w:r>
      <w:proofErr w:type="spellStart"/>
      <w:r w:rsidRPr="007272F8">
        <w:rPr>
          <w:lang w:val="mi-NZ"/>
        </w:rPr>
        <w:t>Measurement</w:t>
      </w:r>
      <w:proofErr w:type="spellEnd"/>
      <w:r w:rsidRPr="007272F8">
        <w:rPr>
          <w:lang w:val="mi-NZ"/>
        </w:rPr>
        <w:t xml:space="preserve"> </w:t>
      </w:r>
      <w:proofErr w:type="spellStart"/>
      <w:r w:rsidRPr="007272F8">
        <w:rPr>
          <w:lang w:val="mi-NZ"/>
        </w:rPr>
        <w:t>under</w:t>
      </w:r>
      <w:proofErr w:type="spellEnd"/>
      <w:r w:rsidRPr="007272F8">
        <w:rPr>
          <w:lang w:val="mi-NZ"/>
        </w:rPr>
        <w:t xml:space="preserve"> He Ara Āwhina </w:t>
      </w:r>
      <w:proofErr w:type="spellStart"/>
      <w:r w:rsidRPr="007272F8">
        <w:rPr>
          <w:lang w:val="mi-NZ"/>
        </w:rPr>
        <w:t>will</w:t>
      </w:r>
      <w:proofErr w:type="spellEnd"/>
      <w:r w:rsidRPr="007272F8">
        <w:rPr>
          <w:lang w:val="mi-NZ"/>
        </w:rPr>
        <w:t xml:space="preserve"> </w:t>
      </w:r>
      <w:proofErr w:type="spellStart"/>
      <w:r w:rsidRPr="007272F8">
        <w:rPr>
          <w:lang w:val="mi-NZ"/>
        </w:rPr>
        <w:t>have</w:t>
      </w:r>
      <w:proofErr w:type="spellEnd"/>
      <w:r w:rsidRPr="007272F8">
        <w:rPr>
          <w:lang w:val="mi-NZ"/>
        </w:rPr>
        <w:t xml:space="preserve"> a </w:t>
      </w:r>
      <w:proofErr w:type="spellStart"/>
      <w:r w:rsidRPr="007272F8">
        <w:rPr>
          <w:lang w:val="mi-NZ"/>
        </w:rPr>
        <w:t>life</w:t>
      </w:r>
      <w:proofErr w:type="spellEnd"/>
      <w:r w:rsidRPr="007272F8">
        <w:rPr>
          <w:lang w:val="mi-NZ"/>
        </w:rPr>
        <w:t xml:space="preserve"> </w:t>
      </w:r>
      <w:proofErr w:type="spellStart"/>
      <w:r w:rsidRPr="007272F8">
        <w:rPr>
          <w:lang w:val="mi-NZ"/>
        </w:rPr>
        <w:t>course</w:t>
      </w:r>
      <w:proofErr w:type="spellEnd"/>
      <w:r w:rsidRPr="007272F8">
        <w:rPr>
          <w:lang w:val="mi-NZ"/>
        </w:rPr>
        <w:t xml:space="preserve"> </w:t>
      </w:r>
      <w:proofErr w:type="spellStart"/>
      <w:r w:rsidRPr="007272F8">
        <w:rPr>
          <w:lang w:val="mi-NZ"/>
        </w:rPr>
        <w:t>approach</w:t>
      </w:r>
      <w:proofErr w:type="spellEnd"/>
      <w:r w:rsidRPr="007272F8">
        <w:rPr>
          <w:lang w:val="mi-NZ"/>
        </w:rPr>
        <w:t xml:space="preserve"> and </w:t>
      </w:r>
      <w:proofErr w:type="spellStart"/>
      <w:r w:rsidRPr="007272F8">
        <w:rPr>
          <w:lang w:val="mi-NZ"/>
        </w:rPr>
        <w:t>apply</w:t>
      </w:r>
      <w:proofErr w:type="spellEnd"/>
      <w:r w:rsidRPr="007272F8">
        <w:rPr>
          <w:lang w:val="mi-NZ"/>
        </w:rPr>
        <w:t xml:space="preserve"> to </w:t>
      </w:r>
      <w:proofErr w:type="spellStart"/>
      <w:r w:rsidRPr="007272F8">
        <w:rPr>
          <w:lang w:val="mi-NZ"/>
        </w:rPr>
        <w:t>all</w:t>
      </w:r>
      <w:proofErr w:type="spellEnd"/>
      <w:r w:rsidRPr="007272F8">
        <w:rPr>
          <w:lang w:val="mi-NZ"/>
        </w:rPr>
        <w:t xml:space="preserve"> </w:t>
      </w:r>
      <w:proofErr w:type="spellStart"/>
      <w:r w:rsidRPr="007272F8">
        <w:rPr>
          <w:lang w:val="mi-NZ"/>
        </w:rPr>
        <w:t>ages</w:t>
      </w:r>
      <w:proofErr w:type="spellEnd"/>
      <w:r w:rsidRPr="007272F8">
        <w:rPr>
          <w:lang w:val="mi-NZ"/>
        </w:rPr>
        <w:t xml:space="preserve"> </w:t>
      </w:r>
      <w:proofErr w:type="spellStart"/>
      <w:r w:rsidRPr="007272F8">
        <w:rPr>
          <w:lang w:val="mi-NZ"/>
        </w:rPr>
        <w:t>including</w:t>
      </w:r>
      <w:proofErr w:type="spellEnd"/>
      <w:r w:rsidRPr="007272F8">
        <w:rPr>
          <w:lang w:val="mi-NZ"/>
        </w:rPr>
        <w:t xml:space="preserve"> </w:t>
      </w:r>
      <w:proofErr w:type="spellStart"/>
      <w:r w:rsidRPr="007272F8">
        <w:rPr>
          <w:lang w:val="mi-NZ"/>
        </w:rPr>
        <w:t>infants</w:t>
      </w:r>
      <w:proofErr w:type="spellEnd"/>
      <w:r w:rsidRPr="007272F8">
        <w:rPr>
          <w:lang w:val="mi-NZ"/>
        </w:rPr>
        <w:t xml:space="preserve">, </w:t>
      </w:r>
      <w:proofErr w:type="spellStart"/>
      <w:r w:rsidRPr="007272F8">
        <w:rPr>
          <w:lang w:val="mi-NZ"/>
        </w:rPr>
        <w:t>young</w:t>
      </w:r>
      <w:proofErr w:type="spellEnd"/>
      <w:r w:rsidRPr="007272F8">
        <w:rPr>
          <w:lang w:val="mi-NZ"/>
        </w:rPr>
        <w:t xml:space="preserve"> </w:t>
      </w:r>
      <w:proofErr w:type="spellStart"/>
      <w:r w:rsidRPr="007272F8">
        <w:rPr>
          <w:lang w:val="mi-NZ"/>
        </w:rPr>
        <w:t>people</w:t>
      </w:r>
      <w:proofErr w:type="spellEnd"/>
      <w:r w:rsidRPr="007272F8">
        <w:rPr>
          <w:lang w:val="mi-NZ"/>
        </w:rPr>
        <w:t xml:space="preserve">, </w:t>
      </w:r>
      <w:proofErr w:type="spellStart"/>
      <w:r w:rsidRPr="007272F8">
        <w:rPr>
          <w:lang w:val="mi-NZ"/>
        </w:rPr>
        <w:t>adults</w:t>
      </w:r>
      <w:proofErr w:type="spellEnd"/>
      <w:r w:rsidRPr="007272F8">
        <w:rPr>
          <w:lang w:val="mi-NZ"/>
        </w:rPr>
        <w:t xml:space="preserve">, and </w:t>
      </w:r>
      <w:proofErr w:type="spellStart"/>
      <w:r w:rsidRPr="007272F8">
        <w:rPr>
          <w:lang w:val="mi-NZ"/>
        </w:rPr>
        <w:t>older</w:t>
      </w:r>
      <w:proofErr w:type="spellEnd"/>
      <w:r w:rsidRPr="007272F8">
        <w:rPr>
          <w:lang w:val="mi-NZ"/>
        </w:rPr>
        <w:t xml:space="preserve"> </w:t>
      </w:r>
      <w:proofErr w:type="spellStart"/>
      <w:r w:rsidRPr="007272F8">
        <w:rPr>
          <w:lang w:val="mi-NZ"/>
        </w:rPr>
        <w:t>adults</w:t>
      </w:r>
      <w:proofErr w:type="spellEnd"/>
      <w:r w:rsidRPr="007272F8">
        <w:rPr>
          <w:lang w:val="mi-NZ"/>
        </w:rPr>
        <w:t>.</w:t>
      </w:r>
    </w:p>
    <w:p w14:paraId="7722E911" w14:textId="72AAD22A" w:rsidR="00692D8D" w:rsidRPr="007272F8" w:rsidRDefault="00692D8D" w:rsidP="00D44D54">
      <w:pPr>
        <w:spacing w:afterLines="0" w:after="160"/>
      </w:pPr>
      <w:r w:rsidRPr="007272F8">
        <w:t xml:space="preserve">Te </w:t>
      </w:r>
      <w:proofErr w:type="spellStart"/>
      <w:r w:rsidRPr="007272F8">
        <w:t>Hiringa</w:t>
      </w:r>
      <w:proofErr w:type="spellEnd"/>
      <w:r w:rsidRPr="007272F8">
        <w:t xml:space="preserve"> </w:t>
      </w:r>
      <w:proofErr w:type="spellStart"/>
      <w:r w:rsidRPr="007272F8">
        <w:t>Mahara</w:t>
      </w:r>
      <w:proofErr w:type="spellEnd"/>
      <w:r w:rsidRPr="007272F8">
        <w:t xml:space="preserve"> acknowledges the feedback we received through consultation that to achieve the goal of He Ara </w:t>
      </w:r>
      <w:proofErr w:type="spellStart"/>
      <w:r w:rsidRPr="007272F8">
        <w:t>Āwhina</w:t>
      </w:r>
      <w:proofErr w:type="spellEnd"/>
      <w:r w:rsidRPr="007272F8">
        <w:t xml:space="preserve">, the framework needs to be extended to accountability of other sectors. Whānau and </w:t>
      </w:r>
      <w:proofErr w:type="spellStart"/>
      <w:r w:rsidRPr="007272F8">
        <w:t>tāngata</w:t>
      </w:r>
      <w:proofErr w:type="spellEnd"/>
      <w:r w:rsidRPr="007272F8">
        <w:t xml:space="preserve"> </w:t>
      </w:r>
      <w:proofErr w:type="spellStart"/>
      <w:r w:rsidRPr="007272F8">
        <w:t>whaiora</w:t>
      </w:r>
      <w:proofErr w:type="spellEnd"/>
      <w:r w:rsidRPr="007272F8">
        <w:t xml:space="preserve"> often have complex dynamics impacting their experiences of distress, substance harm and / or gambling harm</w:t>
      </w:r>
      <w:r w:rsidR="00AF799F">
        <w:t>,</w:t>
      </w:r>
      <w:r w:rsidRPr="007272F8">
        <w:t xml:space="preserve"> and overall wellbeing that are related to other areas of their lives.</w:t>
      </w:r>
      <w:r w:rsidRPr="007272F8">
        <w:rPr>
          <w:rFonts w:eastAsia="Calibri"/>
          <w:lang w:val="mi-NZ"/>
        </w:rPr>
        <w:t xml:space="preserve"> </w:t>
      </w:r>
    </w:p>
    <w:p w14:paraId="4EDB3179" w14:textId="64986745" w:rsidR="00196053" w:rsidRPr="005269AD" w:rsidRDefault="00692D8D" w:rsidP="005269AD">
      <w:pPr>
        <w:spacing w:afterLines="0" w:after="160"/>
        <w:rPr>
          <w:lang w:val="mi-NZ"/>
        </w:rPr>
      </w:pPr>
      <w:r w:rsidRPr="007272F8">
        <w:rPr>
          <w:lang w:val="mi-NZ"/>
        </w:rPr>
        <w:t xml:space="preserve">The </w:t>
      </w:r>
      <w:proofErr w:type="spellStart"/>
      <w:r w:rsidRPr="007272F8">
        <w:rPr>
          <w:lang w:val="mi-NZ"/>
        </w:rPr>
        <w:t>mental</w:t>
      </w:r>
      <w:proofErr w:type="spellEnd"/>
      <w:r w:rsidRPr="007272F8">
        <w:rPr>
          <w:lang w:val="mi-NZ"/>
        </w:rPr>
        <w:t xml:space="preserve"> </w:t>
      </w:r>
      <w:proofErr w:type="spellStart"/>
      <w:r w:rsidRPr="007272F8">
        <w:rPr>
          <w:lang w:val="mi-NZ"/>
        </w:rPr>
        <w:t>health</w:t>
      </w:r>
      <w:proofErr w:type="spellEnd"/>
      <w:r w:rsidRPr="007272F8">
        <w:rPr>
          <w:lang w:val="mi-NZ"/>
        </w:rPr>
        <w:t xml:space="preserve"> and </w:t>
      </w:r>
      <w:proofErr w:type="spellStart"/>
      <w:r w:rsidRPr="007272F8">
        <w:rPr>
          <w:lang w:val="mi-NZ"/>
        </w:rPr>
        <w:t>addiction</w:t>
      </w:r>
      <w:proofErr w:type="spellEnd"/>
      <w:r w:rsidRPr="007272F8">
        <w:rPr>
          <w:lang w:val="mi-NZ"/>
        </w:rPr>
        <w:t xml:space="preserve"> </w:t>
      </w:r>
      <w:proofErr w:type="spellStart"/>
      <w:r w:rsidRPr="007272F8">
        <w:rPr>
          <w:lang w:val="mi-NZ"/>
        </w:rPr>
        <w:t>system</w:t>
      </w:r>
      <w:proofErr w:type="spellEnd"/>
      <w:r w:rsidRPr="007272F8">
        <w:rPr>
          <w:lang w:val="mi-NZ"/>
        </w:rPr>
        <w:t xml:space="preserve"> </w:t>
      </w:r>
      <w:proofErr w:type="spellStart"/>
      <w:r w:rsidRPr="007272F8">
        <w:rPr>
          <w:lang w:val="mi-NZ"/>
        </w:rPr>
        <w:t>has</w:t>
      </w:r>
      <w:proofErr w:type="spellEnd"/>
      <w:r w:rsidRPr="007272F8">
        <w:rPr>
          <w:lang w:val="mi-NZ"/>
        </w:rPr>
        <w:t xml:space="preserve"> a </w:t>
      </w:r>
      <w:proofErr w:type="spellStart"/>
      <w:r w:rsidRPr="007272F8">
        <w:rPr>
          <w:lang w:val="mi-NZ"/>
        </w:rPr>
        <w:t>critical</w:t>
      </w:r>
      <w:proofErr w:type="spellEnd"/>
      <w:r w:rsidRPr="007272F8">
        <w:rPr>
          <w:lang w:val="mi-NZ"/>
        </w:rPr>
        <w:t xml:space="preserve"> </w:t>
      </w:r>
      <w:proofErr w:type="spellStart"/>
      <w:r w:rsidRPr="007272F8">
        <w:rPr>
          <w:lang w:val="mi-NZ"/>
        </w:rPr>
        <w:t>role</w:t>
      </w:r>
      <w:proofErr w:type="spellEnd"/>
      <w:r w:rsidRPr="007272F8">
        <w:rPr>
          <w:lang w:val="mi-NZ"/>
        </w:rPr>
        <w:t xml:space="preserve"> to </w:t>
      </w:r>
      <w:proofErr w:type="spellStart"/>
      <w:r w:rsidRPr="007272F8">
        <w:rPr>
          <w:lang w:val="mi-NZ"/>
        </w:rPr>
        <w:t>contribute</w:t>
      </w:r>
      <w:proofErr w:type="spellEnd"/>
      <w:r w:rsidRPr="007272F8">
        <w:rPr>
          <w:lang w:val="mi-NZ"/>
        </w:rPr>
        <w:t xml:space="preserve"> </w:t>
      </w:r>
      <w:proofErr w:type="spellStart"/>
      <w:r w:rsidRPr="007272F8">
        <w:rPr>
          <w:lang w:val="mi-NZ"/>
        </w:rPr>
        <w:t>towards</w:t>
      </w:r>
      <w:proofErr w:type="spellEnd"/>
      <w:r w:rsidRPr="007272F8">
        <w:rPr>
          <w:lang w:val="mi-NZ"/>
        </w:rPr>
        <w:t xml:space="preserve"> </w:t>
      </w:r>
      <w:proofErr w:type="spellStart"/>
      <w:r w:rsidRPr="007272F8">
        <w:rPr>
          <w:lang w:val="mi-NZ"/>
        </w:rPr>
        <w:t>the</w:t>
      </w:r>
      <w:proofErr w:type="spellEnd"/>
      <w:r w:rsidRPr="007272F8">
        <w:rPr>
          <w:lang w:val="mi-NZ"/>
        </w:rPr>
        <w:t xml:space="preserve"> </w:t>
      </w:r>
      <w:proofErr w:type="spellStart"/>
      <w:r w:rsidRPr="007272F8">
        <w:rPr>
          <w:lang w:val="mi-NZ"/>
        </w:rPr>
        <w:t>wellbeing</w:t>
      </w:r>
      <w:proofErr w:type="spellEnd"/>
      <w:r w:rsidRPr="007272F8">
        <w:rPr>
          <w:lang w:val="mi-NZ"/>
        </w:rPr>
        <w:t xml:space="preserve"> of tāngata whaiora and whānau. </w:t>
      </w:r>
      <w:proofErr w:type="spellStart"/>
      <w:r w:rsidRPr="007272F8">
        <w:rPr>
          <w:lang w:val="mi-NZ"/>
        </w:rPr>
        <w:t>However</w:t>
      </w:r>
      <w:proofErr w:type="spellEnd"/>
      <w:r w:rsidRPr="007272F8">
        <w:rPr>
          <w:lang w:val="mi-NZ"/>
        </w:rPr>
        <w:t xml:space="preserve">, </w:t>
      </w:r>
      <w:proofErr w:type="spellStart"/>
      <w:r w:rsidRPr="007272F8">
        <w:rPr>
          <w:lang w:val="mi-NZ"/>
        </w:rPr>
        <w:t>it</w:t>
      </w:r>
      <w:proofErr w:type="spellEnd"/>
      <w:r w:rsidRPr="007272F8">
        <w:rPr>
          <w:lang w:val="mi-NZ"/>
        </w:rPr>
        <w:t xml:space="preserve"> </w:t>
      </w:r>
      <w:proofErr w:type="spellStart"/>
      <w:r w:rsidRPr="007272F8">
        <w:rPr>
          <w:lang w:val="mi-NZ"/>
        </w:rPr>
        <w:t>cannot</w:t>
      </w:r>
      <w:proofErr w:type="spellEnd"/>
      <w:r w:rsidRPr="007272F8">
        <w:rPr>
          <w:lang w:val="mi-NZ"/>
        </w:rPr>
        <w:t xml:space="preserve"> </w:t>
      </w:r>
      <w:proofErr w:type="spellStart"/>
      <w:r w:rsidRPr="007272F8">
        <w:rPr>
          <w:lang w:val="mi-NZ"/>
        </w:rPr>
        <w:t>achieve</w:t>
      </w:r>
      <w:proofErr w:type="spellEnd"/>
      <w:r w:rsidRPr="007272F8">
        <w:rPr>
          <w:lang w:val="mi-NZ"/>
        </w:rPr>
        <w:t xml:space="preserve"> </w:t>
      </w:r>
      <w:proofErr w:type="spellStart"/>
      <w:r w:rsidRPr="007272F8">
        <w:rPr>
          <w:lang w:val="mi-NZ"/>
        </w:rPr>
        <w:t>wellbeing</w:t>
      </w:r>
      <w:proofErr w:type="spellEnd"/>
      <w:r w:rsidRPr="007272F8">
        <w:rPr>
          <w:lang w:val="mi-NZ"/>
        </w:rPr>
        <w:t xml:space="preserve"> </w:t>
      </w:r>
      <w:proofErr w:type="spellStart"/>
      <w:r w:rsidRPr="007272F8">
        <w:rPr>
          <w:lang w:val="mi-NZ"/>
        </w:rPr>
        <w:t>outcomes</w:t>
      </w:r>
      <w:proofErr w:type="spellEnd"/>
      <w:r w:rsidRPr="007272F8">
        <w:rPr>
          <w:lang w:val="mi-NZ"/>
        </w:rPr>
        <w:t xml:space="preserve"> </w:t>
      </w:r>
      <w:proofErr w:type="spellStart"/>
      <w:r w:rsidRPr="007272F8">
        <w:rPr>
          <w:lang w:val="mi-NZ"/>
        </w:rPr>
        <w:t>on</w:t>
      </w:r>
      <w:proofErr w:type="spellEnd"/>
      <w:r w:rsidRPr="007272F8">
        <w:rPr>
          <w:lang w:val="mi-NZ"/>
        </w:rPr>
        <w:t xml:space="preserve"> </w:t>
      </w:r>
      <w:proofErr w:type="spellStart"/>
      <w:r w:rsidRPr="007272F8">
        <w:rPr>
          <w:lang w:val="mi-NZ"/>
        </w:rPr>
        <w:t>its</w:t>
      </w:r>
      <w:proofErr w:type="spellEnd"/>
      <w:r w:rsidRPr="007272F8">
        <w:rPr>
          <w:lang w:val="mi-NZ"/>
        </w:rPr>
        <w:t xml:space="preserve"> </w:t>
      </w:r>
      <w:proofErr w:type="spellStart"/>
      <w:r w:rsidRPr="007272F8">
        <w:rPr>
          <w:lang w:val="mi-NZ"/>
        </w:rPr>
        <w:t>own</w:t>
      </w:r>
      <w:proofErr w:type="spellEnd"/>
      <w:r w:rsidRPr="007272F8">
        <w:rPr>
          <w:lang w:val="mi-NZ"/>
        </w:rPr>
        <w:t xml:space="preserve">. </w:t>
      </w:r>
      <w:proofErr w:type="spellStart"/>
      <w:r w:rsidRPr="007272F8">
        <w:rPr>
          <w:lang w:val="mi-NZ"/>
        </w:rPr>
        <w:t>Wellbeing</w:t>
      </w:r>
      <w:proofErr w:type="spellEnd"/>
      <w:r w:rsidRPr="007272F8">
        <w:rPr>
          <w:lang w:val="mi-NZ"/>
        </w:rPr>
        <w:t xml:space="preserve"> </w:t>
      </w:r>
      <w:proofErr w:type="spellStart"/>
      <w:r w:rsidRPr="007272F8">
        <w:rPr>
          <w:lang w:val="mi-NZ"/>
        </w:rPr>
        <w:t>is</w:t>
      </w:r>
      <w:proofErr w:type="spellEnd"/>
      <w:r w:rsidRPr="007272F8">
        <w:rPr>
          <w:lang w:val="mi-NZ"/>
        </w:rPr>
        <w:t xml:space="preserve"> </w:t>
      </w:r>
      <w:proofErr w:type="spellStart"/>
      <w:r w:rsidRPr="007272F8">
        <w:rPr>
          <w:lang w:val="mi-NZ"/>
        </w:rPr>
        <w:t>broad</w:t>
      </w:r>
      <w:proofErr w:type="spellEnd"/>
      <w:r w:rsidRPr="007272F8">
        <w:rPr>
          <w:lang w:val="mi-NZ"/>
        </w:rPr>
        <w:t xml:space="preserve"> </w:t>
      </w:r>
      <w:proofErr w:type="spellStart"/>
      <w:r w:rsidRPr="007272F8">
        <w:rPr>
          <w:lang w:val="mi-NZ"/>
        </w:rPr>
        <w:t>with</w:t>
      </w:r>
      <w:proofErr w:type="spellEnd"/>
      <w:r w:rsidRPr="007272F8">
        <w:rPr>
          <w:lang w:val="mi-NZ"/>
        </w:rPr>
        <w:t xml:space="preserve"> </w:t>
      </w:r>
      <w:proofErr w:type="spellStart"/>
      <w:r w:rsidRPr="007272F8">
        <w:rPr>
          <w:lang w:val="mi-NZ"/>
        </w:rPr>
        <w:t>many</w:t>
      </w:r>
      <w:proofErr w:type="spellEnd"/>
      <w:r w:rsidRPr="007272F8">
        <w:rPr>
          <w:lang w:val="mi-NZ"/>
        </w:rPr>
        <w:t xml:space="preserve"> </w:t>
      </w:r>
      <w:proofErr w:type="spellStart"/>
      <w:r w:rsidRPr="007272F8">
        <w:rPr>
          <w:lang w:val="mi-NZ"/>
        </w:rPr>
        <w:t>determinants</w:t>
      </w:r>
      <w:proofErr w:type="spellEnd"/>
      <w:r w:rsidRPr="007272F8">
        <w:rPr>
          <w:lang w:val="mi-NZ"/>
        </w:rPr>
        <w:t xml:space="preserve">, and </w:t>
      </w:r>
      <w:proofErr w:type="spellStart"/>
      <w:r w:rsidRPr="007272F8">
        <w:rPr>
          <w:lang w:val="mi-NZ"/>
        </w:rPr>
        <w:t>there</w:t>
      </w:r>
      <w:proofErr w:type="spellEnd"/>
      <w:r w:rsidRPr="007272F8">
        <w:rPr>
          <w:lang w:val="mi-NZ"/>
        </w:rPr>
        <w:t xml:space="preserve"> are </w:t>
      </w:r>
      <w:proofErr w:type="spellStart"/>
      <w:r w:rsidRPr="007272F8">
        <w:rPr>
          <w:lang w:val="mi-NZ"/>
        </w:rPr>
        <w:t>many</w:t>
      </w:r>
      <w:proofErr w:type="spellEnd"/>
      <w:r w:rsidRPr="007272F8">
        <w:rPr>
          <w:lang w:val="mi-NZ"/>
        </w:rPr>
        <w:t xml:space="preserve"> </w:t>
      </w:r>
      <w:proofErr w:type="spellStart"/>
      <w:r w:rsidRPr="007272F8">
        <w:rPr>
          <w:lang w:val="mi-NZ"/>
        </w:rPr>
        <w:t>other</w:t>
      </w:r>
      <w:proofErr w:type="spellEnd"/>
      <w:r w:rsidRPr="007272F8">
        <w:rPr>
          <w:lang w:val="mi-NZ"/>
        </w:rPr>
        <w:t xml:space="preserve"> </w:t>
      </w:r>
      <w:proofErr w:type="spellStart"/>
      <w:r w:rsidRPr="007272F8">
        <w:rPr>
          <w:lang w:val="mi-NZ"/>
        </w:rPr>
        <w:t>systems</w:t>
      </w:r>
      <w:proofErr w:type="spellEnd"/>
      <w:r w:rsidRPr="007272F8">
        <w:rPr>
          <w:lang w:val="mi-NZ"/>
        </w:rPr>
        <w:t xml:space="preserve"> </w:t>
      </w:r>
      <w:proofErr w:type="spellStart"/>
      <w:r w:rsidRPr="007272F8">
        <w:rPr>
          <w:lang w:val="mi-NZ"/>
        </w:rPr>
        <w:t>also</w:t>
      </w:r>
      <w:proofErr w:type="spellEnd"/>
      <w:r w:rsidRPr="007272F8">
        <w:rPr>
          <w:lang w:val="mi-NZ"/>
        </w:rPr>
        <w:t xml:space="preserve"> </w:t>
      </w:r>
      <w:proofErr w:type="spellStart"/>
      <w:r w:rsidRPr="007272F8">
        <w:rPr>
          <w:lang w:val="mi-NZ"/>
        </w:rPr>
        <w:t>contributing</w:t>
      </w:r>
      <w:proofErr w:type="spellEnd"/>
      <w:r w:rsidRPr="007272F8">
        <w:rPr>
          <w:lang w:val="mi-NZ"/>
        </w:rPr>
        <w:t xml:space="preserve"> </w:t>
      </w:r>
      <w:proofErr w:type="spellStart"/>
      <w:r w:rsidRPr="007272F8">
        <w:rPr>
          <w:lang w:val="mi-NZ"/>
        </w:rPr>
        <w:t>towards</w:t>
      </w:r>
      <w:proofErr w:type="spellEnd"/>
      <w:r w:rsidRPr="007272F8">
        <w:rPr>
          <w:lang w:val="mi-NZ"/>
        </w:rPr>
        <w:t xml:space="preserve"> </w:t>
      </w:r>
      <w:proofErr w:type="spellStart"/>
      <w:r w:rsidRPr="007272F8">
        <w:rPr>
          <w:lang w:val="mi-NZ"/>
        </w:rPr>
        <w:t>wellbeing</w:t>
      </w:r>
      <w:proofErr w:type="spellEnd"/>
      <w:r w:rsidRPr="007272F8">
        <w:rPr>
          <w:lang w:val="mi-NZ"/>
        </w:rPr>
        <w:t xml:space="preserve">. </w:t>
      </w:r>
      <w:proofErr w:type="spellStart"/>
      <w:r w:rsidRPr="007272F8">
        <w:rPr>
          <w:lang w:val="mi-NZ"/>
        </w:rPr>
        <w:t>Achieving</w:t>
      </w:r>
      <w:proofErr w:type="spellEnd"/>
      <w:r w:rsidRPr="007272F8">
        <w:rPr>
          <w:lang w:val="mi-NZ"/>
        </w:rPr>
        <w:t xml:space="preserve"> </w:t>
      </w:r>
      <w:proofErr w:type="spellStart"/>
      <w:r w:rsidRPr="007272F8">
        <w:rPr>
          <w:lang w:val="mi-NZ"/>
        </w:rPr>
        <w:t>the</w:t>
      </w:r>
      <w:proofErr w:type="spellEnd"/>
      <w:r w:rsidRPr="007272F8">
        <w:rPr>
          <w:lang w:val="mi-NZ"/>
        </w:rPr>
        <w:t xml:space="preserve"> </w:t>
      </w:r>
      <w:proofErr w:type="spellStart"/>
      <w:r w:rsidRPr="007272F8">
        <w:rPr>
          <w:lang w:val="mi-NZ"/>
        </w:rPr>
        <w:t>aspirations</w:t>
      </w:r>
      <w:proofErr w:type="spellEnd"/>
      <w:r w:rsidRPr="007272F8">
        <w:rPr>
          <w:lang w:val="mi-NZ"/>
        </w:rPr>
        <w:t xml:space="preserve"> </w:t>
      </w:r>
      <w:proofErr w:type="spellStart"/>
      <w:r w:rsidRPr="007272F8">
        <w:rPr>
          <w:lang w:val="mi-NZ"/>
        </w:rPr>
        <w:t>in</w:t>
      </w:r>
      <w:proofErr w:type="spellEnd"/>
      <w:r w:rsidRPr="007272F8">
        <w:rPr>
          <w:lang w:val="mi-NZ"/>
        </w:rPr>
        <w:t xml:space="preserve"> </w:t>
      </w:r>
      <w:proofErr w:type="spellStart"/>
      <w:r w:rsidRPr="007272F8">
        <w:rPr>
          <w:lang w:val="mi-NZ"/>
        </w:rPr>
        <w:t>both</w:t>
      </w:r>
      <w:proofErr w:type="spellEnd"/>
      <w:r w:rsidRPr="007272F8">
        <w:rPr>
          <w:lang w:val="mi-NZ"/>
        </w:rPr>
        <w:t xml:space="preserve"> He Ara Āwhina and He Ara Oranga </w:t>
      </w:r>
      <w:proofErr w:type="spellStart"/>
      <w:r w:rsidRPr="007272F8">
        <w:rPr>
          <w:lang w:val="mi-NZ"/>
        </w:rPr>
        <w:t>requires</w:t>
      </w:r>
      <w:proofErr w:type="spellEnd"/>
      <w:r w:rsidRPr="007272F8">
        <w:rPr>
          <w:lang w:val="mi-NZ"/>
        </w:rPr>
        <w:t xml:space="preserve"> a </w:t>
      </w:r>
      <w:proofErr w:type="spellStart"/>
      <w:r w:rsidRPr="007272F8">
        <w:rPr>
          <w:lang w:val="mi-NZ"/>
        </w:rPr>
        <w:t>collaborative</w:t>
      </w:r>
      <w:proofErr w:type="spellEnd"/>
      <w:r w:rsidRPr="007272F8">
        <w:rPr>
          <w:lang w:val="mi-NZ"/>
        </w:rPr>
        <w:t xml:space="preserve"> </w:t>
      </w:r>
      <w:proofErr w:type="spellStart"/>
      <w:r w:rsidRPr="007272F8">
        <w:rPr>
          <w:lang w:val="mi-NZ"/>
        </w:rPr>
        <w:t>approach</w:t>
      </w:r>
      <w:proofErr w:type="spellEnd"/>
      <w:r w:rsidRPr="007272F8">
        <w:rPr>
          <w:lang w:val="mi-NZ"/>
        </w:rPr>
        <w:t xml:space="preserve">, </w:t>
      </w:r>
      <w:proofErr w:type="spellStart"/>
      <w:r w:rsidRPr="007272F8">
        <w:rPr>
          <w:lang w:val="mi-NZ"/>
        </w:rPr>
        <w:t>so</w:t>
      </w:r>
      <w:proofErr w:type="spellEnd"/>
      <w:r w:rsidRPr="007272F8">
        <w:rPr>
          <w:lang w:val="mi-NZ"/>
        </w:rPr>
        <w:t xml:space="preserve"> </w:t>
      </w:r>
      <w:proofErr w:type="spellStart"/>
      <w:r w:rsidRPr="007272F8">
        <w:rPr>
          <w:lang w:val="mi-NZ"/>
        </w:rPr>
        <w:t>working</w:t>
      </w:r>
      <w:proofErr w:type="spellEnd"/>
      <w:r w:rsidRPr="007272F8">
        <w:rPr>
          <w:lang w:val="mi-NZ"/>
        </w:rPr>
        <w:t xml:space="preserve"> </w:t>
      </w:r>
      <w:proofErr w:type="spellStart"/>
      <w:r w:rsidRPr="007272F8">
        <w:rPr>
          <w:lang w:val="mi-NZ"/>
        </w:rPr>
        <w:t>with</w:t>
      </w:r>
      <w:proofErr w:type="spellEnd"/>
      <w:r w:rsidRPr="007272F8">
        <w:rPr>
          <w:lang w:val="mi-NZ"/>
        </w:rPr>
        <w:t xml:space="preserve"> </w:t>
      </w:r>
      <w:proofErr w:type="spellStart"/>
      <w:r w:rsidRPr="007272F8">
        <w:rPr>
          <w:lang w:val="mi-NZ"/>
        </w:rPr>
        <w:t>other</w:t>
      </w:r>
      <w:proofErr w:type="spellEnd"/>
      <w:r w:rsidRPr="007272F8">
        <w:rPr>
          <w:lang w:val="mi-NZ"/>
        </w:rPr>
        <w:t xml:space="preserve"> </w:t>
      </w:r>
      <w:proofErr w:type="spellStart"/>
      <w:r w:rsidRPr="007272F8">
        <w:rPr>
          <w:lang w:val="mi-NZ"/>
        </w:rPr>
        <w:t>sectors</w:t>
      </w:r>
      <w:proofErr w:type="spellEnd"/>
      <w:r w:rsidRPr="007272F8">
        <w:rPr>
          <w:lang w:val="mi-NZ"/>
        </w:rPr>
        <w:t xml:space="preserve"> </w:t>
      </w:r>
      <w:proofErr w:type="spellStart"/>
      <w:r w:rsidRPr="007272F8">
        <w:rPr>
          <w:lang w:val="mi-NZ"/>
        </w:rPr>
        <w:t>is</w:t>
      </w:r>
      <w:proofErr w:type="spellEnd"/>
      <w:r w:rsidRPr="007272F8">
        <w:rPr>
          <w:lang w:val="mi-NZ"/>
        </w:rPr>
        <w:t xml:space="preserve"> </w:t>
      </w:r>
      <w:proofErr w:type="spellStart"/>
      <w:r w:rsidRPr="007272F8">
        <w:rPr>
          <w:lang w:val="mi-NZ"/>
        </w:rPr>
        <w:t>an</w:t>
      </w:r>
      <w:proofErr w:type="spellEnd"/>
      <w:r w:rsidRPr="007272F8">
        <w:rPr>
          <w:lang w:val="mi-NZ"/>
        </w:rPr>
        <w:t xml:space="preserve"> </w:t>
      </w:r>
      <w:proofErr w:type="spellStart"/>
      <w:r w:rsidRPr="007272F8">
        <w:rPr>
          <w:lang w:val="mi-NZ"/>
        </w:rPr>
        <w:t>important</w:t>
      </w:r>
      <w:proofErr w:type="spellEnd"/>
      <w:r w:rsidRPr="007272F8">
        <w:rPr>
          <w:lang w:val="mi-NZ"/>
        </w:rPr>
        <w:t xml:space="preserve"> </w:t>
      </w:r>
      <w:proofErr w:type="spellStart"/>
      <w:r w:rsidRPr="007272F8">
        <w:rPr>
          <w:lang w:val="mi-NZ"/>
        </w:rPr>
        <w:t>part</w:t>
      </w:r>
      <w:proofErr w:type="spellEnd"/>
      <w:r w:rsidRPr="007272F8">
        <w:rPr>
          <w:lang w:val="mi-NZ"/>
        </w:rPr>
        <w:t xml:space="preserve"> of </w:t>
      </w:r>
      <w:proofErr w:type="spellStart"/>
      <w:r w:rsidRPr="007272F8">
        <w:rPr>
          <w:lang w:val="mi-NZ"/>
        </w:rPr>
        <w:t>the</w:t>
      </w:r>
      <w:proofErr w:type="spellEnd"/>
      <w:r w:rsidRPr="007272F8">
        <w:rPr>
          <w:lang w:val="mi-NZ"/>
        </w:rPr>
        <w:t xml:space="preserve"> </w:t>
      </w:r>
      <w:proofErr w:type="spellStart"/>
      <w:r w:rsidRPr="007272F8">
        <w:rPr>
          <w:lang w:val="mi-NZ"/>
        </w:rPr>
        <w:t>imple</w:t>
      </w:r>
      <w:r w:rsidR="00DA74D5">
        <w:rPr>
          <w:lang w:val="mi-NZ"/>
        </w:rPr>
        <w:t>me</w:t>
      </w:r>
      <w:r w:rsidRPr="007272F8">
        <w:rPr>
          <w:lang w:val="mi-NZ"/>
        </w:rPr>
        <w:t>ntation</w:t>
      </w:r>
      <w:proofErr w:type="spellEnd"/>
      <w:r w:rsidRPr="007272F8">
        <w:rPr>
          <w:lang w:val="mi-NZ"/>
        </w:rPr>
        <w:t xml:space="preserve"> </w:t>
      </w:r>
      <w:proofErr w:type="spellStart"/>
      <w:r w:rsidRPr="007272F8">
        <w:rPr>
          <w:lang w:val="mi-NZ"/>
        </w:rPr>
        <w:t>process</w:t>
      </w:r>
      <w:proofErr w:type="spellEnd"/>
      <w:r w:rsidRPr="007272F8">
        <w:rPr>
          <w:lang w:val="mi-NZ"/>
        </w:rPr>
        <w:t>.</w:t>
      </w:r>
      <w:bookmarkStart w:id="17" w:name="_Toc109056035"/>
    </w:p>
    <w:p w14:paraId="6602A777" w14:textId="2930C3FB" w:rsidR="00692D8D" w:rsidRPr="007272F8" w:rsidRDefault="00692D8D" w:rsidP="005269AD">
      <w:pPr>
        <w:pStyle w:val="Heading3"/>
      </w:pPr>
      <w:bookmarkStart w:id="18" w:name="_Toc112166786"/>
      <w:r w:rsidRPr="007272F8">
        <w:t>Methods and measurement phase and future reporting</w:t>
      </w:r>
      <w:bookmarkEnd w:id="17"/>
      <w:bookmarkEnd w:id="18"/>
    </w:p>
    <w:p w14:paraId="0EDF7678" w14:textId="7175F464" w:rsidR="00692D8D" w:rsidRPr="007272F8" w:rsidRDefault="00692D8D" w:rsidP="00D44D54">
      <w:pPr>
        <w:spacing w:afterLines="0" w:after="160"/>
        <w:rPr>
          <w:lang w:val="mi-NZ"/>
        </w:rPr>
      </w:pPr>
      <w:r w:rsidRPr="007272F8">
        <w:rPr>
          <w:lang w:val="mi-NZ"/>
        </w:rPr>
        <w:t xml:space="preserve">The </w:t>
      </w:r>
      <w:proofErr w:type="spellStart"/>
      <w:r w:rsidRPr="007272F8">
        <w:rPr>
          <w:lang w:val="mi-NZ"/>
        </w:rPr>
        <w:t>methods</w:t>
      </w:r>
      <w:proofErr w:type="spellEnd"/>
      <w:r w:rsidRPr="007272F8">
        <w:rPr>
          <w:lang w:val="mi-NZ"/>
        </w:rPr>
        <w:t xml:space="preserve"> and </w:t>
      </w:r>
      <w:proofErr w:type="spellStart"/>
      <w:r w:rsidRPr="007272F8">
        <w:rPr>
          <w:lang w:val="mi-NZ"/>
        </w:rPr>
        <w:t>measurement</w:t>
      </w:r>
      <w:proofErr w:type="spellEnd"/>
      <w:r w:rsidRPr="007272F8">
        <w:rPr>
          <w:lang w:val="mi-NZ"/>
        </w:rPr>
        <w:t xml:space="preserve"> </w:t>
      </w:r>
      <w:proofErr w:type="spellStart"/>
      <w:r w:rsidRPr="007272F8">
        <w:rPr>
          <w:lang w:val="mi-NZ"/>
        </w:rPr>
        <w:t>phase</w:t>
      </w:r>
      <w:proofErr w:type="spellEnd"/>
      <w:r w:rsidRPr="007272F8">
        <w:rPr>
          <w:lang w:val="mi-NZ"/>
        </w:rPr>
        <w:t xml:space="preserve"> </w:t>
      </w:r>
      <w:proofErr w:type="spellStart"/>
      <w:r w:rsidRPr="007272F8">
        <w:rPr>
          <w:lang w:val="mi-NZ"/>
        </w:rPr>
        <w:t>has</w:t>
      </w:r>
      <w:proofErr w:type="spellEnd"/>
      <w:r w:rsidRPr="007272F8">
        <w:rPr>
          <w:lang w:val="mi-NZ"/>
        </w:rPr>
        <w:t xml:space="preserve"> </w:t>
      </w:r>
      <w:proofErr w:type="spellStart"/>
      <w:r w:rsidRPr="007272F8">
        <w:rPr>
          <w:lang w:val="mi-NZ"/>
        </w:rPr>
        <w:t>started</w:t>
      </w:r>
      <w:proofErr w:type="spellEnd"/>
      <w:r w:rsidRPr="007272F8">
        <w:rPr>
          <w:lang w:val="mi-NZ"/>
        </w:rPr>
        <w:t xml:space="preserve"> and </w:t>
      </w:r>
      <w:proofErr w:type="spellStart"/>
      <w:r w:rsidRPr="007272F8">
        <w:rPr>
          <w:lang w:val="mi-NZ"/>
        </w:rPr>
        <w:t>will</w:t>
      </w:r>
      <w:proofErr w:type="spellEnd"/>
      <w:r w:rsidRPr="007272F8">
        <w:rPr>
          <w:lang w:val="mi-NZ"/>
        </w:rPr>
        <w:t xml:space="preserve"> </w:t>
      </w:r>
      <w:proofErr w:type="spellStart"/>
      <w:r w:rsidRPr="007272F8">
        <w:rPr>
          <w:lang w:val="mi-NZ"/>
        </w:rPr>
        <w:t>be</w:t>
      </w:r>
      <w:proofErr w:type="spellEnd"/>
      <w:r w:rsidRPr="007272F8">
        <w:rPr>
          <w:lang w:val="mi-NZ"/>
        </w:rPr>
        <w:t xml:space="preserve"> </w:t>
      </w:r>
      <w:proofErr w:type="spellStart"/>
      <w:r w:rsidRPr="007272F8">
        <w:rPr>
          <w:lang w:val="mi-NZ"/>
        </w:rPr>
        <w:t>guided</w:t>
      </w:r>
      <w:proofErr w:type="spellEnd"/>
      <w:r w:rsidRPr="007272F8">
        <w:rPr>
          <w:lang w:val="mi-NZ"/>
        </w:rPr>
        <w:t xml:space="preserve"> </w:t>
      </w:r>
      <w:proofErr w:type="spellStart"/>
      <w:r w:rsidRPr="007272F8">
        <w:rPr>
          <w:lang w:val="mi-NZ"/>
        </w:rPr>
        <w:t>by</w:t>
      </w:r>
      <w:proofErr w:type="spellEnd"/>
      <w:r w:rsidRPr="007272F8">
        <w:rPr>
          <w:lang w:val="mi-NZ"/>
        </w:rPr>
        <w:t xml:space="preserve"> Te Hiringa </w:t>
      </w:r>
      <w:proofErr w:type="spellStart"/>
      <w:r w:rsidRPr="007272F8">
        <w:rPr>
          <w:lang w:val="mi-NZ"/>
        </w:rPr>
        <w:t>Mahara’s</w:t>
      </w:r>
      <w:proofErr w:type="spellEnd"/>
      <w:r w:rsidRPr="007272F8">
        <w:rPr>
          <w:lang w:val="mi-NZ"/>
        </w:rPr>
        <w:t xml:space="preserve"> </w:t>
      </w:r>
      <w:proofErr w:type="spellStart"/>
      <w:r w:rsidRPr="007272F8">
        <w:rPr>
          <w:lang w:val="mi-NZ"/>
        </w:rPr>
        <w:t>monitoring</w:t>
      </w:r>
      <w:proofErr w:type="spellEnd"/>
      <w:r w:rsidRPr="007272F8">
        <w:rPr>
          <w:lang w:val="mi-NZ"/>
        </w:rPr>
        <w:t xml:space="preserve"> </w:t>
      </w:r>
      <w:proofErr w:type="spellStart"/>
      <w:r w:rsidRPr="007272F8">
        <w:rPr>
          <w:lang w:val="mi-NZ"/>
        </w:rPr>
        <w:t>strategy</w:t>
      </w:r>
      <w:proofErr w:type="spellEnd"/>
      <w:r w:rsidRPr="007272F8">
        <w:rPr>
          <w:lang w:val="mi-NZ"/>
        </w:rPr>
        <w:t xml:space="preserve">, </w:t>
      </w:r>
      <w:proofErr w:type="spellStart"/>
      <w:r w:rsidRPr="007272F8">
        <w:rPr>
          <w:lang w:val="mi-NZ"/>
        </w:rPr>
        <w:t>strategic</w:t>
      </w:r>
      <w:proofErr w:type="spellEnd"/>
      <w:r w:rsidRPr="007272F8">
        <w:rPr>
          <w:lang w:val="mi-NZ"/>
        </w:rPr>
        <w:t xml:space="preserve"> </w:t>
      </w:r>
      <w:proofErr w:type="spellStart"/>
      <w:r w:rsidRPr="007272F8">
        <w:rPr>
          <w:lang w:val="mi-NZ"/>
        </w:rPr>
        <w:t>direction</w:t>
      </w:r>
      <w:proofErr w:type="spellEnd"/>
      <w:r w:rsidRPr="007272F8">
        <w:rPr>
          <w:lang w:val="mi-NZ"/>
        </w:rPr>
        <w:t xml:space="preserve"> </w:t>
      </w:r>
      <w:proofErr w:type="spellStart"/>
      <w:r w:rsidRPr="007272F8">
        <w:rPr>
          <w:lang w:val="mi-NZ"/>
        </w:rPr>
        <w:t>from</w:t>
      </w:r>
      <w:proofErr w:type="spellEnd"/>
      <w:r w:rsidRPr="007272F8">
        <w:rPr>
          <w:lang w:val="mi-NZ"/>
        </w:rPr>
        <w:t xml:space="preserve"> </w:t>
      </w:r>
      <w:proofErr w:type="spellStart"/>
      <w:r w:rsidRPr="007272F8">
        <w:rPr>
          <w:lang w:val="mi-NZ"/>
        </w:rPr>
        <w:t>our</w:t>
      </w:r>
      <w:proofErr w:type="spellEnd"/>
      <w:r w:rsidRPr="007272F8">
        <w:rPr>
          <w:lang w:val="mi-NZ"/>
        </w:rPr>
        <w:t xml:space="preserve"> EAG and Ngā Ringa Raupā (</w:t>
      </w:r>
      <w:r w:rsidRPr="007272F8">
        <w:t xml:space="preserve">comprised of Te </w:t>
      </w:r>
      <w:proofErr w:type="spellStart"/>
      <w:r w:rsidRPr="007272F8">
        <w:t>Hiringa</w:t>
      </w:r>
      <w:proofErr w:type="spellEnd"/>
      <w:r w:rsidRPr="007272F8">
        <w:t xml:space="preserve"> </w:t>
      </w:r>
      <w:proofErr w:type="spellStart"/>
      <w:r w:rsidRPr="007272F8">
        <w:t>Mahara</w:t>
      </w:r>
      <w:proofErr w:type="spellEnd"/>
      <w:r w:rsidRPr="007272F8">
        <w:t xml:space="preserve"> Chief Advisor Māori and Māori staff</w:t>
      </w:r>
      <w:r w:rsidRPr="007272F8">
        <w:rPr>
          <w:lang w:val="mi-NZ"/>
        </w:rPr>
        <w:t xml:space="preserve">), </w:t>
      </w:r>
      <w:proofErr w:type="spellStart"/>
      <w:r w:rsidRPr="007272F8">
        <w:rPr>
          <w:lang w:val="mi-NZ"/>
        </w:rPr>
        <w:t>technical</w:t>
      </w:r>
      <w:proofErr w:type="spellEnd"/>
      <w:r w:rsidRPr="007272F8">
        <w:rPr>
          <w:lang w:val="mi-NZ"/>
        </w:rPr>
        <w:t xml:space="preserve"> </w:t>
      </w:r>
      <w:proofErr w:type="spellStart"/>
      <w:r w:rsidRPr="007272F8">
        <w:rPr>
          <w:lang w:val="mi-NZ"/>
        </w:rPr>
        <w:t>direction</w:t>
      </w:r>
      <w:proofErr w:type="spellEnd"/>
      <w:r w:rsidRPr="007272F8">
        <w:rPr>
          <w:lang w:val="mi-NZ"/>
        </w:rPr>
        <w:t xml:space="preserve"> </w:t>
      </w:r>
      <w:proofErr w:type="spellStart"/>
      <w:r w:rsidRPr="007272F8">
        <w:rPr>
          <w:lang w:val="mi-NZ"/>
        </w:rPr>
        <w:t>from</w:t>
      </w:r>
      <w:proofErr w:type="spellEnd"/>
      <w:r w:rsidRPr="007272F8">
        <w:rPr>
          <w:lang w:val="mi-NZ"/>
        </w:rPr>
        <w:t xml:space="preserve"> a </w:t>
      </w:r>
      <w:proofErr w:type="spellStart"/>
      <w:r w:rsidRPr="007272F8">
        <w:rPr>
          <w:lang w:val="mi-NZ"/>
        </w:rPr>
        <w:t>new</w:t>
      </w:r>
      <w:proofErr w:type="spellEnd"/>
      <w:r w:rsidRPr="007272F8">
        <w:rPr>
          <w:lang w:val="mi-NZ"/>
        </w:rPr>
        <w:t xml:space="preserve"> </w:t>
      </w:r>
      <w:proofErr w:type="spellStart"/>
      <w:r w:rsidRPr="007272F8">
        <w:rPr>
          <w:lang w:val="mi-NZ"/>
        </w:rPr>
        <w:t>advisory</w:t>
      </w:r>
      <w:proofErr w:type="spellEnd"/>
      <w:r w:rsidRPr="007272F8">
        <w:rPr>
          <w:lang w:val="mi-NZ"/>
        </w:rPr>
        <w:t xml:space="preserve"> </w:t>
      </w:r>
      <w:proofErr w:type="spellStart"/>
      <w:r w:rsidR="001523E2">
        <w:rPr>
          <w:lang w:val="mi-NZ"/>
        </w:rPr>
        <w:t>network</w:t>
      </w:r>
      <w:proofErr w:type="spellEnd"/>
      <w:r w:rsidRPr="007272F8">
        <w:rPr>
          <w:lang w:val="mi-NZ"/>
        </w:rPr>
        <w:t xml:space="preserve">, and </w:t>
      </w:r>
      <w:proofErr w:type="spellStart"/>
      <w:r w:rsidRPr="007272F8">
        <w:rPr>
          <w:lang w:val="mi-NZ"/>
        </w:rPr>
        <w:t>insights</w:t>
      </w:r>
      <w:proofErr w:type="spellEnd"/>
      <w:r w:rsidRPr="007272F8">
        <w:rPr>
          <w:lang w:val="mi-NZ"/>
        </w:rPr>
        <w:t xml:space="preserve"> </w:t>
      </w:r>
      <w:proofErr w:type="spellStart"/>
      <w:r w:rsidRPr="007272F8">
        <w:rPr>
          <w:lang w:val="mi-NZ"/>
        </w:rPr>
        <w:t>from</w:t>
      </w:r>
      <w:proofErr w:type="spellEnd"/>
      <w:r w:rsidRPr="007272F8">
        <w:rPr>
          <w:lang w:val="mi-NZ"/>
        </w:rPr>
        <w:t xml:space="preserve"> </w:t>
      </w:r>
      <w:proofErr w:type="spellStart"/>
      <w:r w:rsidRPr="007272F8">
        <w:rPr>
          <w:lang w:val="mi-NZ"/>
        </w:rPr>
        <w:t>our</w:t>
      </w:r>
      <w:proofErr w:type="spellEnd"/>
      <w:r w:rsidRPr="007272F8">
        <w:rPr>
          <w:lang w:val="mi-NZ"/>
        </w:rPr>
        <w:t xml:space="preserve"> </w:t>
      </w:r>
      <w:proofErr w:type="spellStart"/>
      <w:r w:rsidRPr="007272F8">
        <w:rPr>
          <w:lang w:val="mi-NZ"/>
        </w:rPr>
        <w:t>public</w:t>
      </w:r>
      <w:proofErr w:type="spellEnd"/>
      <w:r w:rsidRPr="007272F8">
        <w:rPr>
          <w:lang w:val="mi-NZ"/>
        </w:rPr>
        <w:t xml:space="preserve"> </w:t>
      </w:r>
      <w:proofErr w:type="spellStart"/>
      <w:r w:rsidRPr="007272F8">
        <w:rPr>
          <w:lang w:val="mi-NZ"/>
        </w:rPr>
        <w:t>consultation</w:t>
      </w:r>
      <w:proofErr w:type="spellEnd"/>
      <w:r w:rsidRPr="007272F8">
        <w:rPr>
          <w:lang w:val="mi-NZ"/>
        </w:rPr>
        <w:t xml:space="preserve"> </w:t>
      </w:r>
      <w:proofErr w:type="spellStart"/>
      <w:r w:rsidRPr="007272F8">
        <w:rPr>
          <w:lang w:val="mi-NZ"/>
        </w:rPr>
        <w:t>process</w:t>
      </w:r>
      <w:proofErr w:type="spellEnd"/>
      <w:r w:rsidRPr="007272F8">
        <w:rPr>
          <w:lang w:val="mi-NZ"/>
        </w:rPr>
        <w:t xml:space="preserve"> </w:t>
      </w:r>
      <w:proofErr w:type="spellStart"/>
      <w:r w:rsidRPr="007272F8">
        <w:rPr>
          <w:lang w:val="mi-NZ"/>
        </w:rPr>
        <w:t>about</w:t>
      </w:r>
      <w:proofErr w:type="spellEnd"/>
      <w:r w:rsidRPr="007272F8">
        <w:rPr>
          <w:lang w:val="mi-NZ"/>
        </w:rPr>
        <w:t xml:space="preserve"> </w:t>
      </w:r>
      <w:proofErr w:type="spellStart"/>
      <w:r w:rsidRPr="007272F8">
        <w:rPr>
          <w:lang w:val="mi-NZ"/>
        </w:rPr>
        <w:t>what</w:t>
      </w:r>
      <w:proofErr w:type="spellEnd"/>
      <w:r w:rsidRPr="007272F8">
        <w:rPr>
          <w:lang w:val="mi-NZ"/>
        </w:rPr>
        <w:t xml:space="preserve"> </w:t>
      </w:r>
      <w:proofErr w:type="spellStart"/>
      <w:r w:rsidRPr="007272F8">
        <w:rPr>
          <w:lang w:val="mi-NZ"/>
        </w:rPr>
        <w:t>people</w:t>
      </w:r>
      <w:proofErr w:type="spellEnd"/>
      <w:r w:rsidRPr="007272F8">
        <w:rPr>
          <w:lang w:val="mi-NZ"/>
        </w:rPr>
        <w:t xml:space="preserve"> </w:t>
      </w:r>
      <w:proofErr w:type="spellStart"/>
      <w:r w:rsidRPr="007272F8">
        <w:rPr>
          <w:lang w:val="mi-NZ"/>
        </w:rPr>
        <w:t>want</w:t>
      </w:r>
      <w:proofErr w:type="spellEnd"/>
      <w:r w:rsidRPr="007272F8">
        <w:rPr>
          <w:lang w:val="mi-NZ"/>
        </w:rPr>
        <w:t xml:space="preserve"> to </w:t>
      </w:r>
      <w:proofErr w:type="spellStart"/>
      <w:r w:rsidRPr="007272F8">
        <w:rPr>
          <w:lang w:val="mi-NZ"/>
        </w:rPr>
        <w:t>see</w:t>
      </w:r>
      <w:proofErr w:type="spellEnd"/>
      <w:r w:rsidRPr="007272F8">
        <w:rPr>
          <w:lang w:val="mi-NZ"/>
        </w:rPr>
        <w:t xml:space="preserve"> </w:t>
      </w:r>
      <w:proofErr w:type="spellStart"/>
      <w:r w:rsidRPr="007272F8">
        <w:rPr>
          <w:lang w:val="mi-NZ"/>
        </w:rPr>
        <w:t>measured</w:t>
      </w:r>
      <w:proofErr w:type="spellEnd"/>
      <w:r w:rsidRPr="007272F8">
        <w:rPr>
          <w:lang w:val="mi-NZ"/>
        </w:rPr>
        <w:t xml:space="preserve"> and </w:t>
      </w:r>
      <w:proofErr w:type="spellStart"/>
      <w:r w:rsidRPr="007272F8">
        <w:rPr>
          <w:lang w:val="mi-NZ"/>
        </w:rPr>
        <w:t>their</w:t>
      </w:r>
      <w:proofErr w:type="spellEnd"/>
      <w:r w:rsidRPr="007272F8">
        <w:rPr>
          <w:lang w:val="mi-NZ"/>
        </w:rPr>
        <w:t xml:space="preserve"> </w:t>
      </w:r>
      <w:proofErr w:type="spellStart"/>
      <w:r w:rsidRPr="007272F8">
        <w:rPr>
          <w:lang w:val="mi-NZ"/>
        </w:rPr>
        <w:t>expectations</w:t>
      </w:r>
      <w:proofErr w:type="spellEnd"/>
      <w:r w:rsidRPr="007272F8">
        <w:rPr>
          <w:lang w:val="mi-NZ"/>
        </w:rPr>
        <w:t xml:space="preserve"> for </w:t>
      </w:r>
      <w:proofErr w:type="spellStart"/>
      <w:r w:rsidRPr="007272F8">
        <w:rPr>
          <w:lang w:val="mi-NZ"/>
        </w:rPr>
        <w:t>how</w:t>
      </w:r>
      <w:proofErr w:type="spellEnd"/>
      <w:r w:rsidRPr="007272F8">
        <w:rPr>
          <w:lang w:val="mi-NZ"/>
        </w:rPr>
        <w:t xml:space="preserve"> </w:t>
      </w:r>
      <w:proofErr w:type="spellStart"/>
      <w:r w:rsidRPr="007272F8">
        <w:rPr>
          <w:lang w:val="mi-NZ"/>
        </w:rPr>
        <w:t>we</w:t>
      </w:r>
      <w:proofErr w:type="spellEnd"/>
      <w:r w:rsidRPr="007272F8">
        <w:rPr>
          <w:lang w:val="mi-NZ"/>
        </w:rPr>
        <w:t xml:space="preserve"> </w:t>
      </w:r>
      <w:proofErr w:type="spellStart"/>
      <w:r w:rsidRPr="007272F8">
        <w:rPr>
          <w:lang w:val="mi-NZ"/>
        </w:rPr>
        <w:t>monitor</w:t>
      </w:r>
      <w:proofErr w:type="spellEnd"/>
      <w:r w:rsidRPr="007272F8">
        <w:rPr>
          <w:lang w:val="mi-NZ"/>
        </w:rPr>
        <w:t>.</w:t>
      </w:r>
    </w:p>
    <w:p w14:paraId="2DD0A533" w14:textId="6F2365A6" w:rsidR="00692D8D" w:rsidRPr="00756215" w:rsidRDefault="00692D8D" w:rsidP="00D44D54">
      <w:pPr>
        <w:spacing w:afterLines="0" w:after="160"/>
        <w:rPr>
          <w:lang w:val="mi-NZ"/>
        </w:rPr>
      </w:pPr>
      <w:proofErr w:type="spellStart"/>
      <w:r w:rsidRPr="00756215">
        <w:rPr>
          <w:lang w:val="mi-NZ"/>
        </w:rPr>
        <w:t>People</w:t>
      </w:r>
      <w:proofErr w:type="spellEnd"/>
      <w:r w:rsidRPr="00756215">
        <w:rPr>
          <w:lang w:val="mi-NZ"/>
        </w:rPr>
        <w:t xml:space="preserve"> </w:t>
      </w:r>
      <w:proofErr w:type="spellStart"/>
      <w:r w:rsidRPr="00756215">
        <w:rPr>
          <w:lang w:val="mi-NZ"/>
        </w:rPr>
        <w:t>who</w:t>
      </w:r>
      <w:proofErr w:type="spellEnd"/>
      <w:r w:rsidRPr="00756215">
        <w:rPr>
          <w:lang w:val="mi-NZ"/>
        </w:rPr>
        <w:t xml:space="preserve"> </w:t>
      </w:r>
      <w:proofErr w:type="spellStart"/>
      <w:r w:rsidRPr="00756215">
        <w:rPr>
          <w:lang w:val="mi-NZ"/>
        </w:rPr>
        <w:t>have</w:t>
      </w:r>
      <w:proofErr w:type="spellEnd"/>
      <w:r w:rsidRPr="00756215">
        <w:rPr>
          <w:lang w:val="mi-NZ"/>
        </w:rPr>
        <w:t xml:space="preserve"> </w:t>
      </w:r>
      <w:proofErr w:type="spellStart"/>
      <w:r w:rsidRPr="00756215">
        <w:rPr>
          <w:lang w:val="mi-NZ"/>
        </w:rPr>
        <w:t>shared</w:t>
      </w:r>
      <w:proofErr w:type="spellEnd"/>
      <w:r w:rsidRPr="00756215">
        <w:rPr>
          <w:lang w:val="mi-NZ"/>
        </w:rPr>
        <w:t xml:space="preserve"> </w:t>
      </w:r>
      <w:proofErr w:type="spellStart"/>
      <w:r w:rsidRPr="00756215">
        <w:rPr>
          <w:lang w:val="mi-NZ"/>
        </w:rPr>
        <w:t>an</w:t>
      </w:r>
      <w:proofErr w:type="spellEnd"/>
      <w:r w:rsidRPr="00756215">
        <w:rPr>
          <w:lang w:val="mi-NZ"/>
        </w:rPr>
        <w:t xml:space="preserve"> </w:t>
      </w:r>
      <w:proofErr w:type="spellStart"/>
      <w:r w:rsidRPr="00756215">
        <w:rPr>
          <w:lang w:val="mi-NZ"/>
        </w:rPr>
        <w:t>interest</w:t>
      </w:r>
      <w:proofErr w:type="spellEnd"/>
      <w:r w:rsidRPr="00756215">
        <w:rPr>
          <w:lang w:val="mi-NZ"/>
        </w:rPr>
        <w:t xml:space="preserve"> </w:t>
      </w:r>
      <w:proofErr w:type="spellStart"/>
      <w:r w:rsidRPr="00756215">
        <w:rPr>
          <w:lang w:val="mi-NZ"/>
        </w:rPr>
        <w:t>in</w:t>
      </w:r>
      <w:proofErr w:type="spellEnd"/>
      <w:r w:rsidRPr="00756215">
        <w:rPr>
          <w:lang w:val="mi-NZ"/>
        </w:rPr>
        <w:t xml:space="preserve"> He Ara Āwhina </w:t>
      </w:r>
      <w:proofErr w:type="spellStart"/>
      <w:r w:rsidRPr="00756215">
        <w:rPr>
          <w:lang w:val="mi-NZ"/>
        </w:rPr>
        <w:t>will</w:t>
      </w:r>
      <w:proofErr w:type="spellEnd"/>
      <w:r w:rsidRPr="00756215">
        <w:rPr>
          <w:lang w:val="mi-NZ"/>
        </w:rPr>
        <w:t xml:space="preserve"> </w:t>
      </w:r>
      <w:proofErr w:type="spellStart"/>
      <w:r w:rsidRPr="00756215">
        <w:rPr>
          <w:lang w:val="mi-NZ"/>
        </w:rPr>
        <w:t>continue</w:t>
      </w:r>
      <w:proofErr w:type="spellEnd"/>
      <w:r w:rsidRPr="00756215">
        <w:rPr>
          <w:lang w:val="mi-NZ"/>
        </w:rPr>
        <w:t xml:space="preserve"> to </w:t>
      </w:r>
      <w:proofErr w:type="spellStart"/>
      <w:r w:rsidRPr="00756215">
        <w:rPr>
          <w:lang w:val="mi-NZ"/>
        </w:rPr>
        <w:t>be</w:t>
      </w:r>
      <w:proofErr w:type="spellEnd"/>
      <w:r w:rsidRPr="00756215">
        <w:rPr>
          <w:lang w:val="mi-NZ"/>
        </w:rPr>
        <w:t xml:space="preserve"> </w:t>
      </w:r>
      <w:proofErr w:type="spellStart"/>
      <w:r w:rsidRPr="00756215">
        <w:rPr>
          <w:lang w:val="mi-NZ"/>
        </w:rPr>
        <w:t>involved</w:t>
      </w:r>
      <w:proofErr w:type="spellEnd"/>
      <w:r w:rsidRPr="00756215">
        <w:rPr>
          <w:lang w:val="mi-NZ"/>
        </w:rPr>
        <w:t xml:space="preserve"> </w:t>
      </w:r>
      <w:proofErr w:type="spellStart"/>
      <w:r w:rsidRPr="00756215">
        <w:rPr>
          <w:lang w:val="mi-NZ"/>
        </w:rPr>
        <w:t>in</w:t>
      </w:r>
      <w:proofErr w:type="spellEnd"/>
      <w:r w:rsidRPr="00756215">
        <w:rPr>
          <w:lang w:val="mi-NZ"/>
        </w:rPr>
        <w:t xml:space="preserve"> </w:t>
      </w:r>
      <w:proofErr w:type="spellStart"/>
      <w:r w:rsidRPr="00756215">
        <w:rPr>
          <w:lang w:val="mi-NZ"/>
        </w:rPr>
        <w:t>this</w:t>
      </w:r>
      <w:proofErr w:type="spellEnd"/>
      <w:r w:rsidRPr="00756215">
        <w:rPr>
          <w:lang w:val="mi-NZ"/>
        </w:rPr>
        <w:t xml:space="preserve"> mahi and </w:t>
      </w:r>
      <w:proofErr w:type="spellStart"/>
      <w:r w:rsidRPr="00756215">
        <w:rPr>
          <w:lang w:val="mi-NZ"/>
        </w:rPr>
        <w:t>we</w:t>
      </w:r>
      <w:proofErr w:type="spellEnd"/>
      <w:r w:rsidRPr="00756215">
        <w:rPr>
          <w:lang w:val="mi-NZ"/>
        </w:rPr>
        <w:t xml:space="preserve"> </w:t>
      </w:r>
      <w:proofErr w:type="spellStart"/>
      <w:r w:rsidRPr="00756215">
        <w:rPr>
          <w:lang w:val="mi-NZ"/>
        </w:rPr>
        <w:t>will</w:t>
      </w:r>
      <w:proofErr w:type="spellEnd"/>
      <w:r w:rsidRPr="00756215">
        <w:rPr>
          <w:lang w:val="mi-NZ"/>
        </w:rPr>
        <w:t xml:space="preserve"> </w:t>
      </w:r>
      <w:proofErr w:type="spellStart"/>
      <w:r w:rsidRPr="00756215">
        <w:rPr>
          <w:lang w:val="mi-NZ"/>
        </w:rPr>
        <w:t>continue</w:t>
      </w:r>
      <w:proofErr w:type="spellEnd"/>
      <w:r w:rsidRPr="00756215">
        <w:rPr>
          <w:lang w:val="mi-NZ"/>
        </w:rPr>
        <w:t xml:space="preserve"> to </w:t>
      </w:r>
      <w:proofErr w:type="spellStart"/>
      <w:r w:rsidRPr="00756215">
        <w:rPr>
          <w:lang w:val="mi-NZ"/>
        </w:rPr>
        <w:t>share</w:t>
      </w:r>
      <w:proofErr w:type="spellEnd"/>
      <w:r w:rsidRPr="00756215">
        <w:rPr>
          <w:lang w:val="mi-NZ"/>
        </w:rPr>
        <w:t xml:space="preserve"> </w:t>
      </w:r>
      <w:proofErr w:type="spellStart"/>
      <w:r w:rsidRPr="00756215">
        <w:rPr>
          <w:lang w:val="mi-NZ"/>
        </w:rPr>
        <w:t>information</w:t>
      </w:r>
      <w:proofErr w:type="spellEnd"/>
      <w:r w:rsidRPr="00756215">
        <w:rPr>
          <w:lang w:val="mi-NZ"/>
        </w:rPr>
        <w:t xml:space="preserve"> to </w:t>
      </w:r>
      <w:proofErr w:type="spellStart"/>
      <w:r w:rsidRPr="00756215">
        <w:rPr>
          <w:lang w:val="mi-NZ"/>
        </w:rPr>
        <w:t>help</w:t>
      </w:r>
      <w:proofErr w:type="spellEnd"/>
      <w:r w:rsidRPr="00756215">
        <w:rPr>
          <w:lang w:val="mi-NZ"/>
        </w:rPr>
        <w:t xml:space="preserve"> </w:t>
      </w:r>
      <w:proofErr w:type="spellStart"/>
      <w:r w:rsidRPr="00756215">
        <w:rPr>
          <w:lang w:val="mi-NZ"/>
        </w:rPr>
        <w:t>people</w:t>
      </w:r>
      <w:proofErr w:type="spellEnd"/>
      <w:r w:rsidRPr="00756215">
        <w:rPr>
          <w:lang w:val="mi-NZ"/>
        </w:rPr>
        <w:t xml:space="preserve"> </w:t>
      </w:r>
      <w:proofErr w:type="spellStart"/>
      <w:r w:rsidRPr="00756215">
        <w:rPr>
          <w:lang w:val="mi-NZ"/>
        </w:rPr>
        <w:t>understand</w:t>
      </w:r>
      <w:proofErr w:type="spellEnd"/>
      <w:r w:rsidRPr="00756215">
        <w:rPr>
          <w:lang w:val="mi-NZ"/>
        </w:rPr>
        <w:t xml:space="preserve"> </w:t>
      </w:r>
      <w:proofErr w:type="spellStart"/>
      <w:r w:rsidRPr="00756215">
        <w:rPr>
          <w:lang w:val="mi-NZ"/>
        </w:rPr>
        <w:t>how</w:t>
      </w:r>
      <w:proofErr w:type="spellEnd"/>
      <w:r w:rsidRPr="00756215">
        <w:rPr>
          <w:lang w:val="mi-NZ"/>
        </w:rPr>
        <w:t xml:space="preserve"> </w:t>
      </w:r>
      <w:proofErr w:type="spellStart"/>
      <w:r w:rsidRPr="00756215">
        <w:rPr>
          <w:lang w:val="mi-NZ"/>
        </w:rPr>
        <w:t>we</w:t>
      </w:r>
      <w:proofErr w:type="spellEnd"/>
      <w:r w:rsidRPr="00756215">
        <w:rPr>
          <w:lang w:val="mi-NZ"/>
        </w:rPr>
        <w:t xml:space="preserve"> </w:t>
      </w:r>
      <w:proofErr w:type="spellStart"/>
      <w:r w:rsidRPr="00756215">
        <w:rPr>
          <w:lang w:val="mi-NZ"/>
        </w:rPr>
        <w:t>will</w:t>
      </w:r>
      <w:proofErr w:type="spellEnd"/>
      <w:r w:rsidRPr="00756215">
        <w:rPr>
          <w:lang w:val="mi-NZ"/>
        </w:rPr>
        <w:t xml:space="preserve"> </w:t>
      </w:r>
      <w:proofErr w:type="spellStart"/>
      <w:r w:rsidRPr="00756215">
        <w:rPr>
          <w:lang w:val="mi-NZ"/>
        </w:rPr>
        <w:t>monitor</w:t>
      </w:r>
      <w:proofErr w:type="spellEnd"/>
      <w:r w:rsidRPr="00756215">
        <w:rPr>
          <w:lang w:val="mi-NZ"/>
        </w:rPr>
        <w:t xml:space="preserve"> </w:t>
      </w:r>
      <w:proofErr w:type="spellStart"/>
      <w:r w:rsidRPr="00756215">
        <w:rPr>
          <w:lang w:val="mi-NZ"/>
        </w:rPr>
        <w:t>using</w:t>
      </w:r>
      <w:proofErr w:type="spellEnd"/>
      <w:r w:rsidRPr="00756215">
        <w:rPr>
          <w:lang w:val="mi-NZ"/>
        </w:rPr>
        <w:t xml:space="preserve"> </w:t>
      </w:r>
      <w:proofErr w:type="spellStart"/>
      <w:r w:rsidRPr="00756215">
        <w:rPr>
          <w:lang w:val="mi-NZ"/>
        </w:rPr>
        <w:t>the</w:t>
      </w:r>
      <w:proofErr w:type="spellEnd"/>
      <w:r w:rsidRPr="00756215">
        <w:rPr>
          <w:lang w:val="mi-NZ"/>
        </w:rPr>
        <w:t xml:space="preserve"> </w:t>
      </w:r>
      <w:proofErr w:type="spellStart"/>
      <w:r w:rsidRPr="00756215">
        <w:rPr>
          <w:lang w:val="mi-NZ"/>
        </w:rPr>
        <w:t>framework</w:t>
      </w:r>
      <w:proofErr w:type="spellEnd"/>
      <w:r w:rsidRPr="00756215">
        <w:rPr>
          <w:lang w:val="mi-NZ"/>
        </w:rPr>
        <w:t xml:space="preserve">. </w:t>
      </w:r>
      <w:proofErr w:type="spellStart"/>
      <w:r w:rsidRPr="00756215">
        <w:rPr>
          <w:lang w:val="mi-NZ"/>
        </w:rPr>
        <w:t>This</w:t>
      </w:r>
      <w:proofErr w:type="spellEnd"/>
      <w:r w:rsidRPr="00756215">
        <w:rPr>
          <w:lang w:val="mi-NZ"/>
        </w:rPr>
        <w:t xml:space="preserve"> </w:t>
      </w:r>
      <w:proofErr w:type="spellStart"/>
      <w:r w:rsidRPr="00756215">
        <w:rPr>
          <w:lang w:val="mi-NZ"/>
        </w:rPr>
        <w:t>next</w:t>
      </w:r>
      <w:proofErr w:type="spellEnd"/>
      <w:r w:rsidRPr="00756215">
        <w:rPr>
          <w:lang w:val="mi-NZ"/>
        </w:rPr>
        <w:t xml:space="preserve"> </w:t>
      </w:r>
      <w:proofErr w:type="spellStart"/>
      <w:r w:rsidRPr="00756215">
        <w:rPr>
          <w:lang w:val="mi-NZ"/>
        </w:rPr>
        <w:t>phase</w:t>
      </w:r>
      <w:proofErr w:type="spellEnd"/>
      <w:r w:rsidRPr="00756215">
        <w:rPr>
          <w:lang w:val="mi-NZ"/>
        </w:rPr>
        <w:t xml:space="preserve"> </w:t>
      </w:r>
      <w:proofErr w:type="spellStart"/>
      <w:r w:rsidRPr="00756215">
        <w:rPr>
          <w:lang w:val="mi-NZ"/>
        </w:rPr>
        <w:t>will</w:t>
      </w:r>
      <w:proofErr w:type="spellEnd"/>
      <w:r w:rsidRPr="00756215">
        <w:rPr>
          <w:lang w:val="mi-NZ"/>
        </w:rPr>
        <w:t xml:space="preserve"> </w:t>
      </w:r>
      <w:proofErr w:type="spellStart"/>
      <w:r w:rsidRPr="00756215">
        <w:rPr>
          <w:lang w:val="mi-NZ"/>
        </w:rPr>
        <w:t>be</w:t>
      </w:r>
      <w:proofErr w:type="spellEnd"/>
      <w:r w:rsidRPr="00756215">
        <w:rPr>
          <w:lang w:val="mi-NZ"/>
        </w:rPr>
        <w:t xml:space="preserve"> </w:t>
      </w:r>
      <w:proofErr w:type="spellStart"/>
      <w:r w:rsidRPr="00756215">
        <w:rPr>
          <w:lang w:val="mi-NZ"/>
        </w:rPr>
        <w:t>given</w:t>
      </w:r>
      <w:proofErr w:type="spellEnd"/>
      <w:r w:rsidRPr="00756215">
        <w:rPr>
          <w:lang w:val="mi-NZ"/>
        </w:rPr>
        <w:t xml:space="preserve"> </w:t>
      </w:r>
      <w:proofErr w:type="spellStart"/>
      <w:r w:rsidRPr="00756215">
        <w:rPr>
          <w:lang w:val="mi-NZ"/>
        </w:rPr>
        <w:t>an</w:t>
      </w:r>
      <w:proofErr w:type="spellEnd"/>
      <w:r w:rsidRPr="00756215">
        <w:rPr>
          <w:lang w:val="mi-NZ"/>
        </w:rPr>
        <w:t xml:space="preserve"> </w:t>
      </w:r>
      <w:proofErr w:type="spellStart"/>
      <w:r w:rsidRPr="00756215">
        <w:rPr>
          <w:lang w:val="mi-NZ"/>
        </w:rPr>
        <w:t>appropriate</w:t>
      </w:r>
      <w:proofErr w:type="spellEnd"/>
      <w:r w:rsidRPr="00756215">
        <w:rPr>
          <w:lang w:val="mi-NZ"/>
        </w:rPr>
        <w:t xml:space="preserve"> </w:t>
      </w:r>
      <w:proofErr w:type="spellStart"/>
      <w:r w:rsidRPr="00756215">
        <w:rPr>
          <w:lang w:val="mi-NZ"/>
        </w:rPr>
        <w:t>process</w:t>
      </w:r>
      <w:proofErr w:type="spellEnd"/>
      <w:r w:rsidRPr="00756215">
        <w:rPr>
          <w:lang w:val="mi-NZ"/>
        </w:rPr>
        <w:t xml:space="preserve">, </w:t>
      </w:r>
      <w:proofErr w:type="spellStart"/>
      <w:r w:rsidRPr="00756215">
        <w:rPr>
          <w:lang w:val="mi-NZ"/>
        </w:rPr>
        <w:t>timeframe</w:t>
      </w:r>
      <w:proofErr w:type="spellEnd"/>
      <w:r w:rsidRPr="00756215">
        <w:rPr>
          <w:lang w:val="mi-NZ"/>
        </w:rPr>
        <w:t xml:space="preserve">, and </w:t>
      </w:r>
      <w:proofErr w:type="spellStart"/>
      <w:r w:rsidRPr="00756215">
        <w:rPr>
          <w:lang w:val="mi-NZ"/>
        </w:rPr>
        <w:t>capacity</w:t>
      </w:r>
      <w:proofErr w:type="spellEnd"/>
      <w:r w:rsidRPr="00756215">
        <w:rPr>
          <w:lang w:val="mi-NZ"/>
        </w:rPr>
        <w:t xml:space="preserve">. </w:t>
      </w:r>
      <w:proofErr w:type="spellStart"/>
      <w:r w:rsidR="006C2A85">
        <w:rPr>
          <w:szCs w:val="32"/>
        </w:rPr>
        <w:t>T</w:t>
      </w:r>
      <w:r w:rsidR="006C2A85" w:rsidRPr="003B4B92">
        <w:rPr>
          <w:szCs w:val="32"/>
        </w:rPr>
        <w:t>āngata</w:t>
      </w:r>
      <w:proofErr w:type="spellEnd"/>
      <w:r w:rsidR="006C2A85" w:rsidRPr="003B4B92">
        <w:rPr>
          <w:szCs w:val="32"/>
        </w:rPr>
        <w:t xml:space="preserve"> whenua </w:t>
      </w:r>
      <w:r w:rsidR="006C2A85">
        <w:rPr>
          <w:szCs w:val="32"/>
        </w:rPr>
        <w:t xml:space="preserve">must be involved </w:t>
      </w:r>
      <w:r w:rsidR="003C627C">
        <w:rPr>
          <w:szCs w:val="32"/>
        </w:rPr>
        <w:t xml:space="preserve">in </w:t>
      </w:r>
      <w:proofErr w:type="spellStart"/>
      <w:r w:rsidRPr="00756215">
        <w:rPr>
          <w:lang w:val="mi-NZ"/>
        </w:rPr>
        <w:t>leading</w:t>
      </w:r>
      <w:proofErr w:type="spellEnd"/>
      <w:r w:rsidRPr="00756215">
        <w:rPr>
          <w:lang w:val="mi-NZ"/>
        </w:rPr>
        <w:t xml:space="preserve"> </w:t>
      </w:r>
      <w:proofErr w:type="spellStart"/>
      <w:r w:rsidRPr="00756215">
        <w:rPr>
          <w:lang w:val="mi-NZ"/>
        </w:rPr>
        <w:t>the</w:t>
      </w:r>
      <w:proofErr w:type="spellEnd"/>
      <w:r w:rsidRPr="00756215">
        <w:rPr>
          <w:lang w:val="mi-NZ"/>
        </w:rPr>
        <w:t xml:space="preserve"> </w:t>
      </w:r>
      <w:proofErr w:type="spellStart"/>
      <w:r w:rsidRPr="00756215">
        <w:rPr>
          <w:lang w:val="mi-NZ"/>
        </w:rPr>
        <w:t>development</w:t>
      </w:r>
      <w:proofErr w:type="spellEnd"/>
      <w:r w:rsidRPr="00756215">
        <w:rPr>
          <w:lang w:val="mi-NZ"/>
        </w:rPr>
        <w:t xml:space="preserve"> of Māori </w:t>
      </w:r>
      <w:proofErr w:type="spellStart"/>
      <w:r w:rsidRPr="00756215">
        <w:rPr>
          <w:lang w:val="mi-NZ"/>
        </w:rPr>
        <w:t>methods</w:t>
      </w:r>
      <w:proofErr w:type="spellEnd"/>
      <w:r w:rsidRPr="00756215">
        <w:rPr>
          <w:lang w:val="mi-NZ"/>
        </w:rPr>
        <w:t xml:space="preserve"> and </w:t>
      </w:r>
      <w:proofErr w:type="spellStart"/>
      <w:r w:rsidRPr="00756215">
        <w:rPr>
          <w:lang w:val="mi-NZ"/>
        </w:rPr>
        <w:t>measures</w:t>
      </w:r>
      <w:proofErr w:type="spellEnd"/>
      <w:r w:rsidRPr="00756215">
        <w:rPr>
          <w:lang w:val="mi-NZ"/>
        </w:rPr>
        <w:t xml:space="preserve">. The </w:t>
      </w:r>
      <w:r w:rsidR="000320EB">
        <w:rPr>
          <w:lang w:val="mi-NZ"/>
        </w:rPr>
        <w:t>T</w:t>
      </w:r>
      <w:r w:rsidRPr="00756215">
        <w:rPr>
          <w:lang w:val="mi-NZ"/>
        </w:rPr>
        <w:t xml:space="preserve">e </w:t>
      </w:r>
      <w:r w:rsidR="000320EB">
        <w:rPr>
          <w:lang w:val="mi-NZ"/>
        </w:rPr>
        <w:t>A</w:t>
      </w:r>
      <w:r w:rsidRPr="00756215">
        <w:rPr>
          <w:lang w:val="mi-NZ"/>
        </w:rPr>
        <w:t xml:space="preserve">o Māori </w:t>
      </w:r>
      <w:proofErr w:type="spellStart"/>
      <w:r w:rsidRPr="00756215">
        <w:rPr>
          <w:lang w:val="mi-NZ"/>
        </w:rPr>
        <w:t>perspective</w:t>
      </w:r>
      <w:proofErr w:type="spellEnd"/>
      <w:r w:rsidRPr="00756215">
        <w:rPr>
          <w:lang w:val="mi-NZ"/>
        </w:rPr>
        <w:t xml:space="preserve"> of </w:t>
      </w:r>
      <w:proofErr w:type="spellStart"/>
      <w:r w:rsidRPr="00756215">
        <w:rPr>
          <w:lang w:val="mi-NZ"/>
        </w:rPr>
        <w:t>the</w:t>
      </w:r>
      <w:proofErr w:type="spellEnd"/>
      <w:r w:rsidRPr="00756215">
        <w:rPr>
          <w:lang w:val="mi-NZ"/>
        </w:rPr>
        <w:t xml:space="preserve"> </w:t>
      </w:r>
      <w:proofErr w:type="spellStart"/>
      <w:r w:rsidRPr="00756215">
        <w:rPr>
          <w:lang w:val="mi-NZ"/>
        </w:rPr>
        <w:t>framework</w:t>
      </w:r>
      <w:proofErr w:type="spellEnd"/>
      <w:r w:rsidRPr="00756215">
        <w:rPr>
          <w:lang w:val="mi-NZ"/>
        </w:rPr>
        <w:t xml:space="preserve"> </w:t>
      </w:r>
      <w:proofErr w:type="spellStart"/>
      <w:r w:rsidRPr="00756215">
        <w:rPr>
          <w:lang w:val="mi-NZ"/>
        </w:rPr>
        <w:t>includes</w:t>
      </w:r>
      <w:proofErr w:type="spellEnd"/>
      <w:r w:rsidRPr="00756215">
        <w:rPr>
          <w:lang w:val="mi-NZ"/>
        </w:rPr>
        <w:t xml:space="preserve"> </w:t>
      </w:r>
      <w:proofErr w:type="spellStart"/>
      <w:r w:rsidRPr="00756215">
        <w:rPr>
          <w:lang w:val="mi-NZ"/>
        </w:rPr>
        <w:t>concepts</w:t>
      </w:r>
      <w:proofErr w:type="spellEnd"/>
      <w:r w:rsidRPr="00756215">
        <w:rPr>
          <w:lang w:val="mi-NZ"/>
        </w:rPr>
        <w:t xml:space="preserve"> </w:t>
      </w:r>
      <w:proofErr w:type="spellStart"/>
      <w:r w:rsidRPr="00756215">
        <w:rPr>
          <w:lang w:val="mi-NZ"/>
        </w:rPr>
        <w:t>that</w:t>
      </w:r>
      <w:proofErr w:type="spellEnd"/>
      <w:r w:rsidRPr="00756215">
        <w:rPr>
          <w:lang w:val="mi-NZ"/>
        </w:rPr>
        <w:t xml:space="preserve"> </w:t>
      </w:r>
      <w:proofErr w:type="spellStart"/>
      <w:r w:rsidRPr="00756215">
        <w:rPr>
          <w:lang w:val="mi-NZ"/>
        </w:rPr>
        <w:t>speak</w:t>
      </w:r>
      <w:proofErr w:type="spellEnd"/>
      <w:r w:rsidRPr="00756215">
        <w:rPr>
          <w:lang w:val="mi-NZ"/>
        </w:rPr>
        <w:t xml:space="preserve"> to </w:t>
      </w:r>
      <w:proofErr w:type="spellStart"/>
      <w:r w:rsidRPr="00756215">
        <w:rPr>
          <w:lang w:val="mi-NZ"/>
        </w:rPr>
        <w:t>this</w:t>
      </w:r>
      <w:proofErr w:type="spellEnd"/>
      <w:r w:rsidRPr="00756215">
        <w:rPr>
          <w:lang w:val="mi-NZ"/>
        </w:rPr>
        <w:t xml:space="preserve"> </w:t>
      </w:r>
      <w:proofErr w:type="spellStart"/>
      <w:r w:rsidRPr="00756215">
        <w:rPr>
          <w:lang w:val="mi-NZ"/>
        </w:rPr>
        <w:t>in</w:t>
      </w:r>
      <w:proofErr w:type="spellEnd"/>
      <w:r w:rsidRPr="00756215">
        <w:rPr>
          <w:lang w:val="mi-NZ"/>
        </w:rPr>
        <w:t xml:space="preserve"> ‘Mana Whakahaere’. </w:t>
      </w:r>
    </w:p>
    <w:p w14:paraId="59B88CED" w14:textId="3E53DEA7" w:rsidR="004C1D05" w:rsidRPr="00756215" w:rsidRDefault="00692D8D" w:rsidP="00D44D54">
      <w:pPr>
        <w:spacing w:afterLines="0" w:after="160"/>
        <w:rPr>
          <w:lang w:val="mi-NZ"/>
        </w:rPr>
      </w:pPr>
      <w:r w:rsidRPr="00196053">
        <w:rPr>
          <w:lang w:val="mi-NZ"/>
        </w:rPr>
        <w:t xml:space="preserve">He Ara Āwhina </w:t>
      </w:r>
      <w:proofErr w:type="spellStart"/>
      <w:r w:rsidRPr="00756215">
        <w:rPr>
          <w:lang w:val="mi-NZ"/>
        </w:rPr>
        <w:t>methods</w:t>
      </w:r>
      <w:proofErr w:type="spellEnd"/>
      <w:r w:rsidRPr="00756215">
        <w:rPr>
          <w:lang w:val="mi-NZ"/>
        </w:rPr>
        <w:t xml:space="preserve"> and </w:t>
      </w:r>
      <w:proofErr w:type="spellStart"/>
      <w:r w:rsidRPr="00756215">
        <w:rPr>
          <w:lang w:val="mi-NZ"/>
        </w:rPr>
        <w:t>measures</w:t>
      </w:r>
      <w:proofErr w:type="spellEnd"/>
      <w:r w:rsidRPr="00756215">
        <w:rPr>
          <w:lang w:val="mi-NZ"/>
        </w:rPr>
        <w:t xml:space="preserve"> </w:t>
      </w:r>
      <w:proofErr w:type="spellStart"/>
      <w:r w:rsidRPr="00756215">
        <w:rPr>
          <w:lang w:val="mi-NZ"/>
        </w:rPr>
        <w:t>once</w:t>
      </w:r>
      <w:proofErr w:type="spellEnd"/>
      <w:r w:rsidRPr="00756215">
        <w:rPr>
          <w:lang w:val="mi-NZ"/>
        </w:rPr>
        <w:t xml:space="preserve"> </w:t>
      </w:r>
      <w:proofErr w:type="spellStart"/>
      <w:r w:rsidRPr="00756215">
        <w:rPr>
          <w:lang w:val="mi-NZ"/>
        </w:rPr>
        <w:t>developed</w:t>
      </w:r>
      <w:proofErr w:type="spellEnd"/>
      <w:r w:rsidRPr="00756215">
        <w:rPr>
          <w:lang w:val="mi-NZ"/>
        </w:rPr>
        <w:t xml:space="preserve"> </w:t>
      </w:r>
      <w:proofErr w:type="spellStart"/>
      <w:r w:rsidRPr="00756215">
        <w:rPr>
          <w:lang w:val="mi-NZ"/>
        </w:rPr>
        <w:t>will</w:t>
      </w:r>
      <w:proofErr w:type="spellEnd"/>
      <w:r w:rsidRPr="00756215">
        <w:rPr>
          <w:lang w:val="mi-NZ"/>
        </w:rPr>
        <w:t xml:space="preserve"> </w:t>
      </w:r>
      <w:proofErr w:type="spellStart"/>
      <w:r w:rsidRPr="00756215">
        <w:rPr>
          <w:lang w:val="mi-NZ"/>
        </w:rPr>
        <w:t>over</w:t>
      </w:r>
      <w:proofErr w:type="spellEnd"/>
      <w:r w:rsidRPr="00756215">
        <w:rPr>
          <w:lang w:val="mi-NZ"/>
        </w:rPr>
        <w:t xml:space="preserve"> </w:t>
      </w:r>
      <w:proofErr w:type="spellStart"/>
      <w:r w:rsidRPr="00756215">
        <w:rPr>
          <w:lang w:val="mi-NZ"/>
        </w:rPr>
        <w:t>time</w:t>
      </w:r>
      <w:proofErr w:type="spellEnd"/>
      <w:r w:rsidRPr="00756215">
        <w:rPr>
          <w:lang w:val="mi-NZ"/>
        </w:rPr>
        <w:t xml:space="preserve"> </w:t>
      </w:r>
      <w:proofErr w:type="spellStart"/>
      <w:r w:rsidRPr="00756215">
        <w:rPr>
          <w:lang w:val="mi-NZ"/>
        </w:rPr>
        <w:t>replace</w:t>
      </w:r>
      <w:proofErr w:type="spellEnd"/>
      <w:r w:rsidRPr="00756215">
        <w:rPr>
          <w:lang w:val="mi-NZ"/>
        </w:rPr>
        <w:t xml:space="preserve"> </w:t>
      </w:r>
      <w:proofErr w:type="spellStart"/>
      <w:r w:rsidRPr="00756215">
        <w:rPr>
          <w:lang w:val="mi-NZ"/>
        </w:rPr>
        <w:t>those</w:t>
      </w:r>
      <w:proofErr w:type="spellEnd"/>
      <w:r w:rsidRPr="00756215">
        <w:rPr>
          <w:lang w:val="mi-NZ"/>
        </w:rPr>
        <w:t xml:space="preserve"> </w:t>
      </w:r>
      <w:proofErr w:type="spellStart"/>
      <w:r w:rsidRPr="00756215">
        <w:rPr>
          <w:lang w:val="mi-NZ"/>
        </w:rPr>
        <w:t>used</w:t>
      </w:r>
      <w:proofErr w:type="spellEnd"/>
      <w:r w:rsidRPr="00756215">
        <w:rPr>
          <w:lang w:val="mi-NZ"/>
        </w:rPr>
        <w:t xml:space="preserve"> </w:t>
      </w:r>
      <w:proofErr w:type="spellStart"/>
      <w:r w:rsidRPr="00756215">
        <w:rPr>
          <w:lang w:val="mi-NZ"/>
        </w:rPr>
        <w:t>in</w:t>
      </w:r>
      <w:proofErr w:type="spellEnd"/>
      <w:r w:rsidRPr="00756215">
        <w:rPr>
          <w:lang w:val="mi-NZ"/>
        </w:rPr>
        <w:t xml:space="preserve"> </w:t>
      </w:r>
      <w:hyperlink r:id="rId16">
        <w:r w:rsidRPr="00756215">
          <w:rPr>
            <w:lang w:val="mi-NZ"/>
          </w:rPr>
          <w:t xml:space="preserve">Te Huringa: </w:t>
        </w:r>
        <w:proofErr w:type="spellStart"/>
        <w:r w:rsidRPr="00756215">
          <w:rPr>
            <w:lang w:val="mi-NZ"/>
          </w:rPr>
          <w:t>Change</w:t>
        </w:r>
        <w:proofErr w:type="spellEnd"/>
        <w:r w:rsidRPr="00756215">
          <w:rPr>
            <w:lang w:val="mi-NZ"/>
          </w:rPr>
          <w:t xml:space="preserve"> and </w:t>
        </w:r>
        <w:proofErr w:type="spellStart"/>
        <w:r w:rsidRPr="00756215">
          <w:rPr>
            <w:lang w:val="mi-NZ"/>
          </w:rPr>
          <w:t>Transformation</w:t>
        </w:r>
        <w:proofErr w:type="spellEnd"/>
        <w:r w:rsidRPr="00756215">
          <w:rPr>
            <w:lang w:val="mi-NZ"/>
          </w:rPr>
          <w:t xml:space="preserve"> – </w:t>
        </w:r>
        <w:proofErr w:type="spellStart"/>
        <w:r w:rsidRPr="00756215">
          <w:rPr>
            <w:lang w:val="mi-NZ"/>
          </w:rPr>
          <w:t>Mental</w:t>
        </w:r>
        <w:proofErr w:type="spellEnd"/>
        <w:r w:rsidRPr="00756215">
          <w:rPr>
            <w:lang w:val="mi-NZ"/>
          </w:rPr>
          <w:t xml:space="preserve"> </w:t>
        </w:r>
        <w:proofErr w:type="spellStart"/>
        <w:r w:rsidRPr="00756215">
          <w:rPr>
            <w:lang w:val="mi-NZ"/>
          </w:rPr>
          <w:t>health</w:t>
        </w:r>
        <w:proofErr w:type="spellEnd"/>
        <w:r w:rsidRPr="00756215">
          <w:rPr>
            <w:lang w:val="mi-NZ"/>
          </w:rPr>
          <w:t xml:space="preserve"> </w:t>
        </w:r>
        <w:proofErr w:type="spellStart"/>
        <w:r w:rsidRPr="00756215">
          <w:rPr>
            <w:lang w:val="mi-NZ"/>
          </w:rPr>
          <w:t>service</w:t>
        </w:r>
        <w:proofErr w:type="spellEnd"/>
        <w:r w:rsidRPr="00756215">
          <w:rPr>
            <w:lang w:val="mi-NZ"/>
          </w:rPr>
          <w:t xml:space="preserve"> and </w:t>
        </w:r>
        <w:proofErr w:type="spellStart"/>
        <w:r w:rsidRPr="00756215">
          <w:rPr>
            <w:lang w:val="mi-NZ"/>
          </w:rPr>
          <w:t>addiction</w:t>
        </w:r>
        <w:proofErr w:type="spellEnd"/>
        <w:r w:rsidRPr="00756215">
          <w:rPr>
            <w:lang w:val="mi-NZ"/>
          </w:rPr>
          <w:t xml:space="preserve"> </w:t>
        </w:r>
        <w:proofErr w:type="spellStart"/>
        <w:r w:rsidRPr="00756215">
          <w:rPr>
            <w:lang w:val="mi-NZ"/>
          </w:rPr>
          <w:t>service</w:t>
        </w:r>
        <w:proofErr w:type="spellEnd"/>
        <w:r w:rsidRPr="00756215">
          <w:rPr>
            <w:lang w:val="mi-NZ"/>
          </w:rPr>
          <w:t xml:space="preserve"> </w:t>
        </w:r>
        <w:proofErr w:type="spellStart"/>
        <w:r w:rsidRPr="00756215">
          <w:rPr>
            <w:lang w:val="mi-NZ"/>
          </w:rPr>
          <w:t>monitoring</w:t>
        </w:r>
        <w:proofErr w:type="spellEnd"/>
        <w:r w:rsidRPr="00756215">
          <w:rPr>
            <w:lang w:val="mi-NZ"/>
          </w:rPr>
          <w:t xml:space="preserve"> </w:t>
        </w:r>
        <w:proofErr w:type="spellStart"/>
        <w:r w:rsidRPr="00756215">
          <w:rPr>
            <w:lang w:val="mi-NZ"/>
          </w:rPr>
          <w:t>report</w:t>
        </w:r>
        <w:proofErr w:type="spellEnd"/>
        <w:r w:rsidRPr="00756215">
          <w:rPr>
            <w:lang w:val="mi-NZ"/>
          </w:rPr>
          <w:t xml:space="preserve"> 2022</w:t>
        </w:r>
      </w:hyperlink>
      <w:r w:rsidRPr="00756215">
        <w:rPr>
          <w:lang w:val="mi-NZ"/>
        </w:rPr>
        <w:t xml:space="preserve">. </w:t>
      </w:r>
      <w:proofErr w:type="spellStart"/>
      <w:r w:rsidRPr="00196053">
        <w:rPr>
          <w:lang w:val="mi-NZ"/>
        </w:rPr>
        <w:t>Some</w:t>
      </w:r>
      <w:proofErr w:type="spellEnd"/>
      <w:r w:rsidRPr="00196053">
        <w:rPr>
          <w:lang w:val="mi-NZ"/>
        </w:rPr>
        <w:t xml:space="preserve"> </w:t>
      </w:r>
      <w:r w:rsidRPr="007272F8">
        <w:rPr>
          <w:lang w:val="mi-NZ"/>
        </w:rPr>
        <w:t xml:space="preserve">of </w:t>
      </w:r>
      <w:proofErr w:type="spellStart"/>
      <w:r w:rsidRPr="007272F8">
        <w:rPr>
          <w:lang w:val="mi-NZ"/>
        </w:rPr>
        <w:t>the</w:t>
      </w:r>
      <w:proofErr w:type="spellEnd"/>
      <w:r w:rsidRPr="007272F8">
        <w:rPr>
          <w:lang w:val="mi-NZ"/>
        </w:rPr>
        <w:t xml:space="preserve"> </w:t>
      </w:r>
      <w:proofErr w:type="spellStart"/>
      <w:r w:rsidRPr="007272F8">
        <w:rPr>
          <w:lang w:val="mi-NZ"/>
        </w:rPr>
        <w:t>data</w:t>
      </w:r>
      <w:proofErr w:type="spellEnd"/>
      <w:r w:rsidRPr="007272F8">
        <w:rPr>
          <w:lang w:val="mi-NZ"/>
        </w:rPr>
        <w:t xml:space="preserve"> </w:t>
      </w:r>
      <w:proofErr w:type="spellStart"/>
      <w:r w:rsidRPr="007272F8">
        <w:rPr>
          <w:lang w:val="mi-NZ"/>
        </w:rPr>
        <w:t>needed</w:t>
      </w:r>
      <w:proofErr w:type="spellEnd"/>
      <w:r w:rsidRPr="007272F8">
        <w:rPr>
          <w:lang w:val="mi-NZ"/>
        </w:rPr>
        <w:t xml:space="preserve"> to </w:t>
      </w:r>
      <w:proofErr w:type="spellStart"/>
      <w:r w:rsidRPr="007272F8">
        <w:rPr>
          <w:lang w:val="mi-NZ"/>
        </w:rPr>
        <w:t>monitor</w:t>
      </w:r>
      <w:proofErr w:type="spellEnd"/>
      <w:r w:rsidRPr="007272F8">
        <w:rPr>
          <w:lang w:val="mi-NZ"/>
        </w:rPr>
        <w:t xml:space="preserve"> </w:t>
      </w:r>
      <w:proofErr w:type="spellStart"/>
      <w:r w:rsidRPr="007272F8">
        <w:rPr>
          <w:lang w:val="mi-NZ"/>
        </w:rPr>
        <w:t>under</w:t>
      </w:r>
      <w:proofErr w:type="spellEnd"/>
      <w:r w:rsidRPr="007272F8">
        <w:rPr>
          <w:lang w:val="mi-NZ"/>
        </w:rPr>
        <w:t xml:space="preserve"> He Ara Āwhina </w:t>
      </w:r>
      <w:proofErr w:type="spellStart"/>
      <w:r w:rsidRPr="007272F8">
        <w:rPr>
          <w:lang w:val="mi-NZ"/>
        </w:rPr>
        <w:t>will</w:t>
      </w:r>
      <w:proofErr w:type="spellEnd"/>
      <w:r w:rsidRPr="007272F8">
        <w:rPr>
          <w:lang w:val="mi-NZ"/>
        </w:rPr>
        <w:t xml:space="preserve"> </w:t>
      </w:r>
      <w:proofErr w:type="spellStart"/>
      <w:r w:rsidRPr="007272F8">
        <w:rPr>
          <w:lang w:val="mi-NZ"/>
        </w:rPr>
        <w:t>be</w:t>
      </w:r>
      <w:proofErr w:type="spellEnd"/>
      <w:r w:rsidRPr="007272F8">
        <w:rPr>
          <w:lang w:val="mi-NZ"/>
        </w:rPr>
        <w:t xml:space="preserve"> </w:t>
      </w:r>
      <w:proofErr w:type="spellStart"/>
      <w:r w:rsidRPr="007272F8">
        <w:rPr>
          <w:lang w:val="mi-NZ"/>
        </w:rPr>
        <w:t>available</w:t>
      </w:r>
      <w:proofErr w:type="spellEnd"/>
      <w:r w:rsidRPr="007272F8">
        <w:rPr>
          <w:lang w:val="mi-NZ"/>
        </w:rPr>
        <w:t xml:space="preserve"> </w:t>
      </w:r>
      <w:proofErr w:type="spellStart"/>
      <w:r w:rsidRPr="007272F8">
        <w:rPr>
          <w:lang w:val="mi-NZ"/>
        </w:rPr>
        <w:t>from</w:t>
      </w:r>
      <w:proofErr w:type="spellEnd"/>
      <w:r w:rsidRPr="007272F8">
        <w:rPr>
          <w:lang w:val="mi-NZ"/>
        </w:rPr>
        <w:t xml:space="preserve"> </w:t>
      </w:r>
      <w:proofErr w:type="spellStart"/>
      <w:r w:rsidRPr="007272F8">
        <w:rPr>
          <w:lang w:val="mi-NZ"/>
        </w:rPr>
        <w:t>March</w:t>
      </w:r>
      <w:proofErr w:type="spellEnd"/>
      <w:r w:rsidRPr="007272F8">
        <w:rPr>
          <w:lang w:val="mi-NZ"/>
        </w:rPr>
        <w:t xml:space="preserve"> 2023. </w:t>
      </w:r>
      <w:proofErr w:type="spellStart"/>
      <w:r w:rsidRPr="007272F8">
        <w:rPr>
          <w:lang w:val="mi-NZ"/>
        </w:rPr>
        <w:t>Other</w:t>
      </w:r>
      <w:proofErr w:type="spellEnd"/>
      <w:r w:rsidRPr="007272F8">
        <w:rPr>
          <w:lang w:val="mi-NZ"/>
        </w:rPr>
        <w:t xml:space="preserve"> </w:t>
      </w:r>
      <w:proofErr w:type="spellStart"/>
      <w:r w:rsidRPr="007272F8">
        <w:rPr>
          <w:lang w:val="mi-NZ"/>
        </w:rPr>
        <w:t>methods</w:t>
      </w:r>
      <w:proofErr w:type="spellEnd"/>
      <w:r w:rsidRPr="007272F8">
        <w:rPr>
          <w:lang w:val="mi-NZ"/>
        </w:rPr>
        <w:t xml:space="preserve"> and </w:t>
      </w:r>
      <w:proofErr w:type="spellStart"/>
      <w:r w:rsidRPr="007272F8">
        <w:rPr>
          <w:lang w:val="mi-NZ"/>
        </w:rPr>
        <w:t>measures</w:t>
      </w:r>
      <w:proofErr w:type="spellEnd"/>
      <w:r w:rsidRPr="007272F8">
        <w:rPr>
          <w:lang w:val="mi-NZ"/>
        </w:rPr>
        <w:t xml:space="preserve"> </w:t>
      </w:r>
      <w:proofErr w:type="spellStart"/>
      <w:r w:rsidRPr="007272F8">
        <w:rPr>
          <w:lang w:val="mi-NZ"/>
        </w:rPr>
        <w:t>will</w:t>
      </w:r>
      <w:proofErr w:type="spellEnd"/>
      <w:r w:rsidRPr="007272F8">
        <w:rPr>
          <w:lang w:val="mi-NZ"/>
        </w:rPr>
        <w:t xml:space="preserve"> </w:t>
      </w:r>
      <w:proofErr w:type="spellStart"/>
      <w:r w:rsidRPr="007272F8">
        <w:rPr>
          <w:lang w:val="mi-NZ"/>
        </w:rPr>
        <w:t>need</w:t>
      </w:r>
      <w:proofErr w:type="spellEnd"/>
      <w:r w:rsidRPr="007272F8">
        <w:rPr>
          <w:lang w:val="mi-NZ"/>
        </w:rPr>
        <w:t xml:space="preserve"> a </w:t>
      </w:r>
      <w:proofErr w:type="spellStart"/>
      <w:r w:rsidRPr="007272F8">
        <w:rPr>
          <w:lang w:val="mi-NZ"/>
        </w:rPr>
        <w:lastRenderedPageBreak/>
        <w:t>longer</w:t>
      </w:r>
      <w:proofErr w:type="spellEnd"/>
      <w:r w:rsidRPr="007272F8">
        <w:rPr>
          <w:lang w:val="mi-NZ"/>
        </w:rPr>
        <w:t xml:space="preserve"> </w:t>
      </w:r>
      <w:proofErr w:type="spellStart"/>
      <w:r w:rsidRPr="007272F8">
        <w:rPr>
          <w:lang w:val="mi-NZ"/>
        </w:rPr>
        <w:t>timeframe</w:t>
      </w:r>
      <w:proofErr w:type="spellEnd"/>
      <w:r w:rsidRPr="007272F8">
        <w:rPr>
          <w:lang w:val="mi-NZ"/>
        </w:rPr>
        <w:t xml:space="preserve"> for </w:t>
      </w:r>
      <w:proofErr w:type="spellStart"/>
      <w:r w:rsidRPr="007272F8">
        <w:rPr>
          <w:lang w:val="mi-NZ"/>
        </w:rPr>
        <w:t>development</w:t>
      </w:r>
      <w:proofErr w:type="spellEnd"/>
      <w:r w:rsidRPr="007272F8">
        <w:rPr>
          <w:lang w:val="mi-NZ"/>
        </w:rPr>
        <w:t xml:space="preserve"> </w:t>
      </w:r>
      <w:proofErr w:type="spellStart"/>
      <w:r w:rsidRPr="007272F8">
        <w:rPr>
          <w:lang w:val="mi-NZ"/>
        </w:rPr>
        <w:t>as</w:t>
      </w:r>
      <w:proofErr w:type="spellEnd"/>
      <w:r w:rsidRPr="007272F8">
        <w:rPr>
          <w:lang w:val="mi-NZ"/>
        </w:rPr>
        <w:t xml:space="preserve"> </w:t>
      </w:r>
      <w:proofErr w:type="spellStart"/>
      <w:r w:rsidRPr="007272F8">
        <w:rPr>
          <w:lang w:val="mi-NZ"/>
        </w:rPr>
        <w:t>the</w:t>
      </w:r>
      <w:proofErr w:type="spellEnd"/>
      <w:r w:rsidRPr="007272F8">
        <w:rPr>
          <w:lang w:val="mi-NZ"/>
        </w:rPr>
        <w:t xml:space="preserve"> </w:t>
      </w:r>
      <w:proofErr w:type="spellStart"/>
      <w:r w:rsidRPr="007272F8">
        <w:rPr>
          <w:lang w:val="mi-NZ"/>
        </w:rPr>
        <w:t>data</w:t>
      </w:r>
      <w:proofErr w:type="spellEnd"/>
      <w:r w:rsidRPr="007272F8">
        <w:rPr>
          <w:lang w:val="mi-NZ"/>
        </w:rPr>
        <w:t xml:space="preserve"> </w:t>
      </w:r>
      <w:proofErr w:type="spellStart"/>
      <w:r w:rsidRPr="007272F8">
        <w:rPr>
          <w:lang w:val="mi-NZ"/>
        </w:rPr>
        <w:t>does</w:t>
      </w:r>
      <w:proofErr w:type="spellEnd"/>
      <w:r w:rsidRPr="007272F8">
        <w:rPr>
          <w:lang w:val="mi-NZ"/>
        </w:rPr>
        <w:t xml:space="preserve"> </w:t>
      </w:r>
      <w:proofErr w:type="spellStart"/>
      <w:r w:rsidRPr="007272F8">
        <w:rPr>
          <w:lang w:val="mi-NZ"/>
        </w:rPr>
        <w:t>not</w:t>
      </w:r>
      <w:proofErr w:type="spellEnd"/>
      <w:r w:rsidRPr="007272F8">
        <w:rPr>
          <w:lang w:val="mi-NZ"/>
        </w:rPr>
        <w:t xml:space="preserve"> </w:t>
      </w:r>
      <w:proofErr w:type="spellStart"/>
      <w:r w:rsidRPr="007272F8">
        <w:rPr>
          <w:lang w:val="mi-NZ"/>
        </w:rPr>
        <w:t>exist</w:t>
      </w:r>
      <w:proofErr w:type="spellEnd"/>
      <w:r w:rsidRPr="007272F8">
        <w:rPr>
          <w:lang w:val="mi-NZ"/>
        </w:rPr>
        <w:t xml:space="preserve"> or </w:t>
      </w:r>
      <w:proofErr w:type="spellStart"/>
      <w:r w:rsidRPr="007272F8">
        <w:rPr>
          <w:lang w:val="mi-NZ"/>
        </w:rPr>
        <w:t>is</w:t>
      </w:r>
      <w:proofErr w:type="spellEnd"/>
      <w:r w:rsidRPr="007272F8">
        <w:rPr>
          <w:lang w:val="mi-NZ"/>
        </w:rPr>
        <w:t xml:space="preserve"> </w:t>
      </w:r>
      <w:proofErr w:type="spellStart"/>
      <w:r w:rsidRPr="007272F8">
        <w:rPr>
          <w:lang w:val="mi-NZ"/>
        </w:rPr>
        <w:t>not</w:t>
      </w:r>
      <w:proofErr w:type="spellEnd"/>
      <w:r w:rsidRPr="007272F8">
        <w:rPr>
          <w:lang w:val="mi-NZ"/>
        </w:rPr>
        <w:t xml:space="preserve"> </w:t>
      </w:r>
      <w:proofErr w:type="spellStart"/>
      <w:r w:rsidRPr="007272F8">
        <w:rPr>
          <w:lang w:val="mi-NZ"/>
        </w:rPr>
        <w:t>easily</w:t>
      </w:r>
      <w:proofErr w:type="spellEnd"/>
      <w:r w:rsidRPr="007272F8">
        <w:rPr>
          <w:lang w:val="mi-NZ"/>
        </w:rPr>
        <w:t xml:space="preserve"> </w:t>
      </w:r>
      <w:proofErr w:type="spellStart"/>
      <w:r w:rsidRPr="007272F8">
        <w:rPr>
          <w:lang w:val="mi-NZ"/>
        </w:rPr>
        <w:t>available</w:t>
      </w:r>
      <w:proofErr w:type="spellEnd"/>
      <w:r w:rsidRPr="007272F8">
        <w:rPr>
          <w:lang w:val="mi-NZ"/>
        </w:rPr>
        <w:t xml:space="preserve"> </w:t>
      </w:r>
      <w:proofErr w:type="spellStart"/>
      <w:r w:rsidRPr="007272F8">
        <w:rPr>
          <w:lang w:val="mi-NZ"/>
        </w:rPr>
        <w:t>nationally</w:t>
      </w:r>
      <w:proofErr w:type="spellEnd"/>
      <w:r w:rsidRPr="007272F8">
        <w:rPr>
          <w:lang w:val="mi-NZ"/>
        </w:rPr>
        <w:t>.</w:t>
      </w:r>
    </w:p>
    <w:p w14:paraId="563618A0" w14:textId="77777777" w:rsidR="005E7128" w:rsidRDefault="005E7128">
      <w:pPr>
        <w:spacing w:afterLines="0" w:after="160"/>
      </w:pPr>
    </w:p>
    <w:p w14:paraId="77E16B38" w14:textId="77777777" w:rsidR="005E7128" w:rsidRDefault="005E7128">
      <w:pPr>
        <w:spacing w:afterLines="0" w:after="160"/>
      </w:pPr>
      <w:r>
        <w:br w:type="page"/>
      </w:r>
    </w:p>
    <w:bookmarkStart w:id="19" w:name="_Toc112166787" w:displacedByCustomXml="next"/>
    <w:sdt>
      <w:sdtPr>
        <w:rPr>
          <w:rFonts w:eastAsia="Arial" w:cstheme="minorHAnsi"/>
          <w:b w:val="0"/>
          <w:sz w:val="24"/>
          <w:szCs w:val="24"/>
        </w:rPr>
        <w:id w:val="767896155"/>
        <w:docPartObj>
          <w:docPartGallery w:val="Bibliographies"/>
          <w:docPartUnique/>
        </w:docPartObj>
      </w:sdtPr>
      <w:sdtEndPr/>
      <w:sdtContent>
        <w:p w14:paraId="607A9350" w14:textId="3951EC4B" w:rsidR="005E7128" w:rsidRPr="00222760" w:rsidRDefault="005E7128" w:rsidP="003E2A40">
          <w:pPr>
            <w:pStyle w:val="Heading1"/>
            <w:spacing w:afterLines="0" w:after="160"/>
            <w:rPr>
              <w:rFonts w:ascii="Basic Sans" w:eastAsia="MS Gothic" w:hAnsi="Basic Sans" w:cs="Arial"/>
              <w:b w:val="0"/>
              <w:color w:val="005E85" w:themeColor="text2"/>
              <w:sz w:val="40"/>
              <w:szCs w:val="28"/>
              <w:lang w:eastAsia="en-NZ"/>
            </w:rPr>
          </w:pPr>
          <w:r w:rsidRPr="00222760">
            <w:rPr>
              <w:rFonts w:ascii="Basic Sans" w:eastAsia="MS Gothic" w:hAnsi="Basic Sans" w:cs="Arial"/>
              <w:b w:val="0"/>
              <w:color w:val="005E85" w:themeColor="text2"/>
              <w:sz w:val="40"/>
              <w:szCs w:val="28"/>
              <w:lang w:eastAsia="en-NZ"/>
            </w:rPr>
            <w:t>References</w:t>
          </w:r>
          <w:bookmarkEnd w:id="19"/>
        </w:p>
        <w:sdt>
          <w:sdtPr>
            <w:id w:val="358246792"/>
            <w:bibliography/>
          </w:sdtPr>
          <w:sdtEndPr/>
          <w:sdtContent>
            <w:p w14:paraId="741F08FC" w14:textId="77777777" w:rsidR="003762D6" w:rsidRDefault="003762D6" w:rsidP="003E2A40">
              <w:pPr>
                <w:pStyle w:val="Bibliography"/>
                <w:spacing w:afterLines="0" w:after="160"/>
                <w:ind w:left="720" w:hanging="720"/>
                <w:rPr>
                  <w:noProof/>
                </w:rPr>
              </w:pPr>
              <w:r>
                <w:fldChar w:fldCharType="begin"/>
              </w:r>
              <w:r>
                <w:instrText xml:space="preserve"> BIBLIOGRAPHY </w:instrText>
              </w:r>
              <w:r>
                <w:fldChar w:fldCharType="separate"/>
              </w:r>
              <w:r>
                <w:rPr>
                  <w:noProof/>
                </w:rPr>
                <w:t xml:space="preserve">Braun, V, Clarke, V. 2017. Thematic analysis. </w:t>
              </w:r>
              <w:r w:rsidRPr="009707F4">
                <w:rPr>
                  <w:b/>
                  <w:bCs/>
                  <w:noProof/>
                </w:rPr>
                <w:t>The Journal of Positive Psychology</w:t>
              </w:r>
              <w:r>
                <w:rPr>
                  <w:i/>
                  <w:iCs/>
                  <w:noProof/>
                </w:rPr>
                <w:t xml:space="preserve"> </w:t>
              </w:r>
              <w:r w:rsidRPr="00572A60">
                <w:rPr>
                  <w:noProof/>
                </w:rPr>
                <w:t>12(</w:t>
              </w:r>
              <w:r>
                <w:rPr>
                  <w:noProof/>
                </w:rPr>
                <w:t>3): 297-298. DOI:10.1080/17439760.2016.1262613.</w:t>
              </w:r>
            </w:p>
            <w:p w14:paraId="65A8AE38" w14:textId="77777777" w:rsidR="003762D6" w:rsidRDefault="003762D6" w:rsidP="003E2A40">
              <w:pPr>
                <w:pStyle w:val="Bibliography"/>
                <w:spacing w:afterLines="0" w:after="160"/>
                <w:ind w:left="720" w:hanging="720"/>
                <w:rPr>
                  <w:noProof/>
                </w:rPr>
              </w:pPr>
              <w:r>
                <w:rPr>
                  <w:noProof/>
                </w:rPr>
                <w:t xml:space="preserve">Cram, F. (2009). Maintaining indigenous voices. In D. Mertens &amp; P. Ginsberg (eds). </w:t>
              </w:r>
              <w:r w:rsidRPr="00BA25C2">
                <w:rPr>
                  <w:b/>
                  <w:bCs/>
                  <w:noProof/>
                </w:rPr>
                <w:t>The handbook of social research ethics</w:t>
              </w:r>
              <w:r>
                <w:rPr>
                  <w:i/>
                  <w:iCs/>
                  <w:noProof/>
                </w:rPr>
                <w:t xml:space="preserve"> </w:t>
              </w:r>
              <w:r>
                <w:rPr>
                  <w:noProof/>
                </w:rPr>
                <w:t>(pp. 308-322). Thousand Oaks: SAGE.</w:t>
              </w:r>
            </w:p>
            <w:p w14:paraId="13309228" w14:textId="77777777" w:rsidR="003762D6" w:rsidRDefault="003762D6" w:rsidP="003E2A40">
              <w:pPr>
                <w:pStyle w:val="Bibliography"/>
                <w:spacing w:afterLines="0" w:after="160"/>
                <w:ind w:left="720" w:hanging="720"/>
                <w:rPr>
                  <w:noProof/>
                </w:rPr>
              </w:pPr>
              <w:r>
                <w:rPr>
                  <w:noProof/>
                </w:rPr>
                <w:t xml:space="preserve">Government Inquiry into Mental Health and Addiction. 2018. </w:t>
              </w:r>
              <w:r w:rsidRPr="00D62EA2">
                <w:rPr>
                  <w:b/>
                  <w:bCs/>
                  <w:noProof/>
                </w:rPr>
                <w:t>He Ara Oranga: Report of the Government Inquiry into Mental Health and Addiction</w:t>
              </w:r>
              <w:r>
                <w:rPr>
                  <w:i/>
                  <w:iCs/>
                  <w:noProof/>
                </w:rPr>
                <w:t>.</w:t>
              </w:r>
              <w:r>
                <w:rPr>
                  <w:noProof/>
                </w:rPr>
                <w:t xml:space="preserve"> New Zealand: Government Inquiry into Mental Health and Addiction.</w:t>
              </w:r>
            </w:p>
            <w:p w14:paraId="4963CD04" w14:textId="77777777" w:rsidR="003762D6" w:rsidRDefault="003762D6" w:rsidP="003E2A40">
              <w:pPr>
                <w:pStyle w:val="Bibliography"/>
                <w:spacing w:afterLines="0" w:after="160"/>
                <w:ind w:left="720" w:hanging="720"/>
                <w:rPr>
                  <w:noProof/>
                </w:rPr>
              </w:pPr>
              <w:r>
                <w:rPr>
                  <w:noProof/>
                </w:rPr>
                <w:t xml:space="preserve">Hudson, M, Milne, M, Reynolds, P, et al. 2010. </w:t>
              </w:r>
              <w:r w:rsidRPr="00E0189C">
                <w:rPr>
                  <w:b/>
                  <w:bCs/>
                  <w:noProof/>
                </w:rPr>
                <w:t>T</w:t>
              </w:r>
              <w:r w:rsidRPr="00315040">
                <w:rPr>
                  <w:b/>
                  <w:bCs/>
                  <w:noProof/>
                </w:rPr>
                <w:t>e Ara Tika Guidelines for Māori research ethics: A framework for researchers and ethics committee members</w:t>
              </w:r>
              <w:r>
                <w:rPr>
                  <w:i/>
                  <w:iCs/>
                  <w:noProof/>
                </w:rPr>
                <w:t>.</w:t>
              </w:r>
              <w:r>
                <w:rPr>
                  <w:noProof/>
                </w:rPr>
                <w:t xml:space="preserve"> Auckland: Health Research Council of New Zealand.</w:t>
              </w:r>
            </w:p>
            <w:p w14:paraId="14BCED0B" w14:textId="77777777" w:rsidR="003762D6" w:rsidRDefault="003762D6" w:rsidP="003E2A40">
              <w:pPr>
                <w:pStyle w:val="Bibliography"/>
                <w:spacing w:afterLines="0" w:after="160"/>
                <w:ind w:left="720" w:hanging="720"/>
                <w:rPr>
                  <w:noProof/>
                </w:rPr>
              </w:pPr>
              <w:r>
                <w:rPr>
                  <w:noProof/>
                </w:rPr>
                <w:t xml:space="preserve">McClintock, K, Mellsop, G, Moeke-Maxwell, T, et al. 2010. Pōwhiri process in mental health research. </w:t>
              </w:r>
              <w:r w:rsidRPr="007A1EA8">
                <w:rPr>
                  <w:b/>
                  <w:bCs/>
                  <w:noProof/>
                </w:rPr>
                <w:t>International Journal of Social Psychiatry</w:t>
              </w:r>
              <w:r>
                <w:rPr>
                  <w:b/>
                  <w:bCs/>
                  <w:noProof/>
                </w:rPr>
                <w:t xml:space="preserve"> </w:t>
              </w:r>
              <w:r>
                <w:rPr>
                  <w:noProof/>
                </w:rPr>
                <w:t xml:space="preserve">58(1): 96-97. DOI: </w:t>
              </w:r>
              <w:r w:rsidRPr="007F4CEC">
                <w:rPr>
                  <w:noProof/>
                </w:rPr>
                <w:t>10.1177/0020764010387067</w:t>
              </w:r>
              <w:r>
                <w:rPr>
                  <w:noProof/>
                </w:rPr>
                <w:t>.</w:t>
              </w:r>
            </w:p>
            <w:p w14:paraId="2EDE89A0" w14:textId="77777777" w:rsidR="003762D6" w:rsidRDefault="003762D6" w:rsidP="003E2A40">
              <w:pPr>
                <w:pStyle w:val="Bibliography"/>
                <w:spacing w:afterLines="0" w:after="160"/>
                <w:ind w:left="720" w:hanging="720"/>
                <w:rPr>
                  <w:noProof/>
                </w:rPr>
              </w:pPr>
              <w:r>
                <w:rPr>
                  <w:noProof/>
                </w:rPr>
                <w:t>Mental Health and Wellbeing Commission Act 2020.</w:t>
              </w:r>
            </w:p>
            <w:p w14:paraId="2A5295AB" w14:textId="77777777" w:rsidR="003762D6" w:rsidRDefault="003762D6" w:rsidP="003E2A40">
              <w:pPr>
                <w:pStyle w:val="Bibliography"/>
                <w:spacing w:afterLines="0" w:after="160"/>
                <w:ind w:left="720" w:hanging="720"/>
                <w:rPr>
                  <w:noProof/>
                </w:rPr>
              </w:pPr>
              <w:r>
                <w:rPr>
                  <w:noProof/>
                </w:rPr>
                <w:t xml:space="preserve">Russell, L, Levy, M, Cherrington, L. 2019, 29 March. Whakamanawa: Honouring the voices and stories of Māori who submitted to the 2018 Government Inquiry into Mental Health and Addiction in Aotearoa. </w:t>
              </w:r>
              <w:r w:rsidRPr="009414B8">
                <w:rPr>
                  <w:b/>
                  <w:bCs/>
                  <w:noProof/>
                </w:rPr>
                <w:t>Ngā Kōmata-o-te-Rangi, Hauora Hinengaro Māori Mental Health and Addiction Hui</w:t>
              </w:r>
              <w:r>
                <w:rPr>
                  <w:i/>
                  <w:iCs/>
                  <w:noProof/>
                </w:rPr>
                <w:t>.</w:t>
              </w:r>
              <w:r>
                <w:rPr>
                  <w:noProof/>
                </w:rPr>
                <w:t xml:space="preserve"> Auckland.</w:t>
              </w:r>
            </w:p>
            <w:p w14:paraId="3D449318" w14:textId="77777777" w:rsidR="003762D6" w:rsidRDefault="003762D6" w:rsidP="003E2A40">
              <w:pPr>
                <w:pStyle w:val="Bibliography"/>
                <w:spacing w:afterLines="0" w:after="160"/>
                <w:ind w:left="720" w:hanging="720"/>
                <w:rPr>
                  <w:noProof/>
                </w:rPr>
              </w:pPr>
              <w:r>
                <w:rPr>
                  <w:noProof/>
                </w:rPr>
                <w:t xml:space="preserve">Smith, L. 1999. </w:t>
              </w:r>
              <w:r w:rsidRPr="005A3C1E">
                <w:rPr>
                  <w:b/>
                  <w:bCs/>
                  <w:noProof/>
                </w:rPr>
                <w:t>Decolonising methodologies: Research and indigenous peoples</w:t>
              </w:r>
              <w:r>
                <w:rPr>
                  <w:i/>
                  <w:iCs/>
                  <w:noProof/>
                </w:rPr>
                <w:t>.</w:t>
              </w:r>
              <w:r>
                <w:rPr>
                  <w:noProof/>
                </w:rPr>
                <w:t xml:space="preserve"> London: Zed Books.</w:t>
              </w:r>
            </w:p>
            <w:p w14:paraId="0ACBCE9F" w14:textId="77777777" w:rsidR="003762D6" w:rsidRDefault="003762D6" w:rsidP="003E2A40">
              <w:pPr>
                <w:pStyle w:val="Bibliography"/>
                <w:spacing w:afterLines="0" w:after="160"/>
                <w:ind w:left="720" w:hanging="720"/>
                <w:rPr>
                  <w:noProof/>
                </w:rPr>
              </w:pPr>
              <w:r>
                <w:rPr>
                  <w:noProof/>
                </w:rPr>
                <w:t xml:space="preserve">Stats NZ. 2022a. </w:t>
              </w:r>
              <w:r w:rsidRPr="00673FFF">
                <w:rPr>
                  <w:b/>
                  <w:bCs/>
                  <w:noProof/>
                </w:rPr>
                <w:t>Statistical standard for ethnicity V1.0.0</w:t>
              </w:r>
              <w:r>
                <w:rPr>
                  <w:noProof/>
                </w:rPr>
                <w:t>. http://aria.stats.govt.nz/aria/?_ga=2.146127284.1012331335.1658121721-917470458.1651111207#StandardView:uri=http://stats.govt.nz/cms/StatisticalStandard/vv0ovwUoTSSVDhpt (accessed 12 August 2022).</w:t>
              </w:r>
            </w:p>
            <w:p w14:paraId="47C26781" w14:textId="77777777" w:rsidR="003762D6" w:rsidRDefault="003762D6" w:rsidP="003E2A40">
              <w:pPr>
                <w:pStyle w:val="Bibliography"/>
                <w:spacing w:afterLines="0" w:after="160"/>
                <w:ind w:left="720" w:hanging="720"/>
                <w:rPr>
                  <w:noProof/>
                </w:rPr>
              </w:pPr>
              <w:r>
                <w:rPr>
                  <w:noProof/>
                </w:rPr>
                <w:t xml:space="preserve">Stats NZ. 2022b. </w:t>
              </w:r>
              <w:r w:rsidRPr="00D87B7C">
                <w:rPr>
                  <w:b/>
                  <w:bCs/>
                  <w:noProof/>
                </w:rPr>
                <w:t>Statistical standard for iwi and iwi related groups V1.0.1.</w:t>
              </w:r>
              <w:r>
                <w:rPr>
                  <w:noProof/>
                </w:rPr>
                <w:t xml:space="preserve"> http://aria.stats.govt.nz/aria/?_ga=2.146127284.1012331335.1658121721-917470458.1651111207#StandardView:uri=http://stats.govt.nz/cms/StatisticalStandard/WGrXPMXiOEXvDzUf (accessed 12 August 2022),</w:t>
              </w:r>
            </w:p>
            <w:p w14:paraId="08098D1E" w14:textId="77777777" w:rsidR="003762D6" w:rsidRDefault="003762D6" w:rsidP="003E2A40">
              <w:pPr>
                <w:pStyle w:val="Bibliography"/>
                <w:spacing w:afterLines="0" w:after="160"/>
                <w:ind w:left="720" w:hanging="720"/>
                <w:rPr>
                  <w:noProof/>
                </w:rPr>
              </w:pPr>
              <w:r>
                <w:rPr>
                  <w:noProof/>
                </w:rPr>
                <w:t xml:space="preserve">Stats NZ. 2022c. </w:t>
              </w:r>
              <w:r w:rsidRPr="00095DCC">
                <w:rPr>
                  <w:b/>
                  <w:bCs/>
                  <w:noProof/>
                </w:rPr>
                <w:t xml:space="preserve">Statistical standard for Māori descent V1.0.0. </w:t>
              </w:r>
              <w:r>
                <w:rPr>
                  <w:noProof/>
                </w:rPr>
                <w:t xml:space="preserve">http://aria.stats.govt.nz/aria/?_ga=2.146127284.1012331335.1658121721-917470458.1651111207#StandardView:uri=http://stats.govt.nz/cms/StatisticalStandard/bOpfJA1CrrHvvxAd (accessed 12 August 2022). </w:t>
              </w:r>
            </w:p>
            <w:p w14:paraId="717775C9" w14:textId="77777777" w:rsidR="003762D6" w:rsidRDefault="003762D6" w:rsidP="003E2A40">
              <w:pPr>
                <w:pStyle w:val="Bibliography"/>
                <w:spacing w:afterLines="0" w:after="160"/>
                <w:ind w:left="720" w:hanging="720"/>
                <w:rPr>
                  <w:noProof/>
                </w:rPr>
              </w:pPr>
              <w:r>
                <w:rPr>
                  <w:noProof/>
                </w:rPr>
                <w:lastRenderedPageBreak/>
                <w:t xml:space="preserve">Waitangi Tribunal. 2019. </w:t>
              </w:r>
              <w:r w:rsidRPr="008A7C4D">
                <w:rPr>
                  <w:b/>
                  <w:bCs/>
                  <w:noProof/>
                </w:rPr>
                <w:t>Hauora: Report on stage one of the health services and outcomes kaupapa inquiry: Wai 2575: Waitangi Tribunal Report 2019.</w:t>
              </w:r>
              <w:r>
                <w:rPr>
                  <w:noProof/>
                </w:rPr>
                <w:t xml:space="preserve"> Lower Hutt: Waitangi Tribunal.</w:t>
              </w:r>
            </w:p>
            <w:p w14:paraId="0EEEA193" w14:textId="77777777" w:rsidR="003762D6" w:rsidRDefault="003762D6" w:rsidP="003E2A40">
              <w:pPr>
                <w:spacing w:afterLines="0" w:after="160"/>
              </w:pPr>
              <w:r>
                <w:rPr>
                  <w:b/>
                  <w:bCs/>
                  <w:noProof/>
                </w:rPr>
                <w:fldChar w:fldCharType="end"/>
              </w:r>
            </w:p>
          </w:sdtContent>
        </w:sdt>
        <w:p w14:paraId="5CA5CE49" w14:textId="77777777" w:rsidR="003762D6" w:rsidRPr="003762D6" w:rsidRDefault="003762D6" w:rsidP="003E2A40">
          <w:pPr>
            <w:spacing w:afterLines="0" w:after="160"/>
            <w:rPr>
              <w:lang w:eastAsia="en-NZ"/>
            </w:rPr>
          </w:pPr>
        </w:p>
        <w:sdt>
          <w:sdtPr>
            <w:id w:val="-573587230"/>
            <w:bibliography/>
          </w:sdtPr>
          <w:sdtEndPr/>
          <w:sdtContent>
            <w:p w14:paraId="5972429F" w14:textId="1416A6F6" w:rsidR="005E7128" w:rsidRDefault="005E7128" w:rsidP="00503391">
              <w:r>
                <w:fldChar w:fldCharType="begin"/>
              </w:r>
              <w:r>
                <w:instrText xml:space="preserve"> BIBLIOGRAPHY </w:instrText>
              </w:r>
              <w:r w:rsidR="00070591">
                <w:fldChar w:fldCharType="separate"/>
              </w:r>
              <w:r>
                <w:rPr>
                  <w:b/>
                  <w:bCs/>
                  <w:noProof/>
                </w:rPr>
                <w:fldChar w:fldCharType="end"/>
              </w:r>
            </w:p>
          </w:sdtContent>
        </w:sdt>
      </w:sdtContent>
    </w:sdt>
    <w:p w14:paraId="0C8047C8" w14:textId="745B9148" w:rsidR="00246BF2" w:rsidRDefault="00246BF2">
      <w:pPr>
        <w:spacing w:afterLines="0" w:after="160"/>
        <w:rPr>
          <w:rFonts w:ascii="Basic Sans" w:eastAsia="MS Gothic" w:hAnsi="Basic Sans" w:cs="Arial"/>
          <w:bCs/>
          <w:iCs/>
          <w:color w:val="005E85" w:themeColor="text2"/>
          <w:sz w:val="40"/>
          <w:szCs w:val="28"/>
          <w:lang w:eastAsia="en-NZ"/>
        </w:rPr>
      </w:pPr>
      <w:r>
        <w:br w:type="page"/>
      </w:r>
    </w:p>
    <w:p w14:paraId="2B04AF42" w14:textId="24E1FBA9" w:rsidR="00711732" w:rsidRDefault="00711732" w:rsidP="005D0029">
      <w:pPr>
        <w:pStyle w:val="Heading2"/>
      </w:pPr>
      <w:bookmarkStart w:id="20" w:name="_Appendix_1"/>
      <w:bookmarkStart w:id="21" w:name="_Toc112166788"/>
      <w:bookmarkEnd w:id="20"/>
      <w:r>
        <w:lastRenderedPageBreak/>
        <w:t xml:space="preserve">Appendix </w:t>
      </w:r>
      <w:r w:rsidR="00995E07">
        <w:t>1</w:t>
      </w:r>
      <w:bookmarkEnd w:id="21"/>
    </w:p>
    <w:p w14:paraId="6DEA2D46" w14:textId="77777777" w:rsidR="00AF7A34" w:rsidRDefault="002637A8" w:rsidP="005269AD">
      <w:pPr>
        <w:pStyle w:val="Heading3"/>
      </w:pPr>
      <w:bookmarkStart w:id="22" w:name="_Toc112166789"/>
      <w:r>
        <w:t xml:space="preserve">Our </w:t>
      </w:r>
      <w:r w:rsidR="00AF7A34">
        <w:t>process</w:t>
      </w:r>
      <w:bookmarkEnd w:id="22"/>
    </w:p>
    <w:p w14:paraId="6F10406D" w14:textId="3BADF7EC" w:rsidR="002637A8" w:rsidRDefault="002637A8" w:rsidP="00D44D54">
      <w:pPr>
        <w:spacing w:afterLines="0" w:after="160"/>
      </w:pPr>
      <w:r w:rsidRPr="00846B6C">
        <w:t xml:space="preserve">Our </w:t>
      </w:r>
      <w:proofErr w:type="spellStart"/>
      <w:r w:rsidRPr="00846B6C">
        <w:t>rangahau</w:t>
      </w:r>
      <w:proofErr w:type="spellEnd"/>
      <w:r w:rsidRPr="00846B6C">
        <w:t xml:space="preserve"> whānau were guided by Te </w:t>
      </w:r>
      <w:proofErr w:type="spellStart"/>
      <w:r w:rsidR="000320EB">
        <w:t>A</w:t>
      </w:r>
      <w:r w:rsidRPr="00846B6C">
        <w:t>o</w:t>
      </w:r>
      <w:proofErr w:type="spellEnd"/>
      <w:r w:rsidRPr="00846B6C">
        <w:t xml:space="preserve"> Māori research ethics and practices </w:t>
      </w:r>
      <w:r>
        <w:t>including:</w:t>
      </w:r>
    </w:p>
    <w:p w14:paraId="5D84834B" w14:textId="5C7F039C" w:rsidR="002637A8" w:rsidRDefault="48638DC4" w:rsidP="1D3B82B6">
      <w:pPr>
        <w:pStyle w:val="ListParagraph"/>
        <w:numPr>
          <w:ilvl w:val="0"/>
          <w:numId w:val="43"/>
        </w:numPr>
        <w:spacing w:afterLines="0" w:after="160"/>
        <w:ind w:left="714" w:hanging="357"/>
        <w:rPr>
          <w:noProof/>
        </w:rPr>
      </w:pPr>
      <w:r w:rsidRPr="70ADE781">
        <w:rPr>
          <w:b/>
          <w:bCs/>
        </w:rPr>
        <w:t>Community up research</w:t>
      </w:r>
      <w:r>
        <w:t xml:space="preserve"> approach was embedded</w:t>
      </w:r>
      <w:r w:rsidR="691EDB39">
        <w:t xml:space="preserve"> and</w:t>
      </w:r>
      <w:r>
        <w:t xml:space="preserve"> guided by seven cultural values: Aroha ki </w:t>
      </w:r>
      <w:proofErr w:type="spellStart"/>
      <w:r>
        <w:t>te</w:t>
      </w:r>
      <w:proofErr w:type="spellEnd"/>
      <w:r>
        <w:t xml:space="preserve"> tangata (respect for people), he </w:t>
      </w:r>
      <w:proofErr w:type="spellStart"/>
      <w:r>
        <w:t>kanohi</w:t>
      </w:r>
      <w:proofErr w:type="spellEnd"/>
      <w:r>
        <w:t xml:space="preserve"> </w:t>
      </w:r>
      <w:proofErr w:type="spellStart"/>
      <w:r>
        <w:t>kitea</w:t>
      </w:r>
      <w:proofErr w:type="spellEnd"/>
      <w:r>
        <w:t xml:space="preserve"> (a face seen restricted to </w:t>
      </w:r>
      <w:proofErr w:type="spellStart"/>
      <w:r>
        <w:t>huitīma</w:t>
      </w:r>
      <w:proofErr w:type="spellEnd"/>
      <w:r>
        <w:t xml:space="preserve"> (Teams), </w:t>
      </w:r>
      <w:proofErr w:type="spellStart"/>
      <w:r>
        <w:t>titiro</w:t>
      </w:r>
      <w:proofErr w:type="spellEnd"/>
      <w:r>
        <w:t xml:space="preserve">, </w:t>
      </w:r>
      <w:proofErr w:type="spellStart"/>
      <w:r>
        <w:t>whakarongo</w:t>
      </w:r>
      <w:proofErr w:type="spellEnd"/>
      <w:r>
        <w:t xml:space="preserve">, </w:t>
      </w:r>
      <w:proofErr w:type="spellStart"/>
      <w:r>
        <w:t>kōrero</w:t>
      </w:r>
      <w:proofErr w:type="spellEnd"/>
      <w:r>
        <w:t xml:space="preserve"> (look and listen, speak), </w:t>
      </w:r>
      <w:proofErr w:type="spellStart"/>
      <w:r>
        <w:t>manaaki</w:t>
      </w:r>
      <w:proofErr w:type="spellEnd"/>
      <w:r>
        <w:t xml:space="preserve"> ki </w:t>
      </w:r>
      <w:proofErr w:type="spellStart"/>
      <w:r>
        <w:t>te</w:t>
      </w:r>
      <w:proofErr w:type="spellEnd"/>
      <w:r>
        <w:t xml:space="preserve"> tangata (look after the people), kia </w:t>
      </w:r>
      <w:proofErr w:type="spellStart"/>
      <w:r>
        <w:t>tupato</w:t>
      </w:r>
      <w:proofErr w:type="spellEnd"/>
      <w:r>
        <w:t xml:space="preserve"> (be cautious), </w:t>
      </w:r>
      <w:proofErr w:type="spellStart"/>
      <w:r>
        <w:t>kaua</w:t>
      </w:r>
      <w:proofErr w:type="spellEnd"/>
      <w:r>
        <w:t xml:space="preserve"> e </w:t>
      </w:r>
      <w:proofErr w:type="spellStart"/>
      <w:r>
        <w:t>takahia</w:t>
      </w:r>
      <w:proofErr w:type="spellEnd"/>
      <w:r>
        <w:t xml:space="preserve"> </w:t>
      </w:r>
      <w:proofErr w:type="spellStart"/>
      <w:r>
        <w:t>te</w:t>
      </w:r>
      <w:proofErr w:type="spellEnd"/>
      <w:r>
        <w:t xml:space="preserve"> mana o </w:t>
      </w:r>
      <w:proofErr w:type="spellStart"/>
      <w:r>
        <w:t>te</w:t>
      </w:r>
      <w:proofErr w:type="spellEnd"/>
      <w:r>
        <w:t xml:space="preserve"> tangata (do not trample on or disrespect people in any way), kia </w:t>
      </w:r>
      <w:proofErr w:type="spellStart"/>
      <w:r>
        <w:t>mahaki</w:t>
      </w:r>
      <w:proofErr w:type="spellEnd"/>
      <w:r>
        <w:t xml:space="preserve"> (be humble) </w:t>
      </w:r>
      <w:r w:rsidR="22120F54" w:rsidRPr="70ADE781">
        <w:rPr>
          <w:noProof/>
        </w:rPr>
        <w:t>(Smith, 1999; Cram, 2009)</w:t>
      </w:r>
    </w:p>
    <w:p w14:paraId="3FADC22B" w14:textId="3B197616" w:rsidR="002637A8" w:rsidRDefault="002637A8" w:rsidP="1D3B82B6">
      <w:pPr>
        <w:pStyle w:val="ListParagraph"/>
        <w:numPr>
          <w:ilvl w:val="0"/>
          <w:numId w:val="34"/>
        </w:numPr>
        <w:spacing w:afterLines="0" w:after="160"/>
        <w:ind w:left="714" w:hanging="357"/>
        <w:rPr>
          <w:noProof/>
        </w:rPr>
      </w:pPr>
      <w:proofErr w:type="spellStart"/>
      <w:r w:rsidRPr="1D3B82B6">
        <w:rPr>
          <w:b/>
          <w:bCs/>
        </w:rPr>
        <w:t>Pōwhiri</w:t>
      </w:r>
      <w:proofErr w:type="spellEnd"/>
      <w:r w:rsidRPr="1D3B82B6">
        <w:rPr>
          <w:b/>
          <w:bCs/>
        </w:rPr>
        <w:t xml:space="preserve"> </w:t>
      </w:r>
      <w:r>
        <w:t>engagement process based on respect and positive relationships between the tangata whenua (participants) and manuhiri (</w:t>
      </w:r>
      <w:proofErr w:type="spellStart"/>
      <w:r>
        <w:t>rangahau</w:t>
      </w:r>
      <w:proofErr w:type="spellEnd"/>
      <w:r>
        <w:t xml:space="preserve"> whānau). The engagement approach included: </w:t>
      </w:r>
      <w:proofErr w:type="spellStart"/>
      <w:r>
        <w:t>Karanga</w:t>
      </w:r>
      <w:proofErr w:type="spellEnd"/>
      <w:r>
        <w:t xml:space="preserve"> (invitation to participate), </w:t>
      </w:r>
      <w:proofErr w:type="spellStart"/>
      <w:r>
        <w:t>mihimihi</w:t>
      </w:r>
      <w:proofErr w:type="spellEnd"/>
      <w:r>
        <w:t xml:space="preserve"> (introductions to the team), </w:t>
      </w:r>
      <w:proofErr w:type="spellStart"/>
      <w:r>
        <w:t>whaikōrero</w:t>
      </w:r>
      <w:proofErr w:type="spellEnd"/>
      <w:r>
        <w:t xml:space="preserve"> (content of research and responsibilities)</w:t>
      </w:r>
      <w:r w:rsidR="008F28C3">
        <w:t>,</w:t>
      </w:r>
      <w:r>
        <w:t xml:space="preserve"> and</w:t>
      </w:r>
      <w:r w:rsidRPr="1D3B82B6">
        <w:rPr>
          <w:rFonts w:ascii="Calibri" w:hAnsi="Calibri" w:cs="Calibri"/>
        </w:rPr>
        <w:t> </w:t>
      </w:r>
      <w:proofErr w:type="spellStart"/>
      <w:r>
        <w:t>koha</w:t>
      </w:r>
      <w:proofErr w:type="spellEnd"/>
      <w:r>
        <w:t xml:space="preserve"> (reciprocity, support a </w:t>
      </w:r>
      <w:proofErr w:type="spellStart"/>
      <w:r>
        <w:t>kaupapa</w:t>
      </w:r>
      <w:proofErr w:type="spellEnd"/>
      <w:r>
        <w:t xml:space="preserve"> Māori research paradigm) </w:t>
      </w:r>
      <w:r w:rsidR="00B425C2" w:rsidRPr="1D3B82B6">
        <w:rPr>
          <w:noProof/>
        </w:rPr>
        <w:t>(McClintock et al., 2010)</w:t>
      </w:r>
    </w:p>
    <w:p w14:paraId="50D954D8" w14:textId="3C44A335" w:rsidR="002637A8" w:rsidRPr="00846B6C" w:rsidRDefault="48638DC4" w:rsidP="00995E07">
      <w:pPr>
        <w:pStyle w:val="ListParagraph"/>
        <w:numPr>
          <w:ilvl w:val="0"/>
          <w:numId w:val="34"/>
        </w:numPr>
        <w:spacing w:afterLines="0" w:after="160"/>
        <w:ind w:left="714" w:hanging="357"/>
      </w:pPr>
      <w:r w:rsidRPr="310F8E10">
        <w:rPr>
          <w:b/>
          <w:bCs/>
        </w:rPr>
        <w:t>Te Ara Tika</w:t>
      </w:r>
      <w:r>
        <w:t xml:space="preserve"> Māori ethics framework, located in a pro-</w:t>
      </w:r>
      <w:proofErr w:type="spellStart"/>
      <w:r>
        <w:t>Tiriti</w:t>
      </w:r>
      <w:proofErr w:type="spellEnd"/>
      <w:r>
        <w:t xml:space="preserve"> o Waitangi context, provided further guidance, offering four tikanga based principles (whakapapa (relationships), tika (research design), </w:t>
      </w:r>
      <w:proofErr w:type="spellStart"/>
      <w:r>
        <w:t>manaakitanga</w:t>
      </w:r>
      <w:proofErr w:type="spellEnd"/>
      <w:r>
        <w:t xml:space="preserve"> (cultural and social responsibility), and mana (justice and equity)</w:t>
      </w:r>
      <w:r w:rsidR="59ABA2D1">
        <w:t xml:space="preserve"> </w:t>
      </w:r>
      <w:r w:rsidR="1EABD251" w:rsidRPr="310F8E10">
        <w:rPr>
          <w:noProof/>
        </w:rPr>
        <w:t>(Hudson et al., 2010)</w:t>
      </w:r>
      <w:r>
        <w:t xml:space="preserve">. </w:t>
      </w:r>
    </w:p>
    <w:p w14:paraId="3C98C85F" w14:textId="77777777" w:rsidR="002637A8" w:rsidRPr="00073BF6" w:rsidRDefault="002637A8" w:rsidP="00995E07">
      <w:pPr>
        <w:pStyle w:val="Heading3"/>
      </w:pPr>
      <w:bookmarkStart w:id="23" w:name="_Toc112166790"/>
      <w:r w:rsidRPr="00073BF6">
        <w:t>Method</w:t>
      </w:r>
      <w:r>
        <w:t>s – Our approach</w:t>
      </w:r>
      <w:bookmarkEnd w:id="23"/>
    </w:p>
    <w:p w14:paraId="4C4BBF8D" w14:textId="76960280" w:rsidR="002637A8" w:rsidRPr="006C081B" w:rsidRDefault="002637A8" w:rsidP="00D44D54">
      <w:pPr>
        <w:spacing w:afterLines="0" w:after="160"/>
      </w:pPr>
      <w:proofErr w:type="spellStart"/>
      <w:r>
        <w:rPr>
          <w:lang w:val="mi-NZ"/>
        </w:rPr>
        <w:t>We</w:t>
      </w:r>
      <w:proofErr w:type="spellEnd"/>
      <w:r>
        <w:rPr>
          <w:lang w:val="mi-NZ"/>
        </w:rPr>
        <w:t xml:space="preserve"> </w:t>
      </w:r>
      <w:proofErr w:type="spellStart"/>
      <w:r>
        <w:rPr>
          <w:lang w:val="mi-NZ"/>
        </w:rPr>
        <w:t>applied</w:t>
      </w:r>
      <w:proofErr w:type="spellEnd"/>
      <w:r>
        <w:rPr>
          <w:lang w:val="mi-NZ"/>
        </w:rPr>
        <w:t xml:space="preserve"> </w:t>
      </w:r>
      <w:proofErr w:type="spellStart"/>
      <w:r>
        <w:rPr>
          <w:lang w:val="mi-NZ"/>
        </w:rPr>
        <w:t>an</w:t>
      </w:r>
      <w:proofErr w:type="spellEnd"/>
      <w:r>
        <w:rPr>
          <w:lang w:val="mi-NZ"/>
        </w:rPr>
        <w:t xml:space="preserve"> </w:t>
      </w:r>
      <w:proofErr w:type="spellStart"/>
      <w:r>
        <w:rPr>
          <w:lang w:val="mi-NZ"/>
        </w:rPr>
        <w:t>intentional</w:t>
      </w:r>
      <w:proofErr w:type="spellEnd"/>
      <w:r>
        <w:rPr>
          <w:lang w:val="mi-NZ"/>
        </w:rPr>
        <w:t xml:space="preserve"> </w:t>
      </w:r>
      <w:proofErr w:type="spellStart"/>
      <w:r>
        <w:rPr>
          <w:lang w:val="mi-NZ"/>
        </w:rPr>
        <w:t>approach</w:t>
      </w:r>
      <w:proofErr w:type="spellEnd"/>
      <w:r>
        <w:rPr>
          <w:lang w:val="mi-NZ"/>
        </w:rPr>
        <w:t xml:space="preserve"> to </w:t>
      </w:r>
      <w:proofErr w:type="spellStart"/>
      <w:r>
        <w:rPr>
          <w:lang w:val="mi-NZ"/>
        </w:rPr>
        <w:t>ensure</w:t>
      </w:r>
      <w:proofErr w:type="spellEnd"/>
      <w:r>
        <w:rPr>
          <w:lang w:val="mi-NZ"/>
        </w:rPr>
        <w:t xml:space="preserve"> whānau Māori </w:t>
      </w:r>
      <w:proofErr w:type="spellStart"/>
      <w:r w:rsidR="622D7ABA" w:rsidRPr="12171091">
        <w:rPr>
          <w:lang w:val="mi-NZ"/>
        </w:rPr>
        <w:t>l</w:t>
      </w:r>
      <w:r w:rsidRPr="12171091">
        <w:rPr>
          <w:lang w:val="mi-NZ"/>
        </w:rPr>
        <w:t>ived</w:t>
      </w:r>
      <w:proofErr w:type="spellEnd"/>
      <w:r w:rsidRPr="12171091">
        <w:rPr>
          <w:lang w:val="mi-NZ"/>
        </w:rPr>
        <w:t xml:space="preserve"> </w:t>
      </w:r>
      <w:proofErr w:type="spellStart"/>
      <w:r w:rsidR="7F451F23" w:rsidRPr="12171091">
        <w:rPr>
          <w:lang w:val="mi-NZ"/>
        </w:rPr>
        <w:t>e</w:t>
      </w:r>
      <w:r w:rsidRPr="12171091">
        <w:rPr>
          <w:lang w:val="mi-NZ"/>
        </w:rPr>
        <w:t>xperience</w:t>
      </w:r>
      <w:proofErr w:type="spellEnd"/>
      <w:r>
        <w:rPr>
          <w:lang w:val="mi-NZ"/>
        </w:rPr>
        <w:t xml:space="preserve"> </w:t>
      </w:r>
      <w:proofErr w:type="spellStart"/>
      <w:r>
        <w:rPr>
          <w:lang w:val="mi-NZ"/>
        </w:rPr>
        <w:t>informed</w:t>
      </w:r>
      <w:proofErr w:type="spellEnd"/>
      <w:r>
        <w:rPr>
          <w:lang w:val="mi-NZ"/>
        </w:rPr>
        <w:t xml:space="preserve"> </w:t>
      </w:r>
      <w:proofErr w:type="spellStart"/>
      <w:r>
        <w:rPr>
          <w:lang w:val="mi-NZ"/>
        </w:rPr>
        <w:t>the</w:t>
      </w:r>
      <w:proofErr w:type="spellEnd"/>
      <w:r>
        <w:rPr>
          <w:lang w:val="mi-NZ"/>
        </w:rPr>
        <w:t xml:space="preserve"> He Ara Āwhina – Te </w:t>
      </w:r>
      <w:r w:rsidR="000320EB">
        <w:rPr>
          <w:lang w:val="mi-NZ"/>
        </w:rPr>
        <w:t>A</w:t>
      </w:r>
      <w:r>
        <w:rPr>
          <w:lang w:val="mi-NZ"/>
        </w:rPr>
        <w:t xml:space="preserve">o Māori </w:t>
      </w:r>
      <w:proofErr w:type="spellStart"/>
      <w:r>
        <w:rPr>
          <w:lang w:val="mi-NZ"/>
        </w:rPr>
        <w:t>perspective</w:t>
      </w:r>
      <w:proofErr w:type="spellEnd"/>
      <w:r>
        <w:rPr>
          <w:lang w:val="mi-NZ"/>
        </w:rPr>
        <w:t xml:space="preserve">. </w:t>
      </w:r>
      <w:proofErr w:type="spellStart"/>
      <w:r>
        <w:rPr>
          <w:lang w:val="mi-NZ"/>
        </w:rPr>
        <w:t>Therefore</w:t>
      </w:r>
      <w:proofErr w:type="spellEnd"/>
      <w:r>
        <w:rPr>
          <w:lang w:val="mi-NZ"/>
        </w:rPr>
        <w:t xml:space="preserve">, </w:t>
      </w:r>
      <w:proofErr w:type="spellStart"/>
      <w:r>
        <w:rPr>
          <w:lang w:val="mi-NZ"/>
        </w:rPr>
        <w:t>m</w:t>
      </w:r>
      <w:r w:rsidRPr="006C081B">
        <w:rPr>
          <w:lang w:val="mi-NZ"/>
        </w:rPr>
        <w:t>ultiple</w:t>
      </w:r>
      <w:proofErr w:type="spellEnd"/>
      <w:r w:rsidRPr="006C081B">
        <w:rPr>
          <w:lang w:val="mi-NZ"/>
        </w:rPr>
        <w:t xml:space="preserve"> </w:t>
      </w:r>
      <w:proofErr w:type="spellStart"/>
      <w:r w:rsidRPr="006C081B">
        <w:rPr>
          <w:lang w:val="mi-NZ"/>
        </w:rPr>
        <w:t>options</w:t>
      </w:r>
      <w:proofErr w:type="spellEnd"/>
      <w:r w:rsidRPr="006C081B">
        <w:rPr>
          <w:lang w:val="mi-NZ"/>
        </w:rPr>
        <w:t xml:space="preserve"> </w:t>
      </w:r>
      <w:r>
        <w:rPr>
          <w:lang w:val="mi-NZ"/>
        </w:rPr>
        <w:t xml:space="preserve">for </w:t>
      </w:r>
      <w:proofErr w:type="spellStart"/>
      <w:r>
        <w:rPr>
          <w:lang w:val="mi-NZ"/>
        </w:rPr>
        <w:t>participation</w:t>
      </w:r>
      <w:proofErr w:type="spellEnd"/>
      <w:r>
        <w:rPr>
          <w:lang w:val="mi-NZ"/>
        </w:rPr>
        <w:t xml:space="preserve"> </w:t>
      </w:r>
      <w:proofErr w:type="spellStart"/>
      <w:r>
        <w:rPr>
          <w:lang w:val="mi-NZ"/>
        </w:rPr>
        <w:t>in</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consultation</w:t>
      </w:r>
      <w:proofErr w:type="spellEnd"/>
      <w:r>
        <w:rPr>
          <w:lang w:val="mi-NZ"/>
        </w:rPr>
        <w:t xml:space="preserve"> </w:t>
      </w:r>
      <w:proofErr w:type="spellStart"/>
      <w:r>
        <w:rPr>
          <w:lang w:val="mi-NZ"/>
        </w:rPr>
        <w:t>process</w:t>
      </w:r>
      <w:proofErr w:type="spellEnd"/>
      <w:r>
        <w:rPr>
          <w:lang w:val="mi-NZ"/>
        </w:rPr>
        <w:t xml:space="preserve"> were </w:t>
      </w:r>
      <w:proofErr w:type="spellStart"/>
      <w:r>
        <w:rPr>
          <w:lang w:val="mi-NZ"/>
        </w:rPr>
        <w:t>supported</w:t>
      </w:r>
      <w:proofErr w:type="spellEnd"/>
      <w:r>
        <w:rPr>
          <w:lang w:val="mi-NZ"/>
        </w:rPr>
        <w:t xml:space="preserve">. </w:t>
      </w:r>
      <w:proofErr w:type="spellStart"/>
      <w:r>
        <w:rPr>
          <w:lang w:val="mi-NZ"/>
        </w:rPr>
        <w:t>This</w:t>
      </w:r>
      <w:proofErr w:type="spellEnd"/>
      <w:r>
        <w:rPr>
          <w:lang w:val="mi-NZ"/>
        </w:rPr>
        <w:t xml:space="preserve"> </w:t>
      </w:r>
      <w:proofErr w:type="spellStart"/>
      <w:r>
        <w:rPr>
          <w:lang w:val="mi-NZ"/>
        </w:rPr>
        <w:t>included</w:t>
      </w:r>
      <w:proofErr w:type="spellEnd"/>
      <w:r>
        <w:rPr>
          <w:lang w:val="mi-NZ"/>
        </w:rPr>
        <w:t>:</w:t>
      </w:r>
    </w:p>
    <w:p w14:paraId="1100524D" w14:textId="3B197616" w:rsidR="002637A8" w:rsidRPr="00995E07" w:rsidRDefault="002637A8" w:rsidP="00995E07">
      <w:pPr>
        <w:pStyle w:val="ListParagraph"/>
        <w:numPr>
          <w:ilvl w:val="0"/>
          <w:numId w:val="43"/>
        </w:numPr>
        <w:spacing w:afterLines="0" w:after="160"/>
        <w:ind w:left="714" w:hanging="357"/>
      </w:pPr>
      <w:r>
        <w:t xml:space="preserve">A proactive hui approach, involving invitations nationwide to Māori with lived experience, </w:t>
      </w:r>
      <w:proofErr w:type="spellStart"/>
      <w:r>
        <w:t>enouraging</w:t>
      </w:r>
      <w:proofErr w:type="spellEnd"/>
      <w:r>
        <w:t xml:space="preserve"> participation at either </w:t>
      </w:r>
      <w:proofErr w:type="gramStart"/>
      <w:r>
        <w:t>a number of</w:t>
      </w:r>
      <w:proofErr w:type="gramEnd"/>
      <w:r>
        <w:t xml:space="preserve"> </w:t>
      </w:r>
      <w:proofErr w:type="spellStart"/>
      <w:r>
        <w:t>huitīma</w:t>
      </w:r>
      <w:proofErr w:type="spellEnd"/>
      <w:r w:rsidR="00E5597B">
        <w:t xml:space="preserve"> </w:t>
      </w:r>
      <w:r>
        <w:t>being held, or</w:t>
      </w:r>
    </w:p>
    <w:p w14:paraId="546211CA" w14:textId="06735F9C" w:rsidR="002637A8" w:rsidRPr="00995E07" w:rsidRDefault="002637A8" w:rsidP="00995E07">
      <w:pPr>
        <w:pStyle w:val="ListParagraph"/>
        <w:numPr>
          <w:ilvl w:val="0"/>
          <w:numId w:val="43"/>
        </w:numPr>
        <w:spacing w:afterLines="0" w:after="160"/>
        <w:ind w:left="714" w:hanging="357"/>
      </w:pPr>
      <w:r w:rsidRPr="00995E07">
        <w:t>1:1 hui</w:t>
      </w:r>
    </w:p>
    <w:p w14:paraId="1B359909" w14:textId="77777777" w:rsidR="0086062E" w:rsidRDefault="0086062E" w:rsidP="0086062E">
      <w:pPr>
        <w:pStyle w:val="ListParagraph"/>
        <w:numPr>
          <w:ilvl w:val="0"/>
          <w:numId w:val="43"/>
        </w:numPr>
        <w:spacing w:afterLines="0" w:after="160"/>
      </w:pPr>
      <w:r w:rsidRPr="7E9EC25E">
        <w:t>Phone calls</w:t>
      </w:r>
    </w:p>
    <w:p w14:paraId="723C9EF8" w14:textId="77777777" w:rsidR="0086062E" w:rsidRDefault="0086062E" w:rsidP="0086062E">
      <w:pPr>
        <w:pStyle w:val="ListParagraph"/>
        <w:numPr>
          <w:ilvl w:val="0"/>
          <w:numId w:val="43"/>
        </w:numPr>
        <w:spacing w:afterLines="0" w:after="160"/>
      </w:pPr>
      <w:r w:rsidRPr="7E9EC25E">
        <w:t>Online survey</w:t>
      </w:r>
    </w:p>
    <w:p w14:paraId="1AAB92D9" w14:textId="77777777" w:rsidR="0086062E" w:rsidRDefault="0086062E" w:rsidP="0086062E">
      <w:pPr>
        <w:pStyle w:val="ListParagraph"/>
        <w:numPr>
          <w:ilvl w:val="0"/>
          <w:numId w:val="43"/>
        </w:numPr>
        <w:spacing w:afterLines="0" w:after="160"/>
      </w:pPr>
      <w:r w:rsidRPr="7E9EC25E">
        <w:t>Email submissions</w:t>
      </w:r>
    </w:p>
    <w:p w14:paraId="24E90A1C" w14:textId="432D40F6" w:rsidR="0086062E" w:rsidRDefault="0086062E" w:rsidP="0086062E">
      <w:pPr>
        <w:pStyle w:val="ListParagraph"/>
        <w:numPr>
          <w:ilvl w:val="0"/>
          <w:numId w:val="43"/>
        </w:numPr>
        <w:spacing w:afterLines="0" w:after="160"/>
      </w:pPr>
      <w:r w:rsidRPr="7E9EC25E">
        <w:t>Post submissions.</w:t>
      </w:r>
    </w:p>
    <w:p w14:paraId="360E6214" w14:textId="398BC107" w:rsidR="002637A8" w:rsidRPr="006C081B" w:rsidRDefault="002637A8" w:rsidP="00D44D54">
      <w:pPr>
        <w:spacing w:afterLines="0" w:after="160"/>
      </w:pPr>
      <w:r w:rsidRPr="006C081B">
        <w:rPr>
          <w:lang w:val="mi-NZ"/>
        </w:rPr>
        <w:t xml:space="preserve">Māori </w:t>
      </w:r>
      <w:proofErr w:type="spellStart"/>
      <w:r w:rsidRPr="00543571">
        <w:rPr>
          <w:lang w:val="mi-NZ"/>
        </w:rPr>
        <w:t>participant</w:t>
      </w:r>
      <w:proofErr w:type="spellEnd"/>
      <w:r w:rsidRPr="006C081B">
        <w:rPr>
          <w:lang w:val="mi-NZ"/>
        </w:rPr>
        <w:t xml:space="preserve"> </w:t>
      </w:r>
      <w:proofErr w:type="spellStart"/>
      <w:r w:rsidRPr="006C081B">
        <w:rPr>
          <w:lang w:val="mi-NZ"/>
        </w:rPr>
        <w:t>demographics</w:t>
      </w:r>
      <w:proofErr w:type="spellEnd"/>
      <w:r w:rsidRPr="00543571">
        <w:rPr>
          <w:lang w:val="mi-NZ"/>
        </w:rPr>
        <w:t>:</w:t>
      </w:r>
      <w:r w:rsidRPr="006C081B">
        <w:rPr>
          <w:rFonts w:ascii="Calibri" w:hAnsi="Calibri" w:cs="Calibri"/>
          <w:lang w:val="mi-NZ"/>
        </w:rPr>
        <w:t> </w:t>
      </w:r>
    </w:p>
    <w:p w14:paraId="60D574D4" w14:textId="77777777" w:rsidR="002637A8" w:rsidRPr="00134163" w:rsidRDefault="002637A8" w:rsidP="00995E07">
      <w:pPr>
        <w:pStyle w:val="ListParagraph"/>
        <w:numPr>
          <w:ilvl w:val="0"/>
          <w:numId w:val="49"/>
        </w:numPr>
        <w:spacing w:afterLines="0" w:after="160"/>
        <w:rPr>
          <w:lang w:val="mi-NZ"/>
        </w:rPr>
      </w:pPr>
      <w:proofErr w:type="spellStart"/>
      <w:r w:rsidRPr="00134163">
        <w:rPr>
          <w:lang w:val="mi-NZ"/>
        </w:rPr>
        <w:t>Five</w:t>
      </w:r>
      <w:proofErr w:type="spellEnd"/>
      <w:r w:rsidRPr="00134163">
        <w:rPr>
          <w:lang w:val="mi-NZ"/>
        </w:rPr>
        <w:t xml:space="preserve"> </w:t>
      </w:r>
      <w:proofErr w:type="spellStart"/>
      <w:r w:rsidRPr="00134163">
        <w:rPr>
          <w:lang w:val="mi-NZ"/>
        </w:rPr>
        <w:t>huitīma</w:t>
      </w:r>
      <w:proofErr w:type="spellEnd"/>
      <w:r w:rsidRPr="00134163">
        <w:rPr>
          <w:lang w:val="mi-NZ"/>
        </w:rPr>
        <w:t xml:space="preserve"> were </w:t>
      </w:r>
      <w:proofErr w:type="spellStart"/>
      <w:r w:rsidRPr="00134163">
        <w:rPr>
          <w:lang w:val="mi-NZ"/>
        </w:rPr>
        <w:t>held</w:t>
      </w:r>
      <w:proofErr w:type="spellEnd"/>
      <w:r w:rsidRPr="00134163">
        <w:rPr>
          <w:lang w:val="mi-NZ"/>
        </w:rPr>
        <w:t xml:space="preserve"> </w:t>
      </w:r>
      <w:proofErr w:type="spellStart"/>
      <w:r w:rsidRPr="00134163">
        <w:rPr>
          <w:lang w:val="mi-NZ"/>
        </w:rPr>
        <w:t>with</w:t>
      </w:r>
      <w:proofErr w:type="spellEnd"/>
      <w:r w:rsidRPr="00134163">
        <w:rPr>
          <w:lang w:val="mi-NZ"/>
        </w:rPr>
        <w:t xml:space="preserve"> a </w:t>
      </w:r>
      <w:proofErr w:type="spellStart"/>
      <w:r w:rsidRPr="00134163">
        <w:rPr>
          <w:lang w:val="mi-NZ"/>
        </w:rPr>
        <w:t>total</w:t>
      </w:r>
      <w:proofErr w:type="spellEnd"/>
      <w:r w:rsidRPr="00134163">
        <w:rPr>
          <w:lang w:val="mi-NZ"/>
        </w:rPr>
        <w:t xml:space="preserve"> of 20 tangata whaiora </w:t>
      </w:r>
    </w:p>
    <w:p w14:paraId="77EFC181" w14:textId="082464D8" w:rsidR="002637A8" w:rsidRPr="00134163" w:rsidRDefault="002637A8" w:rsidP="00995E07">
      <w:pPr>
        <w:pStyle w:val="ListParagraph"/>
        <w:numPr>
          <w:ilvl w:val="0"/>
          <w:numId w:val="49"/>
        </w:numPr>
        <w:spacing w:afterLines="0" w:after="160"/>
        <w:rPr>
          <w:lang w:val="mi-NZ"/>
        </w:rPr>
      </w:pPr>
      <w:proofErr w:type="spellStart"/>
      <w:r w:rsidRPr="00134163">
        <w:rPr>
          <w:lang w:val="mi-NZ"/>
        </w:rPr>
        <w:t>Five</w:t>
      </w:r>
      <w:proofErr w:type="spellEnd"/>
      <w:r w:rsidRPr="00134163">
        <w:rPr>
          <w:lang w:val="mi-NZ"/>
        </w:rPr>
        <w:t xml:space="preserve"> </w:t>
      </w:r>
      <w:proofErr w:type="spellStart"/>
      <w:r w:rsidRPr="00134163">
        <w:rPr>
          <w:lang w:val="mi-NZ"/>
        </w:rPr>
        <w:t>email</w:t>
      </w:r>
      <w:proofErr w:type="spellEnd"/>
      <w:r w:rsidRPr="00134163">
        <w:rPr>
          <w:rFonts w:ascii="Calibri" w:hAnsi="Calibri" w:cs="Calibri"/>
          <w:lang w:val="mi-NZ"/>
        </w:rPr>
        <w:t> </w:t>
      </w:r>
      <w:proofErr w:type="spellStart"/>
      <w:r w:rsidRPr="00134163">
        <w:rPr>
          <w:lang w:val="mi-NZ"/>
        </w:rPr>
        <w:t>submissions</w:t>
      </w:r>
      <w:proofErr w:type="spellEnd"/>
      <w:r w:rsidRPr="00134163">
        <w:rPr>
          <w:lang w:val="mi-NZ"/>
        </w:rPr>
        <w:t xml:space="preserve"> were </w:t>
      </w:r>
      <w:proofErr w:type="spellStart"/>
      <w:r w:rsidRPr="00134163">
        <w:rPr>
          <w:lang w:val="mi-NZ"/>
        </w:rPr>
        <w:t>received</w:t>
      </w:r>
      <w:proofErr w:type="spellEnd"/>
      <w:r w:rsidRPr="00134163">
        <w:rPr>
          <w:lang w:val="mi-NZ"/>
        </w:rPr>
        <w:t xml:space="preserve"> </w:t>
      </w:r>
      <w:proofErr w:type="spellStart"/>
      <w:r w:rsidRPr="00134163">
        <w:rPr>
          <w:lang w:val="mi-NZ"/>
        </w:rPr>
        <w:t>from</w:t>
      </w:r>
      <w:proofErr w:type="spellEnd"/>
      <w:r w:rsidRPr="00134163">
        <w:rPr>
          <w:lang w:val="mi-NZ"/>
        </w:rPr>
        <w:t xml:space="preserve"> </w:t>
      </w:r>
      <w:proofErr w:type="spellStart"/>
      <w:r w:rsidRPr="00134163">
        <w:rPr>
          <w:lang w:val="mi-NZ"/>
        </w:rPr>
        <w:t>three</w:t>
      </w:r>
      <w:proofErr w:type="spellEnd"/>
      <w:r w:rsidRPr="00134163">
        <w:rPr>
          <w:lang w:val="mi-NZ"/>
        </w:rPr>
        <w:t xml:space="preserve"> kaupapa Māori </w:t>
      </w:r>
      <w:proofErr w:type="spellStart"/>
      <w:r w:rsidRPr="00134163">
        <w:rPr>
          <w:lang w:val="mi-NZ"/>
        </w:rPr>
        <w:t>organisations</w:t>
      </w:r>
      <w:proofErr w:type="spellEnd"/>
      <w:r w:rsidRPr="00134163">
        <w:rPr>
          <w:lang w:val="mi-NZ"/>
        </w:rPr>
        <w:t xml:space="preserve"> and </w:t>
      </w:r>
      <w:proofErr w:type="spellStart"/>
      <w:r w:rsidRPr="00134163">
        <w:rPr>
          <w:lang w:val="mi-NZ"/>
        </w:rPr>
        <w:t>two</w:t>
      </w:r>
      <w:proofErr w:type="spellEnd"/>
      <w:r w:rsidRPr="00134163">
        <w:rPr>
          <w:lang w:val="mi-NZ"/>
        </w:rPr>
        <w:t xml:space="preserve"> whānau </w:t>
      </w:r>
      <w:proofErr w:type="spellStart"/>
      <w:r w:rsidRPr="00134163">
        <w:rPr>
          <w:lang w:val="mi-NZ"/>
        </w:rPr>
        <w:t>members</w:t>
      </w:r>
      <w:proofErr w:type="spellEnd"/>
    </w:p>
    <w:p w14:paraId="43DF5F8F" w14:textId="77777777" w:rsidR="002637A8" w:rsidRPr="00134163" w:rsidRDefault="002637A8" w:rsidP="00995E07">
      <w:pPr>
        <w:pStyle w:val="ListParagraph"/>
        <w:numPr>
          <w:ilvl w:val="0"/>
          <w:numId w:val="49"/>
        </w:numPr>
        <w:spacing w:afterLines="0" w:after="160"/>
        <w:rPr>
          <w:lang w:val="mi-NZ"/>
        </w:rPr>
      </w:pPr>
      <w:r w:rsidRPr="00134163">
        <w:rPr>
          <w:lang w:val="mi-NZ"/>
        </w:rPr>
        <w:lastRenderedPageBreak/>
        <w:t xml:space="preserve">23 </w:t>
      </w:r>
      <w:proofErr w:type="spellStart"/>
      <w:r w:rsidRPr="00134163">
        <w:rPr>
          <w:lang w:val="mi-NZ"/>
        </w:rPr>
        <w:t>online</w:t>
      </w:r>
      <w:proofErr w:type="spellEnd"/>
      <w:r w:rsidRPr="00134163">
        <w:rPr>
          <w:lang w:val="mi-NZ"/>
        </w:rPr>
        <w:t xml:space="preserve"> </w:t>
      </w:r>
      <w:proofErr w:type="spellStart"/>
      <w:r w:rsidRPr="00134163">
        <w:rPr>
          <w:lang w:val="mi-NZ"/>
        </w:rPr>
        <w:t>survey</w:t>
      </w:r>
      <w:proofErr w:type="spellEnd"/>
      <w:r w:rsidRPr="00134163">
        <w:rPr>
          <w:lang w:val="mi-NZ"/>
        </w:rPr>
        <w:t xml:space="preserve"> </w:t>
      </w:r>
      <w:proofErr w:type="spellStart"/>
      <w:r w:rsidRPr="00134163">
        <w:rPr>
          <w:lang w:val="mi-NZ"/>
        </w:rPr>
        <w:t>responses</w:t>
      </w:r>
      <w:proofErr w:type="spellEnd"/>
      <w:r w:rsidRPr="00134163">
        <w:rPr>
          <w:lang w:val="mi-NZ"/>
        </w:rPr>
        <w:t xml:space="preserve"> were </w:t>
      </w:r>
      <w:proofErr w:type="spellStart"/>
      <w:r w:rsidRPr="00134163">
        <w:rPr>
          <w:lang w:val="mi-NZ"/>
        </w:rPr>
        <w:t>received</w:t>
      </w:r>
      <w:proofErr w:type="spellEnd"/>
      <w:r w:rsidRPr="00134163">
        <w:rPr>
          <w:lang w:val="mi-NZ"/>
        </w:rPr>
        <w:t xml:space="preserve"> </w:t>
      </w:r>
      <w:proofErr w:type="spellStart"/>
      <w:r w:rsidRPr="00134163">
        <w:rPr>
          <w:lang w:val="mi-NZ"/>
        </w:rPr>
        <w:t>from</w:t>
      </w:r>
      <w:proofErr w:type="spellEnd"/>
      <w:r w:rsidRPr="00134163">
        <w:rPr>
          <w:lang w:val="mi-NZ"/>
        </w:rPr>
        <w:t xml:space="preserve"> </w:t>
      </w:r>
      <w:proofErr w:type="spellStart"/>
      <w:r w:rsidRPr="00134163">
        <w:rPr>
          <w:lang w:val="mi-NZ"/>
        </w:rPr>
        <w:t>six</w:t>
      </w:r>
      <w:proofErr w:type="spellEnd"/>
      <w:r w:rsidRPr="00134163">
        <w:rPr>
          <w:lang w:val="mi-NZ"/>
        </w:rPr>
        <w:t xml:space="preserve"> kaupapa Māori  </w:t>
      </w:r>
      <w:proofErr w:type="spellStart"/>
      <w:r w:rsidRPr="00134163">
        <w:rPr>
          <w:lang w:val="mi-NZ"/>
        </w:rPr>
        <w:t>organisations</w:t>
      </w:r>
      <w:proofErr w:type="spellEnd"/>
      <w:r w:rsidRPr="00134163">
        <w:rPr>
          <w:lang w:val="mi-NZ"/>
        </w:rPr>
        <w:t xml:space="preserve">, </w:t>
      </w:r>
      <w:proofErr w:type="spellStart"/>
      <w:r w:rsidRPr="00134163">
        <w:rPr>
          <w:lang w:val="mi-NZ"/>
        </w:rPr>
        <w:t>seven</w:t>
      </w:r>
      <w:proofErr w:type="spellEnd"/>
      <w:r w:rsidRPr="00134163">
        <w:rPr>
          <w:lang w:val="mi-NZ"/>
        </w:rPr>
        <w:t xml:space="preserve"> tangata whaiora, </w:t>
      </w:r>
      <w:proofErr w:type="spellStart"/>
      <w:r w:rsidRPr="00134163">
        <w:rPr>
          <w:lang w:val="mi-NZ"/>
        </w:rPr>
        <w:t>eight</w:t>
      </w:r>
      <w:proofErr w:type="spellEnd"/>
      <w:r w:rsidRPr="00134163">
        <w:rPr>
          <w:lang w:val="mi-NZ"/>
        </w:rPr>
        <w:t xml:space="preserve"> whānau, and </w:t>
      </w:r>
      <w:proofErr w:type="spellStart"/>
      <w:r w:rsidRPr="00134163">
        <w:rPr>
          <w:lang w:val="mi-NZ"/>
        </w:rPr>
        <w:t>two</w:t>
      </w:r>
      <w:proofErr w:type="spellEnd"/>
      <w:r w:rsidRPr="00134163">
        <w:rPr>
          <w:lang w:val="mi-NZ"/>
        </w:rPr>
        <w:t xml:space="preserve"> Māori </w:t>
      </w:r>
      <w:proofErr w:type="spellStart"/>
      <w:r w:rsidRPr="00134163">
        <w:rPr>
          <w:lang w:val="mi-NZ"/>
        </w:rPr>
        <w:t>participants</w:t>
      </w:r>
      <w:proofErr w:type="spellEnd"/>
      <w:r w:rsidRPr="00134163">
        <w:rPr>
          <w:lang w:val="mi-NZ"/>
        </w:rPr>
        <w:t xml:space="preserve"> (</w:t>
      </w:r>
      <w:proofErr w:type="spellStart"/>
      <w:r w:rsidRPr="00134163">
        <w:rPr>
          <w:lang w:val="mi-NZ"/>
        </w:rPr>
        <w:t>not-specified</w:t>
      </w:r>
      <w:proofErr w:type="spellEnd"/>
      <w:r w:rsidRPr="00134163">
        <w:rPr>
          <w:lang w:val="mi-NZ"/>
        </w:rPr>
        <w:t>).</w:t>
      </w:r>
    </w:p>
    <w:p w14:paraId="6B61C7CA" w14:textId="38156198" w:rsidR="002637A8" w:rsidRPr="006C081B" w:rsidRDefault="002637A8" w:rsidP="00D44D54">
      <w:pPr>
        <w:spacing w:afterLines="0" w:after="160"/>
      </w:pPr>
      <w:proofErr w:type="spellStart"/>
      <w:r w:rsidRPr="006C081B">
        <w:rPr>
          <w:lang w:val="mi-NZ"/>
        </w:rPr>
        <w:t>Limitations</w:t>
      </w:r>
      <w:proofErr w:type="spellEnd"/>
      <w:r w:rsidRPr="00543571">
        <w:rPr>
          <w:lang w:val="mi-NZ"/>
        </w:rPr>
        <w:t xml:space="preserve"> </w:t>
      </w:r>
      <w:proofErr w:type="spellStart"/>
      <w:r w:rsidRPr="00543571">
        <w:rPr>
          <w:lang w:val="mi-NZ"/>
        </w:rPr>
        <w:t>with</w:t>
      </w:r>
      <w:proofErr w:type="spellEnd"/>
      <w:r w:rsidRPr="00543571">
        <w:rPr>
          <w:lang w:val="mi-NZ"/>
        </w:rPr>
        <w:t xml:space="preserve"> </w:t>
      </w:r>
      <w:proofErr w:type="spellStart"/>
      <w:r w:rsidRPr="00543571">
        <w:rPr>
          <w:lang w:val="mi-NZ"/>
        </w:rPr>
        <w:t>participant</w:t>
      </w:r>
      <w:proofErr w:type="spellEnd"/>
      <w:r w:rsidRPr="00543571">
        <w:rPr>
          <w:lang w:val="mi-NZ"/>
        </w:rPr>
        <w:t xml:space="preserve"> </w:t>
      </w:r>
      <w:proofErr w:type="spellStart"/>
      <w:r w:rsidRPr="00543571">
        <w:rPr>
          <w:lang w:val="mi-NZ"/>
        </w:rPr>
        <w:t>identification</w:t>
      </w:r>
      <w:proofErr w:type="spellEnd"/>
      <w:r>
        <w:rPr>
          <w:lang w:val="mi-NZ"/>
        </w:rPr>
        <w:t xml:space="preserve"> </w:t>
      </w:r>
      <w:proofErr w:type="spellStart"/>
      <w:r>
        <w:rPr>
          <w:lang w:val="mi-NZ"/>
        </w:rPr>
        <w:t>in</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survey</w:t>
      </w:r>
      <w:proofErr w:type="spellEnd"/>
      <w:r w:rsidRPr="00543571">
        <w:rPr>
          <w:lang w:val="mi-NZ"/>
        </w:rPr>
        <w:t>:</w:t>
      </w:r>
    </w:p>
    <w:p w14:paraId="213A7E3B" w14:textId="77777777" w:rsidR="002637A8" w:rsidRPr="00134163" w:rsidRDefault="002637A8" w:rsidP="00995E07">
      <w:pPr>
        <w:pStyle w:val="ListParagraph"/>
        <w:numPr>
          <w:ilvl w:val="1"/>
          <w:numId w:val="18"/>
        </w:numPr>
        <w:spacing w:afterLines="0" w:after="160"/>
        <w:ind w:left="714" w:hanging="357"/>
        <w:rPr>
          <w:lang w:val="mi-NZ"/>
        </w:rPr>
      </w:pPr>
      <w:r w:rsidRPr="00134163">
        <w:rPr>
          <w:lang w:val="mi-NZ"/>
        </w:rPr>
        <w:t xml:space="preserve">The </w:t>
      </w:r>
      <w:proofErr w:type="spellStart"/>
      <w:r w:rsidRPr="00134163">
        <w:rPr>
          <w:lang w:val="mi-NZ"/>
        </w:rPr>
        <w:t>online</w:t>
      </w:r>
      <w:proofErr w:type="spellEnd"/>
      <w:r w:rsidRPr="00134163">
        <w:rPr>
          <w:lang w:val="mi-NZ"/>
        </w:rPr>
        <w:t xml:space="preserve"> </w:t>
      </w:r>
      <w:proofErr w:type="spellStart"/>
      <w:r w:rsidRPr="00134163">
        <w:rPr>
          <w:lang w:val="mi-NZ"/>
        </w:rPr>
        <w:t>survey</w:t>
      </w:r>
      <w:proofErr w:type="spellEnd"/>
      <w:r w:rsidRPr="00134163">
        <w:rPr>
          <w:lang w:val="mi-NZ"/>
        </w:rPr>
        <w:t xml:space="preserve"> </w:t>
      </w:r>
      <w:proofErr w:type="spellStart"/>
      <w:r w:rsidRPr="00134163">
        <w:rPr>
          <w:lang w:val="mi-NZ"/>
        </w:rPr>
        <w:t>provided</w:t>
      </w:r>
      <w:proofErr w:type="spellEnd"/>
      <w:r w:rsidRPr="00134163">
        <w:rPr>
          <w:lang w:val="mi-NZ"/>
        </w:rPr>
        <w:t xml:space="preserve"> </w:t>
      </w:r>
      <w:proofErr w:type="spellStart"/>
      <w:r w:rsidRPr="00134163">
        <w:rPr>
          <w:lang w:val="mi-NZ"/>
        </w:rPr>
        <w:t>three</w:t>
      </w:r>
      <w:proofErr w:type="spellEnd"/>
      <w:r w:rsidRPr="00134163">
        <w:rPr>
          <w:lang w:val="mi-NZ"/>
        </w:rPr>
        <w:t xml:space="preserve"> </w:t>
      </w:r>
      <w:proofErr w:type="spellStart"/>
      <w:r w:rsidRPr="00134163">
        <w:rPr>
          <w:lang w:val="mi-NZ"/>
        </w:rPr>
        <w:t>options</w:t>
      </w:r>
      <w:proofErr w:type="spellEnd"/>
      <w:r w:rsidRPr="00134163">
        <w:rPr>
          <w:lang w:val="mi-NZ"/>
        </w:rPr>
        <w:t xml:space="preserve"> </w:t>
      </w:r>
      <w:proofErr w:type="spellStart"/>
      <w:r w:rsidRPr="00134163">
        <w:rPr>
          <w:lang w:val="mi-NZ"/>
        </w:rPr>
        <w:t>in</w:t>
      </w:r>
      <w:proofErr w:type="spellEnd"/>
      <w:r w:rsidRPr="00134163">
        <w:rPr>
          <w:lang w:val="mi-NZ"/>
        </w:rPr>
        <w:t xml:space="preserve"> </w:t>
      </w:r>
      <w:proofErr w:type="spellStart"/>
      <w:r w:rsidRPr="00134163">
        <w:rPr>
          <w:lang w:val="mi-NZ"/>
        </w:rPr>
        <w:t>which</w:t>
      </w:r>
      <w:proofErr w:type="spellEnd"/>
      <w:r w:rsidRPr="00134163">
        <w:rPr>
          <w:lang w:val="mi-NZ"/>
        </w:rPr>
        <w:t xml:space="preserve"> </w:t>
      </w:r>
      <w:proofErr w:type="spellStart"/>
      <w:r w:rsidRPr="00134163">
        <w:rPr>
          <w:lang w:val="mi-NZ"/>
        </w:rPr>
        <w:t>respondents</w:t>
      </w:r>
      <w:proofErr w:type="spellEnd"/>
      <w:r w:rsidRPr="00134163">
        <w:rPr>
          <w:lang w:val="mi-NZ"/>
        </w:rPr>
        <w:t xml:space="preserve"> </w:t>
      </w:r>
      <w:proofErr w:type="spellStart"/>
      <w:r w:rsidRPr="00134163">
        <w:rPr>
          <w:lang w:val="mi-NZ"/>
        </w:rPr>
        <w:t>could</w:t>
      </w:r>
      <w:proofErr w:type="spellEnd"/>
      <w:r w:rsidRPr="00134163">
        <w:rPr>
          <w:lang w:val="mi-NZ"/>
        </w:rPr>
        <w:t xml:space="preserve"> '</w:t>
      </w:r>
      <w:proofErr w:type="spellStart"/>
      <w:r w:rsidRPr="00134163">
        <w:rPr>
          <w:lang w:val="mi-NZ"/>
        </w:rPr>
        <w:t>identify</w:t>
      </w:r>
      <w:proofErr w:type="spellEnd"/>
      <w:r w:rsidRPr="00134163">
        <w:rPr>
          <w:lang w:val="mi-NZ"/>
        </w:rPr>
        <w:t xml:space="preserve">' </w:t>
      </w:r>
      <w:proofErr w:type="spellStart"/>
      <w:r w:rsidRPr="00134163">
        <w:rPr>
          <w:lang w:val="mi-NZ"/>
        </w:rPr>
        <w:t>as</w:t>
      </w:r>
      <w:proofErr w:type="spellEnd"/>
      <w:r w:rsidRPr="00134163">
        <w:rPr>
          <w:lang w:val="mi-NZ"/>
        </w:rPr>
        <w:t xml:space="preserve"> Māori (</w:t>
      </w:r>
      <w:proofErr w:type="spellStart"/>
      <w:r w:rsidRPr="00134163">
        <w:rPr>
          <w:lang w:val="mi-NZ"/>
        </w:rPr>
        <w:t>including</w:t>
      </w:r>
      <w:proofErr w:type="spellEnd"/>
      <w:r w:rsidRPr="00134163">
        <w:rPr>
          <w:lang w:val="mi-NZ"/>
        </w:rPr>
        <w:t xml:space="preserve"> ‘</w:t>
      </w:r>
      <w:proofErr w:type="spellStart"/>
      <w:r w:rsidRPr="00134163">
        <w:rPr>
          <w:lang w:val="mi-NZ"/>
        </w:rPr>
        <w:t>Groups</w:t>
      </w:r>
      <w:proofErr w:type="spellEnd"/>
      <w:r w:rsidRPr="00134163">
        <w:rPr>
          <w:lang w:val="mi-NZ"/>
        </w:rPr>
        <w:t xml:space="preserve">’ of </w:t>
      </w:r>
      <w:proofErr w:type="spellStart"/>
      <w:r w:rsidRPr="00134163">
        <w:rPr>
          <w:lang w:val="mi-NZ"/>
        </w:rPr>
        <w:t>people</w:t>
      </w:r>
      <w:proofErr w:type="spellEnd"/>
      <w:r w:rsidRPr="00134163">
        <w:rPr>
          <w:lang w:val="mi-NZ"/>
        </w:rPr>
        <w:t xml:space="preserve"> </w:t>
      </w:r>
      <w:proofErr w:type="spellStart"/>
      <w:r w:rsidRPr="00134163">
        <w:rPr>
          <w:lang w:val="mi-NZ"/>
        </w:rPr>
        <w:t>you</w:t>
      </w:r>
      <w:proofErr w:type="spellEnd"/>
      <w:r w:rsidRPr="00134163">
        <w:rPr>
          <w:lang w:val="mi-NZ"/>
        </w:rPr>
        <w:t xml:space="preserve"> </w:t>
      </w:r>
      <w:proofErr w:type="spellStart"/>
      <w:r w:rsidRPr="00134163">
        <w:rPr>
          <w:lang w:val="mi-NZ"/>
        </w:rPr>
        <w:t>identify</w:t>
      </w:r>
      <w:proofErr w:type="spellEnd"/>
      <w:r w:rsidRPr="00134163">
        <w:rPr>
          <w:lang w:val="mi-NZ"/>
        </w:rPr>
        <w:t xml:space="preserve"> </w:t>
      </w:r>
      <w:proofErr w:type="spellStart"/>
      <w:r w:rsidRPr="00134163">
        <w:rPr>
          <w:lang w:val="mi-NZ"/>
        </w:rPr>
        <w:t>with</w:t>
      </w:r>
      <w:proofErr w:type="spellEnd"/>
      <w:r w:rsidRPr="00134163">
        <w:rPr>
          <w:lang w:val="mi-NZ"/>
        </w:rPr>
        <w:t xml:space="preserve"> or </w:t>
      </w:r>
      <w:proofErr w:type="spellStart"/>
      <w:r w:rsidRPr="00134163">
        <w:rPr>
          <w:lang w:val="mi-NZ"/>
        </w:rPr>
        <w:t>represent</w:t>
      </w:r>
      <w:proofErr w:type="spellEnd"/>
      <w:r w:rsidRPr="00134163">
        <w:rPr>
          <w:lang w:val="mi-NZ"/>
        </w:rPr>
        <w:t>, ‘</w:t>
      </w:r>
      <w:proofErr w:type="spellStart"/>
      <w:r w:rsidRPr="00134163">
        <w:rPr>
          <w:lang w:val="mi-NZ"/>
        </w:rPr>
        <w:t>Ethnicity</w:t>
      </w:r>
      <w:proofErr w:type="spellEnd"/>
      <w:r w:rsidRPr="00134163">
        <w:rPr>
          <w:lang w:val="mi-NZ"/>
        </w:rPr>
        <w:t xml:space="preserve">’, ‘Whakapapa’). </w:t>
      </w:r>
    </w:p>
    <w:p w14:paraId="5C095BFF" w14:textId="77777777" w:rsidR="002637A8" w:rsidRPr="00134163" w:rsidRDefault="002637A8" w:rsidP="00995E07">
      <w:pPr>
        <w:pStyle w:val="ListParagraph"/>
        <w:numPr>
          <w:ilvl w:val="1"/>
          <w:numId w:val="18"/>
        </w:numPr>
        <w:spacing w:afterLines="0" w:after="160"/>
        <w:ind w:left="714" w:hanging="357"/>
        <w:rPr>
          <w:lang w:val="mi-NZ"/>
        </w:rPr>
      </w:pPr>
      <w:r w:rsidRPr="00134163">
        <w:rPr>
          <w:lang w:val="mi-NZ"/>
        </w:rPr>
        <w:t>“‘</w:t>
      </w:r>
      <w:proofErr w:type="spellStart"/>
      <w:r w:rsidRPr="00134163">
        <w:rPr>
          <w:lang w:val="mi-NZ"/>
        </w:rPr>
        <w:t>Groups</w:t>
      </w:r>
      <w:proofErr w:type="spellEnd"/>
      <w:r w:rsidRPr="00134163">
        <w:rPr>
          <w:lang w:val="mi-NZ"/>
        </w:rPr>
        <w:t xml:space="preserve">’ of </w:t>
      </w:r>
      <w:proofErr w:type="spellStart"/>
      <w:r w:rsidRPr="00134163">
        <w:rPr>
          <w:lang w:val="mi-NZ"/>
        </w:rPr>
        <w:t>people</w:t>
      </w:r>
      <w:proofErr w:type="spellEnd"/>
      <w:r w:rsidRPr="00134163">
        <w:rPr>
          <w:lang w:val="mi-NZ"/>
        </w:rPr>
        <w:t xml:space="preserve"> </w:t>
      </w:r>
      <w:proofErr w:type="spellStart"/>
      <w:r w:rsidRPr="00134163">
        <w:rPr>
          <w:lang w:val="mi-NZ"/>
        </w:rPr>
        <w:t>you</w:t>
      </w:r>
      <w:proofErr w:type="spellEnd"/>
      <w:r w:rsidRPr="00134163">
        <w:rPr>
          <w:lang w:val="mi-NZ"/>
        </w:rPr>
        <w:t xml:space="preserve"> </w:t>
      </w:r>
      <w:proofErr w:type="spellStart"/>
      <w:r w:rsidRPr="00134163">
        <w:rPr>
          <w:lang w:val="mi-NZ"/>
        </w:rPr>
        <w:t>identify</w:t>
      </w:r>
      <w:proofErr w:type="spellEnd"/>
      <w:r w:rsidRPr="00134163">
        <w:rPr>
          <w:lang w:val="mi-NZ"/>
        </w:rPr>
        <w:t xml:space="preserve"> </w:t>
      </w:r>
      <w:proofErr w:type="spellStart"/>
      <w:r w:rsidRPr="00134163">
        <w:rPr>
          <w:lang w:val="mi-NZ"/>
        </w:rPr>
        <w:t>with</w:t>
      </w:r>
      <w:proofErr w:type="spellEnd"/>
      <w:r w:rsidRPr="00134163">
        <w:rPr>
          <w:lang w:val="mi-NZ"/>
        </w:rPr>
        <w:t xml:space="preserve"> or </w:t>
      </w:r>
      <w:proofErr w:type="spellStart"/>
      <w:r w:rsidRPr="00134163">
        <w:rPr>
          <w:lang w:val="mi-NZ"/>
        </w:rPr>
        <w:t>represent</w:t>
      </w:r>
      <w:proofErr w:type="spellEnd"/>
      <w:r w:rsidRPr="00134163">
        <w:rPr>
          <w:lang w:val="mi-NZ"/>
        </w:rPr>
        <w:t xml:space="preserve">” </w:t>
      </w:r>
      <w:proofErr w:type="spellStart"/>
      <w:r w:rsidRPr="00134163">
        <w:rPr>
          <w:lang w:val="mi-NZ"/>
        </w:rPr>
        <w:t>was</w:t>
      </w:r>
      <w:proofErr w:type="spellEnd"/>
      <w:r w:rsidRPr="00134163">
        <w:rPr>
          <w:lang w:val="mi-NZ"/>
        </w:rPr>
        <w:t xml:space="preserve"> </w:t>
      </w:r>
      <w:proofErr w:type="spellStart"/>
      <w:r w:rsidRPr="00134163">
        <w:rPr>
          <w:lang w:val="mi-NZ"/>
        </w:rPr>
        <w:t>used</w:t>
      </w:r>
      <w:proofErr w:type="spellEnd"/>
      <w:r w:rsidRPr="00134163">
        <w:rPr>
          <w:lang w:val="mi-NZ"/>
        </w:rPr>
        <w:t xml:space="preserve"> </w:t>
      </w:r>
      <w:proofErr w:type="spellStart"/>
      <w:r w:rsidRPr="00134163">
        <w:rPr>
          <w:lang w:val="mi-NZ"/>
        </w:rPr>
        <w:t>because</w:t>
      </w:r>
      <w:proofErr w:type="spellEnd"/>
      <w:r w:rsidRPr="00134163">
        <w:rPr>
          <w:lang w:val="mi-NZ"/>
        </w:rPr>
        <w:t xml:space="preserve"> Māori are one of </w:t>
      </w:r>
      <w:proofErr w:type="spellStart"/>
      <w:r w:rsidRPr="00134163">
        <w:rPr>
          <w:lang w:val="mi-NZ"/>
        </w:rPr>
        <w:t>the</w:t>
      </w:r>
      <w:proofErr w:type="spellEnd"/>
      <w:r w:rsidRPr="00134163">
        <w:rPr>
          <w:lang w:val="mi-NZ"/>
        </w:rPr>
        <w:t xml:space="preserve"> ‘</w:t>
      </w:r>
      <w:proofErr w:type="spellStart"/>
      <w:r w:rsidRPr="00134163">
        <w:rPr>
          <w:lang w:val="mi-NZ"/>
        </w:rPr>
        <w:t>priority</w:t>
      </w:r>
      <w:proofErr w:type="spellEnd"/>
      <w:r w:rsidRPr="00134163">
        <w:rPr>
          <w:lang w:val="mi-NZ"/>
        </w:rPr>
        <w:t xml:space="preserve">’ </w:t>
      </w:r>
      <w:proofErr w:type="spellStart"/>
      <w:r w:rsidRPr="00134163">
        <w:rPr>
          <w:lang w:val="mi-NZ"/>
        </w:rPr>
        <w:t>populations</w:t>
      </w:r>
      <w:proofErr w:type="spellEnd"/>
      <w:r w:rsidRPr="00134163">
        <w:rPr>
          <w:lang w:val="mi-NZ"/>
        </w:rPr>
        <w:t xml:space="preserve">, </w:t>
      </w:r>
      <w:proofErr w:type="spellStart"/>
      <w:r w:rsidRPr="00134163">
        <w:rPr>
          <w:lang w:val="mi-NZ"/>
        </w:rPr>
        <w:t>so</w:t>
      </w:r>
      <w:proofErr w:type="spellEnd"/>
      <w:r w:rsidRPr="00134163">
        <w:rPr>
          <w:lang w:val="mi-NZ"/>
        </w:rPr>
        <w:t xml:space="preserve"> Māori </w:t>
      </w:r>
      <w:proofErr w:type="spellStart"/>
      <w:r w:rsidRPr="00134163">
        <w:rPr>
          <w:lang w:val="mi-NZ"/>
        </w:rPr>
        <w:t>needed</w:t>
      </w:r>
      <w:proofErr w:type="spellEnd"/>
      <w:r w:rsidRPr="00134163">
        <w:rPr>
          <w:lang w:val="mi-NZ"/>
        </w:rPr>
        <w:t xml:space="preserve"> to </w:t>
      </w:r>
      <w:proofErr w:type="spellStart"/>
      <w:r w:rsidRPr="00134163">
        <w:rPr>
          <w:lang w:val="mi-NZ"/>
        </w:rPr>
        <w:t>be</w:t>
      </w:r>
      <w:proofErr w:type="spellEnd"/>
      <w:r w:rsidRPr="00134163">
        <w:rPr>
          <w:lang w:val="mi-NZ"/>
        </w:rPr>
        <w:t xml:space="preserve"> </w:t>
      </w:r>
      <w:proofErr w:type="spellStart"/>
      <w:r w:rsidRPr="00134163">
        <w:rPr>
          <w:lang w:val="mi-NZ"/>
        </w:rPr>
        <w:t>included</w:t>
      </w:r>
      <w:proofErr w:type="spellEnd"/>
      <w:r w:rsidRPr="00134163">
        <w:rPr>
          <w:lang w:val="mi-NZ"/>
        </w:rPr>
        <w:t xml:space="preserve"> </w:t>
      </w:r>
      <w:proofErr w:type="spellStart"/>
      <w:r w:rsidRPr="00134163">
        <w:rPr>
          <w:lang w:val="mi-NZ"/>
        </w:rPr>
        <w:t>in</w:t>
      </w:r>
      <w:proofErr w:type="spellEnd"/>
      <w:r w:rsidRPr="00134163">
        <w:rPr>
          <w:lang w:val="mi-NZ"/>
        </w:rPr>
        <w:t xml:space="preserve"> </w:t>
      </w:r>
      <w:proofErr w:type="spellStart"/>
      <w:r w:rsidRPr="00134163">
        <w:rPr>
          <w:lang w:val="mi-NZ"/>
        </w:rPr>
        <w:t>the</w:t>
      </w:r>
      <w:proofErr w:type="spellEnd"/>
      <w:r w:rsidRPr="00134163">
        <w:rPr>
          <w:lang w:val="mi-NZ"/>
        </w:rPr>
        <w:t xml:space="preserve"> </w:t>
      </w:r>
      <w:proofErr w:type="spellStart"/>
      <w:r w:rsidRPr="00134163">
        <w:rPr>
          <w:lang w:val="mi-NZ"/>
        </w:rPr>
        <w:t>associated</w:t>
      </w:r>
      <w:proofErr w:type="spellEnd"/>
      <w:r w:rsidRPr="00134163">
        <w:rPr>
          <w:lang w:val="mi-NZ"/>
        </w:rPr>
        <w:t xml:space="preserve"> </w:t>
      </w:r>
      <w:proofErr w:type="spellStart"/>
      <w:r w:rsidRPr="00134163">
        <w:rPr>
          <w:lang w:val="mi-NZ"/>
        </w:rPr>
        <w:t>list</w:t>
      </w:r>
      <w:proofErr w:type="spellEnd"/>
      <w:r w:rsidRPr="00134163">
        <w:rPr>
          <w:lang w:val="mi-NZ"/>
        </w:rPr>
        <w:t xml:space="preserve"> </w:t>
      </w:r>
      <w:proofErr w:type="spellStart"/>
      <w:r w:rsidRPr="00134163">
        <w:rPr>
          <w:lang w:val="mi-NZ"/>
        </w:rPr>
        <w:t>along</w:t>
      </w:r>
      <w:proofErr w:type="spellEnd"/>
      <w:r w:rsidRPr="00134163">
        <w:rPr>
          <w:lang w:val="mi-NZ"/>
        </w:rPr>
        <w:t xml:space="preserve"> </w:t>
      </w:r>
      <w:proofErr w:type="spellStart"/>
      <w:r w:rsidRPr="00134163">
        <w:rPr>
          <w:lang w:val="mi-NZ"/>
        </w:rPr>
        <w:t>with</w:t>
      </w:r>
      <w:proofErr w:type="spellEnd"/>
      <w:r w:rsidRPr="00134163">
        <w:rPr>
          <w:lang w:val="mi-NZ"/>
        </w:rPr>
        <w:t xml:space="preserve"> </w:t>
      </w:r>
      <w:proofErr w:type="spellStart"/>
      <w:r w:rsidRPr="00134163">
        <w:rPr>
          <w:lang w:val="mi-NZ"/>
        </w:rPr>
        <w:t>our</w:t>
      </w:r>
      <w:proofErr w:type="spellEnd"/>
      <w:r w:rsidRPr="00134163">
        <w:rPr>
          <w:lang w:val="mi-NZ"/>
        </w:rPr>
        <w:t xml:space="preserve"> </w:t>
      </w:r>
      <w:proofErr w:type="spellStart"/>
      <w:r w:rsidRPr="00134163">
        <w:rPr>
          <w:lang w:val="mi-NZ"/>
        </w:rPr>
        <w:t>other</w:t>
      </w:r>
      <w:proofErr w:type="spellEnd"/>
      <w:r w:rsidRPr="00134163">
        <w:rPr>
          <w:lang w:val="mi-NZ"/>
        </w:rPr>
        <w:t xml:space="preserve"> </w:t>
      </w:r>
      <w:proofErr w:type="spellStart"/>
      <w:r w:rsidRPr="00134163">
        <w:rPr>
          <w:lang w:val="mi-NZ"/>
        </w:rPr>
        <w:t>priority</w:t>
      </w:r>
      <w:proofErr w:type="spellEnd"/>
      <w:r w:rsidRPr="00134163">
        <w:rPr>
          <w:lang w:val="mi-NZ"/>
        </w:rPr>
        <w:t xml:space="preserve"> </w:t>
      </w:r>
      <w:proofErr w:type="spellStart"/>
      <w:r w:rsidRPr="00134163">
        <w:rPr>
          <w:lang w:val="mi-NZ"/>
        </w:rPr>
        <w:t>population</w:t>
      </w:r>
      <w:proofErr w:type="spellEnd"/>
      <w:r w:rsidRPr="00134163">
        <w:rPr>
          <w:lang w:val="mi-NZ"/>
        </w:rPr>
        <w:t xml:space="preserve"> </w:t>
      </w:r>
      <w:proofErr w:type="spellStart"/>
      <w:r w:rsidRPr="00134163">
        <w:rPr>
          <w:lang w:val="mi-NZ"/>
        </w:rPr>
        <w:t>groups</w:t>
      </w:r>
      <w:proofErr w:type="spellEnd"/>
      <w:r w:rsidRPr="00134163">
        <w:rPr>
          <w:lang w:val="mi-NZ"/>
        </w:rPr>
        <w:t>.</w:t>
      </w:r>
    </w:p>
    <w:p w14:paraId="6E1B392C" w14:textId="18C1B9D5" w:rsidR="002637A8" w:rsidRPr="006C081B" w:rsidRDefault="002637A8" w:rsidP="00995E07">
      <w:pPr>
        <w:pStyle w:val="ListParagraph"/>
        <w:numPr>
          <w:ilvl w:val="1"/>
          <w:numId w:val="18"/>
        </w:numPr>
        <w:spacing w:afterLines="0" w:after="160"/>
        <w:ind w:left="714" w:hanging="357"/>
      </w:pPr>
      <w:proofErr w:type="spellStart"/>
      <w:r w:rsidRPr="00134163">
        <w:rPr>
          <w:lang w:val="mi-NZ"/>
        </w:rPr>
        <w:t>Statistics</w:t>
      </w:r>
      <w:proofErr w:type="spellEnd"/>
      <w:r w:rsidRPr="00134163">
        <w:rPr>
          <w:rFonts w:ascii="Calibri" w:hAnsi="Calibri" w:cs="Calibri"/>
          <w:lang w:val="mi-NZ"/>
        </w:rPr>
        <w:t> </w:t>
      </w:r>
      <w:r w:rsidRPr="00135DA9">
        <w:t>NZ statistical standards</w:t>
      </w:r>
      <w:r>
        <w:t xml:space="preserve"> were used for the survey questions for ‘Ethnicity’, Māori descent</w:t>
      </w:r>
      <w:r w:rsidR="00C467CF">
        <w:t>,</w:t>
      </w:r>
      <w:r>
        <w:t xml:space="preserve"> and Iwi</w:t>
      </w:r>
      <w:r w:rsidR="00B520D5">
        <w:t xml:space="preserve"> </w:t>
      </w:r>
      <w:r w:rsidR="00DF694E">
        <w:rPr>
          <w:noProof/>
        </w:rPr>
        <w:t xml:space="preserve">(Stats NZ, 2022a, </w:t>
      </w:r>
      <w:r w:rsidR="007544BA">
        <w:rPr>
          <w:noProof/>
        </w:rPr>
        <w:t>b, c</w:t>
      </w:r>
      <w:r w:rsidR="00DF694E">
        <w:rPr>
          <w:noProof/>
        </w:rPr>
        <w:t>)</w:t>
      </w:r>
      <w:r w:rsidR="004234F9">
        <w:t>.</w:t>
      </w:r>
    </w:p>
    <w:p w14:paraId="256D50A3" w14:textId="097CC697" w:rsidR="002637A8" w:rsidRPr="00134163" w:rsidRDefault="002637A8" w:rsidP="00995E07">
      <w:pPr>
        <w:pStyle w:val="ListParagraph"/>
        <w:numPr>
          <w:ilvl w:val="1"/>
          <w:numId w:val="18"/>
        </w:numPr>
        <w:spacing w:afterLines="0" w:after="160"/>
        <w:ind w:left="714" w:hanging="357"/>
        <w:rPr>
          <w:lang w:val="mi-NZ"/>
        </w:rPr>
      </w:pPr>
      <w:proofErr w:type="spellStart"/>
      <w:r w:rsidRPr="00134163">
        <w:rPr>
          <w:lang w:val="mi-NZ"/>
        </w:rPr>
        <w:t>Some</w:t>
      </w:r>
      <w:proofErr w:type="spellEnd"/>
      <w:r w:rsidRPr="00134163">
        <w:rPr>
          <w:lang w:val="mi-NZ"/>
        </w:rPr>
        <w:t xml:space="preserve"> </w:t>
      </w:r>
      <w:proofErr w:type="spellStart"/>
      <w:r w:rsidRPr="00134163">
        <w:rPr>
          <w:lang w:val="mi-NZ"/>
        </w:rPr>
        <w:t>participants</w:t>
      </w:r>
      <w:proofErr w:type="spellEnd"/>
      <w:r w:rsidRPr="00134163">
        <w:rPr>
          <w:lang w:val="mi-NZ"/>
        </w:rPr>
        <w:t xml:space="preserve"> </w:t>
      </w:r>
      <w:proofErr w:type="spellStart"/>
      <w:r w:rsidRPr="00134163">
        <w:rPr>
          <w:lang w:val="mi-NZ"/>
        </w:rPr>
        <w:t>identified</w:t>
      </w:r>
      <w:proofErr w:type="spellEnd"/>
      <w:r w:rsidRPr="00134163">
        <w:rPr>
          <w:lang w:val="mi-NZ"/>
        </w:rPr>
        <w:t xml:space="preserve"> </w:t>
      </w:r>
      <w:proofErr w:type="spellStart"/>
      <w:r w:rsidRPr="00134163">
        <w:rPr>
          <w:lang w:val="mi-NZ"/>
        </w:rPr>
        <w:t>as</w:t>
      </w:r>
      <w:proofErr w:type="spellEnd"/>
      <w:r w:rsidRPr="00134163">
        <w:rPr>
          <w:lang w:val="mi-NZ"/>
        </w:rPr>
        <w:t xml:space="preserve"> </w:t>
      </w:r>
      <w:proofErr w:type="spellStart"/>
      <w:r w:rsidRPr="00134163">
        <w:rPr>
          <w:lang w:val="mi-NZ"/>
        </w:rPr>
        <w:t>providing</w:t>
      </w:r>
      <w:proofErr w:type="spellEnd"/>
      <w:r w:rsidRPr="00134163">
        <w:rPr>
          <w:lang w:val="mi-NZ"/>
        </w:rPr>
        <w:t xml:space="preserve"> a ‘Group’ </w:t>
      </w:r>
      <w:proofErr w:type="spellStart"/>
      <w:r w:rsidRPr="00134163">
        <w:rPr>
          <w:lang w:val="mi-NZ"/>
        </w:rPr>
        <w:t>perspective</w:t>
      </w:r>
      <w:proofErr w:type="spellEnd"/>
      <w:r w:rsidRPr="00134163">
        <w:rPr>
          <w:lang w:val="mi-NZ"/>
        </w:rPr>
        <w:t xml:space="preserve"> </w:t>
      </w:r>
      <w:proofErr w:type="spellStart"/>
      <w:r w:rsidRPr="00134163">
        <w:rPr>
          <w:lang w:val="mi-NZ"/>
        </w:rPr>
        <w:t>however</w:t>
      </w:r>
      <w:proofErr w:type="spellEnd"/>
      <w:r w:rsidRPr="00134163">
        <w:rPr>
          <w:lang w:val="mi-NZ"/>
        </w:rPr>
        <w:t xml:space="preserve"> </w:t>
      </w:r>
      <w:proofErr w:type="spellStart"/>
      <w:r w:rsidRPr="00134163">
        <w:rPr>
          <w:lang w:val="mi-NZ"/>
        </w:rPr>
        <w:t>did</w:t>
      </w:r>
      <w:proofErr w:type="spellEnd"/>
      <w:r w:rsidRPr="00134163">
        <w:rPr>
          <w:lang w:val="mi-NZ"/>
        </w:rPr>
        <w:t xml:space="preserve"> </w:t>
      </w:r>
      <w:proofErr w:type="spellStart"/>
      <w:r w:rsidRPr="00134163">
        <w:rPr>
          <w:lang w:val="mi-NZ"/>
        </w:rPr>
        <w:t>not</w:t>
      </w:r>
      <w:proofErr w:type="spellEnd"/>
      <w:r w:rsidRPr="00134163">
        <w:rPr>
          <w:lang w:val="mi-NZ"/>
        </w:rPr>
        <w:t xml:space="preserve"> </w:t>
      </w:r>
      <w:proofErr w:type="spellStart"/>
      <w:r w:rsidRPr="00134163">
        <w:rPr>
          <w:lang w:val="mi-NZ"/>
        </w:rPr>
        <w:t>stipulate</w:t>
      </w:r>
      <w:proofErr w:type="spellEnd"/>
      <w:r w:rsidRPr="00134163">
        <w:rPr>
          <w:lang w:val="mi-NZ"/>
        </w:rPr>
        <w:t xml:space="preserve"> Māori </w:t>
      </w:r>
      <w:proofErr w:type="spellStart"/>
      <w:r w:rsidRPr="00134163">
        <w:rPr>
          <w:lang w:val="mi-NZ"/>
        </w:rPr>
        <w:t>ethnicity</w:t>
      </w:r>
      <w:proofErr w:type="spellEnd"/>
      <w:r w:rsidRPr="00134163">
        <w:rPr>
          <w:lang w:val="mi-NZ"/>
        </w:rPr>
        <w:t xml:space="preserve"> and</w:t>
      </w:r>
      <w:r w:rsidR="00841C9E">
        <w:rPr>
          <w:lang w:val="mi-NZ"/>
        </w:rPr>
        <w:t xml:space="preserve"> </w:t>
      </w:r>
      <w:r w:rsidRPr="00134163">
        <w:rPr>
          <w:lang w:val="mi-NZ"/>
        </w:rPr>
        <w:t>/</w:t>
      </w:r>
      <w:r w:rsidR="00841C9E">
        <w:rPr>
          <w:lang w:val="mi-NZ"/>
        </w:rPr>
        <w:t xml:space="preserve"> </w:t>
      </w:r>
      <w:r w:rsidRPr="00134163">
        <w:rPr>
          <w:lang w:val="mi-NZ"/>
        </w:rPr>
        <w:t xml:space="preserve">or whakapapa. </w:t>
      </w:r>
      <w:proofErr w:type="spellStart"/>
      <w:r w:rsidRPr="00134163">
        <w:rPr>
          <w:lang w:val="mi-NZ"/>
        </w:rPr>
        <w:t>Therefore</w:t>
      </w:r>
      <w:proofErr w:type="spellEnd"/>
      <w:r w:rsidRPr="00134163">
        <w:rPr>
          <w:lang w:val="mi-NZ"/>
        </w:rPr>
        <w:t xml:space="preserve">, </w:t>
      </w:r>
      <w:proofErr w:type="spellStart"/>
      <w:r w:rsidRPr="00134163">
        <w:rPr>
          <w:lang w:val="mi-NZ"/>
        </w:rPr>
        <w:t>in</w:t>
      </w:r>
      <w:proofErr w:type="spellEnd"/>
      <w:r w:rsidRPr="00134163">
        <w:rPr>
          <w:lang w:val="mi-NZ"/>
        </w:rPr>
        <w:t xml:space="preserve"> </w:t>
      </w:r>
      <w:proofErr w:type="spellStart"/>
      <w:r w:rsidRPr="00134163">
        <w:rPr>
          <w:lang w:val="mi-NZ"/>
        </w:rPr>
        <w:t>order</w:t>
      </w:r>
      <w:proofErr w:type="spellEnd"/>
      <w:r w:rsidRPr="00134163">
        <w:rPr>
          <w:lang w:val="mi-NZ"/>
        </w:rPr>
        <w:t xml:space="preserve"> to </w:t>
      </w:r>
      <w:proofErr w:type="spellStart"/>
      <w:r w:rsidRPr="00134163">
        <w:rPr>
          <w:lang w:val="mi-NZ"/>
        </w:rPr>
        <w:t>ensure</w:t>
      </w:r>
      <w:proofErr w:type="spellEnd"/>
      <w:r w:rsidRPr="00134163">
        <w:rPr>
          <w:lang w:val="mi-NZ"/>
        </w:rPr>
        <w:t xml:space="preserve"> a Māori whakaaro </w:t>
      </w:r>
      <w:proofErr w:type="spellStart"/>
      <w:r w:rsidRPr="00134163">
        <w:rPr>
          <w:lang w:val="mi-NZ"/>
        </w:rPr>
        <w:t>was</w:t>
      </w:r>
      <w:proofErr w:type="spellEnd"/>
      <w:r w:rsidRPr="00134163">
        <w:rPr>
          <w:lang w:val="mi-NZ"/>
        </w:rPr>
        <w:t xml:space="preserve"> </w:t>
      </w:r>
      <w:proofErr w:type="spellStart"/>
      <w:r w:rsidRPr="00134163">
        <w:rPr>
          <w:lang w:val="mi-NZ"/>
        </w:rPr>
        <w:t>being</w:t>
      </w:r>
      <w:proofErr w:type="spellEnd"/>
      <w:r w:rsidRPr="00134163">
        <w:rPr>
          <w:lang w:val="mi-NZ"/>
        </w:rPr>
        <w:t xml:space="preserve"> </w:t>
      </w:r>
      <w:proofErr w:type="spellStart"/>
      <w:r w:rsidRPr="00134163">
        <w:rPr>
          <w:lang w:val="mi-NZ"/>
        </w:rPr>
        <w:t>presented</w:t>
      </w:r>
      <w:proofErr w:type="spellEnd"/>
      <w:r w:rsidRPr="00134163">
        <w:rPr>
          <w:lang w:val="mi-NZ"/>
        </w:rPr>
        <w:t xml:space="preserve">, for </w:t>
      </w:r>
      <w:proofErr w:type="spellStart"/>
      <w:r w:rsidRPr="00134163">
        <w:rPr>
          <w:lang w:val="mi-NZ"/>
        </w:rPr>
        <w:t>the</w:t>
      </w:r>
      <w:proofErr w:type="spellEnd"/>
      <w:r w:rsidRPr="00134163">
        <w:rPr>
          <w:lang w:val="mi-NZ"/>
        </w:rPr>
        <w:t xml:space="preserve"> </w:t>
      </w:r>
      <w:proofErr w:type="spellStart"/>
      <w:r w:rsidRPr="00134163">
        <w:rPr>
          <w:lang w:val="mi-NZ"/>
        </w:rPr>
        <w:t>purposes</w:t>
      </w:r>
      <w:proofErr w:type="spellEnd"/>
      <w:r w:rsidRPr="00134163">
        <w:rPr>
          <w:lang w:val="mi-NZ"/>
        </w:rPr>
        <w:t xml:space="preserve"> of </w:t>
      </w:r>
      <w:proofErr w:type="spellStart"/>
      <w:r w:rsidRPr="00134163">
        <w:rPr>
          <w:lang w:val="mi-NZ"/>
        </w:rPr>
        <w:t>informed</w:t>
      </w:r>
      <w:proofErr w:type="spellEnd"/>
      <w:r w:rsidRPr="00134163">
        <w:rPr>
          <w:lang w:val="mi-NZ"/>
        </w:rPr>
        <w:t xml:space="preserve"> </w:t>
      </w:r>
      <w:proofErr w:type="spellStart"/>
      <w:r w:rsidRPr="00134163">
        <w:rPr>
          <w:lang w:val="mi-NZ"/>
        </w:rPr>
        <w:t>the</w:t>
      </w:r>
      <w:proofErr w:type="spellEnd"/>
      <w:r w:rsidRPr="00134163">
        <w:rPr>
          <w:lang w:val="mi-NZ"/>
        </w:rPr>
        <w:t xml:space="preserve"> Te </w:t>
      </w:r>
      <w:r w:rsidR="000320EB">
        <w:rPr>
          <w:lang w:val="mi-NZ"/>
        </w:rPr>
        <w:t>A</w:t>
      </w:r>
      <w:r w:rsidRPr="00134163">
        <w:rPr>
          <w:lang w:val="mi-NZ"/>
        </w:rPr>
        <w:t xml:space="preserve">o Māori </w:t>
      </w:r>
      <w:proofErr w:type="spellStart"/>
      <w:r w:rsidRPr="00134163">
        <w:rPr>
          <w:lang w:val="mi-NZ"/>
        </w:rPr>
        <w:t>perspective</w:t>
      </w:r>
      <w:proofErr w:type="spellEnd"/>
      <w:r w:rsidRPr="00134163">
        <w:rPr>
          <w:lang w:val="mi-NZ"/>
        </w:rPr>
        <w:t xml:space="preserve">, </w:t>
      </w:r>
      <w:proofErr w:type="spellStart"/>
      <w:r w:rsidRPr="00134163">
        <w:rPr>
          <w:lang w:val="mi-NZ"/>
        </w:rPr>
        <w:t>responses</w:t>
      </w:r>
      <w:proofErr w:type="spellEnd"/>
      <w:r w:rsidRPr="00134163">
        <w:rPr>
          <w:lang w:val="mi-NZ"/>
        </w:rPr>
        <w:t xml:space="preserve"> </w:t>
      </w:r>
      <w:proofErr w:type="spellStart"/>
      <w:r w:rsidRPr="00134163">
        <w:rPr>
          <w:lang w:val="mi-NZ"/>
        </w:rPr>
        <w:t>from</w:t>
      </w:r>
      <w:proofErr w:type="spellEnd"/>
      <w:r w:rsidRPr="00134163">
        <w:rPr>
          <w:lang w:val="mi-NZ"/>
        </w:rPr>
        <w:t xml:space="preserve"> ‘whakapapa’ Māori were </w:t>
      </w:r>
      <w:proofErr w:type="spellStart"/>
      <w:r w:rsidRPr="00134163">
        <w:rPr>
          <w:lang w:val="mi-NZ"/>
        </w:rPr>
        <w:t>used</w:t>
      </w:r>
      <w:proofErr w:type="spellEnd"/>
      <w:r w:rsidRPr="00134163">
        <w:rPr>
          <w:lang w:val="mi-NZ"/>
        </w:rPr>
        <w:t xml:space="preserve"> to </w:t>
      </w:r>
      <w:proofErr w:type="spellStart"/>
      <w:r w:rsidRPr="00134163">
        <w:rPr>
          <w:lang w:val="mi-NZ"/>
        </w:rPr>
        <w:t>inform</w:t>
      </w:r>
      <w:proofErr w:type="spellEnd"/>
      <w:r w:rsidRPr="00134163">
        <w:rPr>
          <w:lang w:val="mi-NZ"/>
        </w:rPr>
        <w:t xml:space="preserve"> </w:t>
      </w:r>
      <w:proofErr w:type="spellStart"/>
      <w:r w:rsidRPr="00134163">
        <w:rPr>
          <w:lang w:val="mi-NZ"/>
        </w:rPr>
        <w:t>the</w:t>
      </w:r>
      <w:proofErr w:type="spellEnd"/>
      <w:r w:rsidRPr="00134163">
        <w:rPr>
          <w:lang w:val="mi-NZ"/>
        </w:rPr>
        <w:t xml:space="preserve"> Māori </w:t>
      </w:r>
      <w:proofErr w:type="spellStart"/>
      <w:r w:rsidRPr="00134163">
        <w:rPr>
          <w:lang w:val="mi-NZ"/>
        </w:rPr>
        <w:t>voice</w:t>
      </w:r>
      <w:proofErr w:type="spellEnd"/>
      <w:r w:rsidRPr="00134163">
        <w:rPr>
          <w:lang w:val="mi-NZ"/>
        </w:rPr>
        <w:t xml:space="preserve"> </w:t>
      </w:r>
      <w:proofErr w:type="spellStart"/>
      <w:r w:rsidRPr="00134163">
        <w:rPr>
          <w:lang w:val="mi-NZ"/>
        </w:rPr>
        <w:t>report</w:t>
      </w:r>
      <w:proofErr w:type="spellEnd"/>
      <w:r w:rsidRPr="00134163">
        <w:rPr>
          <w:lang w:val="mi-NZ"/>
        </w:rPr>
        <w:t xml:space="preserve"> </w:t>
      </w:r>
      <w:proofErr w:type="spellStart"/>
      <w:r w:rsidRPr="00134163">
        <w:rPr>
          <w:lang w:val="mi-NZ"/>
        </w:rPr>
        <w:t>that</w:t>
      </w:r>
      <w:proofErr w:type="spellEnd"/>
      <w:r w:rsidRPr="00134163">
        <w:rPr>
          <w:lang w:val="mi-NZ"/>
        </w:rPr>
        <w:t xml:space="preserve"> </w:t>
      </w:r>
      <w:proofErr w:type="spellStart"/>
      <w:r w:rsidRPr="00134163">
        <w:rPr>
          <w:lang w:val="mi-NZ"/>
        </w:rPr>
        <w:t>informed</w:t>
      </w:r>
      <w:proofErr w:type="spellEnd"/>
      <w:r w:rsidRPr="00134163">
        <w:rPr>
          <w:lang w:val="mi-NZ"/>
        </w:rPr>
        <w:t xml:space="preserve"> </w:t>
      </w:r>
      <w:proofErr w:type="spellStart"/>
      <w:r w:rsidRPr="00134163">
        <w:rPr>
          <w:lang w:val="mi-NZ"/>
        </w:rPr>
        <w:t>the</w:t>
      </w:r>
      <w:proofErr w:type="spellEnd"/>
      <w:r w:rsidRPr="00134163">
        <w:rPr>
          <w:lang w:val="mi-NZ"/>
        </w:rPr>
        <w:t xml:space="preserve"> Te Ao Māori </w:t>
      </w:r>
      <w:proofErr w:type="spellStart"/>
      <w:r w:rsidRPr="00134163">
        <w:rPr>
          <w:lang w:val="mi-NZ"/>
        </w:rPr>
        <w:t>perspective</w:t>
      </w:r>
      <w:proofErr w:type="spellEnd"/>
      <w:r w:rsidRPr="00134163">
        <w:rPr>
          <w:lang w:val="mi-NZ"/>
        </w:rPr>
        <w:t>.</w:t>
      </w:r>
    </w:p>
    <w:p w14:paraId="6DBB363C" w14:textId="35B89938" w:rsidR="002637A8" w:rsidRPr="00BC698D" w:rsidRDefault="002637A8" w:rsidP="00D44D54">
      <w:pPr>
        <w:spacing w:afterLines="0" w:after="160"/>
      </w:pPr>
      <w:r w:rsidRPr="00543571">
        <w:t xml:space="preserve">Our </w:t>
      </w:r>
      <w:proofErr w:type="spellStart"/>
      <w:r w:rsidRPr="00543571">
        <w:t>k</w:t>
      </w:r>
      <w:r w:rsidRPr="00BC698D">
        <w:t>aupapa</w:t>
      </w:r>
      <w:proofErr w:type="spellEnd"/>
      <w:r w:rsidRPr="00BC698D">
        <w:t xml:space="preserve"> Māori research approach </w:t>
      </w:r>
      <w:r w:rsidRPr="00543571">
        <w:t>and</w:t>
      </w:r>
      <w:r w:rsidRPr="00BC698D">
        <w:t xml:space="preserve"> thematic analysis</w:t>
      </w:r>
      <w:r w:rsidR="00D3607A">
        <w:t xml:space="preserve"> </w:t>
      </w:r>
      <w:r w:rsidR="002F4B79">
        <w:rPr>
          <w:noProof/>
        </w:rPr>
        <w:t>(Braun and Clarke, 2017)</w:t>
      </w:r>
      <w:r w:rsidRPr="00543571">
        <w:t>:</w:t>
      </w:r>
      <w:r w:rsidRPr="00BC698D">
        <w:t xml:space="preserve"> </w:t>
      </w:r>
    </w:p>
    <w:p w14:paraId="421C7E67" w14:textId="25883862" w:rsidR="002637A8" w:rsidRPr="00BC698D" w:rsidRDefault="48638DC4" w:rsidP="00D44D54">
      <w:pPr>
        <w:pStyle w:val="ListParagraph"/>
        <w:numPr>
          <w:ilvl w:val="0"/>
          <w:numId w:val="6"/>
        </w:numPr>
        <w:spacing w:afterLines="0" w:after="160"/>
      </w:pPr>
      <w:r>
        <w:t xml:space="preserve">All data collection and data analysis were conducted by a Māori </w:t>
      </w:r>
      <w:proofErr w:type="spellStart"/>
      <w:r>
        <w:t>rangahau</w:t>
      </w:r>
      <w:proofErr w:type="spellEnd"/>
      <w:r>
        <w:t xml:space="preserve"> whānau. The data gathered during </w:t>
      </w:r>
      <w:proofErr w:type="spellStart"/>
      <w:r>
        <w:t>huitīma</w:t>
      </w:r>
      <w:proofErr w:type="spellEnd"/>
      <w:r>
        <w:t xml:space="preserve"> was validated by whānau to ensure an accurate account of their taonga (contribution) was captured.</w:t>
      </w:r>
    </w:p>
    <w:p w14:paraId="5A2A10C1" w14:textId="25883862" w:rsidR="002637A8" w:rsidRPr="00BC698D" w:rsidRDefault="48638DC4" w:rsidP="00D44D54">
      <w:pPr>
        <w:pStyle w:val="ListParagraph"/>
        <w:numPr>
          <w:ilvl w:val="0"/>
          <w:numId w:val="6"/>
        </w:numPr>
        <w:spacing w:afterLines="0" w:after="160"/>
      </w:pPr>
      <w:r>
        <w:t xml:space="preserve">The interview data was coded during the </w:t>
      </w:r>
      <w:proofErr w:type="spellStart"/>
      <w:r>
        <w:t>huitīma</w:t>
      </w:r>
      <w:proofErr w:type="spellEnd"/>
      <w:r>
        <w:t xml:space="preserve"> process and was led by a </w:t>
      </w:r>
      <w:proofErr w:type="spellStart"/>
      <w:r>
        <w:t>kairangahau</w:t>
      </w:r>
      <w:proofErr w:type="spellEnd"/>
      <w:r>
        <w:t xml:space="preserve"> who was present at all the </w:t>
      </w:r>
      <w:proofErr w:type="spellStart"/>
      <w:r>
        <w:t>huitīma</w:t>
      </w:r>
      <w:proofErr w:type="spellEnd"/>
      <w:r>
        <w:t xml:space="preserve">. A coding validation process was further ensured by regular coding checks and hui between the wider </w:t>
      </w:r>
      <w:proofErr w:type="spellStart"/>
      <w:r>
        <w:t>rangahau</w:t>
      </w:r>
      <w:proofErr w:type="spellEnd"/>
      <w:r>
        <w:t xml:space="preserve"> whānau.</w:t>
      </w:r>
    </w:p>
    <w:p w14:paraId="1AD1A611" w14:textId="77777777" w:rsidR="002637A8" w:rsidRPr="00BC698D" w:rsidRDefault="002637A8" w:rsidP="00D44D54">
      <w:pPr>
        <w:pStyle w:val="ListParagraph"/>
        <w:numPr>
          <w:ilvl w:val="0"/>
          <w:numId w:val="6"/>
        </w:numPr>
        <w:spacing w:afterLines="0" w:after="160"/>
      </w:pPr>
      <w:r>
        <w:t>I</w:t>
      </w:r>
      <w:r w:rsidRPr="00BC698D">
        <w:t xml:space="preserve">nitial sub-themes </w:t>
      </w:r>
      <w:r>
        <w:t xml:space="preserve">were </w:t>
      </w:r>
      <w:r w:rsidRPr="00BC698D">
        <w:t xml:space="preserve">identified </w:t>
      </w:r>
      <w:r>
        <w:t xml:space="preserve">during the interview coding process and presented </w:t>
      </w:r>
      <w:r w:rsidRPr="00BC698D">
        <w:t xml:space="preserve">to the </w:t>
      </w:r>
      <w:r>
        <w:t xml:space="preserve">Māori </w:t>
      </w:r>
      <w:r w:rsidRPr="00BC698D">
        <w:t>EAG</w:t>
      </w:r>
      <w:r>
        <w:t xml:space="preserve">. During this process it was identified that many of the sub-themes reflected Te </w:t>
      </w:r>
      <w:proofErr w:type="spellStart"/>
      <w:r>
        <w:t>Tiriti</w:t>
      </w:r>
      <w:proofErr w:type="spellEnd"/>
      <w:r>
        <w:t xml:space="preserve"> o Waitangi articles and principles,</w:t>
      </w:r>
      <w:r w:rsidRPr="00BC698D">
        <w:t xml:space="preserve"> </w:t>
      </w:r>
      <w:r>
        <w:t>and advice was</w:t>
      </w:r>
      <w:r w:rsidRPr="00BC698D">
        <w:t xml:space="preserve"> </w:t>
      </w:r>
      <w:r>
        <w:t>provided to consider whether this was evident as coding and sub-theming progressed.</w:t>
      </w:r>
    </w:p>
    <w:p w14:paraId="77DC8781" w14:textId="5E4BFB35" w:rsidR="002637A8" w:rsidRDefault="48638DC4" w:rsidP="00D44D54">
      <w:pPr>
        <w:pStyle w:val="ListParagraph"/>
        <w:numPr>
          <w:ilvl w:val="0"/>
          <w:numId w:val="6"/>
        </w:numPr>
        <w:spacing w:afterLines="0" w:after="160"/>
      </w:pPr>
      <w:r>
        <w:t xml:space="preserve">Once the coding and thematic analysis process was completed it was evident Te </w:t>
      </w:r>
      <w:proofErr w:type="spellStart"/>
      <w:r>
        <w:t>Tiriti</w:t>
      </w:r>
      <w:proofErr w:type="spellEnd"/>
      <w:r>
        <w:t xml:space="preserve"> o Waitangi principles provided a framework in which to honourably report the main themes from the </w:t>
      </w:r>
      <w:proofErr w:type="spellStart"/>
      <w:r>
        <w:t>kōrero</w:t>
      </w:r>
      <w:proofErr w:type="spellEnd"/>
      <w:r>
        <w:t xml:space="preserve"> of Māori</w:t>
      </w:r>
      <w:r w:rsidR="50210D90">
        <w:t xml:space="preserve"> </w:t>
      </w:r>
      <w:sdt>
        <w:sdtPr>
          <w:id w:val="1760921376"/>
          <w:lock w:val="contentLocked"/>
          <w:placeholder>
            <w:docPart w:val="783ED96844C94AAA87CDD82773D23EEF"/>
          </w:placeholder>
        </w:sdtPr>
        <w:sdtEndPr/>
        <w:sdtContent/>
      </w:sdt>
      <w:r w:rsidR="00320E62">
        <w:fldChar w:fldCharType="begin"/>
      </w:r>
      <w:r w:rsidR="00320E62">
        <w:instrText xml:space="preserve"> CITATION Wai19 \l 5129 </w:instrText>
      </w:r>
      <w:r w:rsidR="00320E62">
        <w:fldChar w:fldCharType="separate"/>
      </w:r>
      <w:r w:rsidR="1DD82CD3">
        <w:rPr>
          <w:noProof/>
        </w:rPr>
        <w:t>(Waitangi Tribunal, 2019)</w:t>
      </w:r>
      <w:r w:rsidR="00320E62">
        <w:fldChar w:fldCharType="end"/>
      </w:r>
      <w:sdt>
        <w:sdtPr>
          <w:id w:val="-1695843657"/>
          <w:lock w:val="contentLocked"/>
          <w:placeholder>
            <w:docPart w:val="CD315BB56FA54167A918CC0287C7E004"/>
          </w:placeholder>
          <w:citation/>
        </w:sdtPr>
        <w:sdtEndPr/>
        <w:sdtContent/>
      </w:sdt>
      <w:r>
        <w:t>.</w:t>
      </w:r>
    </w:p>
    <w:p w14:paraId="62475BF1" w14:textId="00810912" w:rsidR="002637A8" w:rsidRDefault="002637A8" w:rsidP="00D44D54">
      <w:pPr>
        <w:pStyle w:val="ListParagraph"/>
        <w:numPr>
          <w:ilvl w:val="0"/>
          <w:numId w:val="6"/>
        </w:numPr>
        <w:spacing w:afterLines="0" w:after="160"/>
      </w:pPr>
      <w:r>
        <w:t>The consultation process itself received positive feedback from Māori participants</w:t>
      </w:r>
      <w:r w:rsidR="00841C9E">
        <w:t>.</w:t>
      </w:r>
    </w:p>
    <w:p w14:paraId="669F24F5" w14:textId="7145BB0C" w:rsidR="002637A8" w:rsidRDefault="002637A8" w:rsidP="00482B8C">
      <w:pPr>
        <w:pStyle w:val="Quote"/>
      </w:pPr>
      <w:r>
        <w:t xml:space="preserve">It’s good we (tangata </w:t>
      </w:r>
      <w:proofErr w:type="spellStart"/>
      <w:r>
        <w:t>whaiora</w:t>
      </w:r>
      <w:proofErr w:type="spellEnd"/>
      <w:r>
        <w:t>) have been involved in this process (of consultation) from the start to develop the framework</w:t>
      </w:r>
      <w:r w:rsidR="00841C9E">
        <w:t>.</w:t>
      </w:r>
      <w:r>
        <w:t xml:space="preserve"> (Tangata </w:t>
      </w:r>
      <w:proofErr w:type="spellStart"/>
      <w:r>
        <w:t>whaiora</w:t>
      </w:r>
      <w:proofErr w:type="spellEnd"/>
      <w:r>
        <w:t>)</w:t>
      </w:r>
    </w:p>
    <w:p w14:paraId="0259C73D" w14:textId="1B25AE74" w:rsidR="002637A8" w:rsidRPr="00BC698D" w:rsidRDefault="002637A8" w:rsidP="00482B8C">
      <w:pPr>
        <w:pStyle w:val="Quote"/>
      </w:pPr>
      <w:r w:rsidRPr="009A501A">
        <w:lastRenderedPageBreak/>
        <w:t>It (the consultation hui) has been very safe and very enjoyable</w:t>
      </w:r>
      <w:r w:rsidR="00841C9E">
        <w:t>.</w:t>
      </w:r>
      <w:r>
        <w:t xml:space="preserve"> (Tangata </w:t>
      </w:r>
      <w:proofErr w:type="spellStart"/>
      <w:r>
        <w:t>whaiora</w:t>
      </w:r>
      <w:proofErr w:type="spellEnd"/>
      <w:r>
        <w:t>)</w:t>
      </w:r>
    </w:p>
    <w:p w14:paraId="493D28C8" w14:textId="0FA25729" w:rsidR="002637A8" w:rsidRDefault="002637A8" w:rsidP="00482B8C">
      <w:pPr>
        <w:pStyle w:val="Quote"/>
        <w:rPr>
          <w:lang w:eastAsia="en-NZ"/>
        </w:rPr>
      </w:pPr>
      <w:proofErr w:type="spellStart"/>
      <w:r w:rsidRPr="007B3735">
        <w:rPr>
          <w:lang w:val="mi-NZ" w:eastAsia="en-NZ"/>
        </w:rPr>
        <w:t>Love</w:t>
      </w:r>
      <w:proofErr w:type="spellEnd"/>
      <w:r w:rsidRPr="007B3735">
        <w:rPr>
          <w:lang w:val="mi-NZ" w:eastAsia="en-NZ"/>
        </w:rPr>
        <w:t xml:space="preserve"> </w:t>
      </w:r>
      <w:proofErr w:type="spellStart"/>
      <w:r w:rsidRPr="007B3735">
        <w:rPr>
          <w:lang w:val="mi-NZ" w:eastAsia="en-NZ"/>
        </w:rPr>
        <w:t>that</w:t>
      </w:r>
      <w:proofErr w:type="spellEnd"/>
      <w:r w:rsidRPr="007B3735">
        <w:rPr>
          <w:lang w:val="mi-NZ" w:eastAsia="en-NZ"/>
        </w:rPr>
        <w:t xml:space="preserve"> </w:t>
      </w:r>
      <w:proofErr w:type="spellStart"/>
      <w:r w:rsidRPr="007B3735">
        <w:rPr>
          <w:lang w:val="mi-NZ" w:eastAsia="en-NZ"/>
        </w:rPr>
        <w:t>you</w:t>
      </w:r>
      <w:proofErr w:type="spellEnd"/>
      <w:r w:rsidRPr="007B3735">
        <w:rPr>
          <w:lang w:val="mi-NZ" w:eastAsia="en-NZ"/>
        </w:rPr>
        <w:t xml:space="preserve"> are </w:t>
      </w:r>
      <w:proofErr w:type="spellStart"/>
      <w:r w:rsidRPr="007B3735">
        <w:rPr>
          <w:lang w:val="mi-NZ" w:eastAsia="en-NZ"/>
        </w:rPr>
        <w:t>still</w:t>
      </w:r>
      <w:proofErr w:type="spellEnd"/>
      <w:r w:rsidRPr="007B3735">
        <w:rPr>
          <w:lang w:val="mi-NZ" w:eastAsia="en-NZ"/>
        </w:rPr>
        <w:t xml:space="preserve"> </w:t>
      </w:r>
      <w:proofErr w:type="spellStart"/>
      <w:r w:rsidRPr="007B3735">
        <w:rPr>
          <w:lang w:val="mi-NZ" w:eastAsia="en-NZ"/>
        </w:rPr>
        <w:t>seeking</w:t>
      </w:r>
      <w:proofErr w:type="spellEnd"/>
      <w:r w:rsidRPr="007B3735">
        <w:rPr>
          <w:lang w:val="mi-NZ" w:eastAsia="en-NZ"/>
        </w:rPr>
        <w:t xml:space="preserve"> </w:t>
      </w:r>
      <w:proofErr w:type="spellStart"/>
      <w:r w:rsidRPr="007B3735">
        <w:rPr>
          <w:lang w:val="mi-NZ" w:eastAsia="en-NZ"/>
        </w:rPr>
        <w:t>feedback</w:t>
      </w:r>
      <w:proofErr w:type="spellEnd"/>
      <w:r w:rsidRPr="007B3735">
        <w:rPr>
          <w:lang w:val="mi-NZ" w:eastAsia="en-NZ"/>
        </w:rPr>
        <w:t xml:space="preserve"> to </w:t>
      </w:r>
      <w:proofErr w:type="spellStart"/>
      <w:r w:rsidRPr="007B3735">
        <w:rPr>
          <w:lang w:val="mi-NZ" w:eastAsia="en-NZ"/>
        </w:rPr>
        <w:t>get</w:t>
      </w:r>
      <w:proofErr w:type="spellEnd"/>
      <w:r w:rsidRPr="007B3735">
        <w:rPr>
          <w:lang w:val="mi-NZ" w:eastAsia="en-NZ"/>
        </w:rPr>
        <w:t xml:space="preserve"> </w:t>
      </w:r>
      <w:proofErr w:type="spellStart"/>
      <w:r w:rsidRPr="007B3735">
        <w:rPr>
          <w:lang w:val="mi-NZ" w:eastAsia="en-NZ"/>
        </w:rPr>
        <w:t>it</w:t>
      </w:r>
      <w:proofErr w:type="spellEnd"/>
      <w:r w:rsidRPr="007B3735">
        <w:rPr>
          <w:lang w:val="mi-NZ" w:eastAsia="en-NZ"/>
        </w:rPr>
        <w:t xml:space="preserve"> </w:t>
      </w:r>
      <w:proofErr w:type="spellStart"/>
      <w:r w:rsidRPr="007B3735">
        <w:rPr>
          <w:lang w:val="mi-NZ" w:eastAsia="en-NZ"/>
        </w:rPr>
        <w:t>right</w:t>
      </w:r>
      <w:proofErr w:type="spellEnd"/>
      <w:r w:rsidR="00841C9E">
        <w:rPr>
          <w:lang w:val="mi-NZ" w:eastAsia="en-NZ"/>
        </w:rPr>
        <w:t>.</w:t>
      </w:r>
      <w:r w:rsidRPr="007B3735">
        <w:rPr>
          <w:rFonts w:ascii="Calibri" w:hAnsi="Calibri" w:cs="Calibri"/>
          <w:lang w:eastAsia="en-NZ"/>
        </w:rPr>
        <w:t> </w:t>
      </w:r>
      <w:r>
        <w:rPr>
          <w:lang w:eastAsia="en-NZ"/>
        </w:rPr>
        <w:t xml:space="preserve">(Tangata </w:t>
      </w:r>
      <w:proofErr w:type="spellStart"/>
      <w:r>
        <w:rPr>
          <w:lang w:eastAsia="en-NZ"/>
        </w:rPr>
        <w:t>whaiora</w:t>
      </w:r>
      <w:proofErr w:type="spellEnd"/>
      <w:r>
        <w:rPr>
          <w:lang w:eastAsia="en-NZ"/>
        </w:rPr>
        <w:t>)</w:t>
      </w:r>
    </w:p>
    <w:p w14:paraId="4A524E49" w14:textId="20E615DA" w:rsidR="002637A8" w:rsidRDefault="002637A8" w:rsidP="00482B8C">
      <w:pPr>
        <w:pStyle w:val="Quote"/>
      </w:pPr>
      <w:r w:rsidRPr="00252E31">
        <w:t xml:space="preserve">Ngā mihi aroha to you Commission for hearing us and prioritising, </w:t>
      </w:r>
      <w:proofErr w:type="gramStart"/>
      <w:r w:rsidRPr="00252E31">
        <w:t>validating</w:t>
      </w:r>
      <w:proofErr w:type="gramEnd"/>
      <w:r w:rsidRPr="00252E31">
        <w:t xml:space="preserve"> and legitimising our voices over the generations, to make a Stand for Change, here and </w:t>
      </w:r>
      <w:r>
        <w:t>n</w:t>
      </w:r>
      <w:r w:rsidRPr="00252E31">
        <w:t xml:space="preserve">ow! </w:t>
      </w:r>
      <w:r>
        <w:t>(Whānau)</w:t>
      </w:r>
    </w:p>
    <w:p w14:paraId="0299D737" w14:textId="77777777" w:rsidR="002637A8" w:rsidRPr="0002625B" w:rsidRDefault="002637A8" w:rsidP="00D44D54">
      <w:pPr>
        <w:spacing w:afterLines="0" w:after="160"/>
        <w:rPr>
          <w:lang w:eastAsia="en-NZ"/>
        </w:rPr>
      </w:pPr>
    </w:p>
    <w:p w14:paraId="0B64BD72" w14:textId="77777777" w:rsidR="00711732" w:rsidRPr="00425656" w:rsidRDefault="00711732" w:rsidP="00D44D54">
      <w:pPr>
        <w:spacing w:afterLines="0" w:after="160"/>
        <w:rPr>
          <w:rFonts w:eastAsiaTheme="majorEastAsia" w:cs="Arial"/>
          <w:color w:val="005E85" w:themeColor="text2"/>
          <w:sz w:val="40"/>
          <w:szCs w:val="28"/>
          <w:lang w:eastAsia="en-NZ"/>
        </w:rPr>
      </w:pPr>
      <w:r>
        <w:br w:type="page"/>
      </w:r>
    </w:p>
    <w:p w14:paraId="55F5F388" w14:textId="48EDDF71" w:rsidR="00846C37" w:rsidRDefault="00846C37" w:rsidP="005D0029">
      <w:pPr>
        <w:pStyle w:val="Heading2"/>
      </w:pPr>
      <w:bookmarkStart w:id="24" w:name="_Toc112166791"/>
      <w:r>
        <w:lastRenderedPageBreak/>
        <w:t>A</w:t>
      </w:r>
      <w:r w:rsidR="002F0A9B">
        <w:t xml:space="preserve">ppendix </w:t>
      </w:r>
      <w:r w:rsidR="00482B8C">
        <w:t>2</w:t>
      </w:r>
      <w:bookmarkEnd w:id="24"/>
    </w:p>
    <w:p w14:paraId="3B8E72F2" w14:textId="77777777" w:rsidR="00322FD3" w:rsidRPr="00245D8E" w:rsidRDefault="00322FD3" w:rsidP="00D44D54">
      <w:pPr>
        <w:spacing w:afterLines="0" w:after="160"/>
        <w:rPr>
          <w:rFonts w:ascii="Basic Sans" w:hAnsi="Basic Sans"/>
          <w:color w:val="005E85" w:themeColor="text2"/>
          <w:lang w:eastAsia="en-NZ"/>
        </w:rPr>
      </w:pPr>
      <w:r w:rsidRPr="00245D8E">
        <w:rPr>
          <w:rFonts w:ascii="Basic Sans" w:hAnsi="Basic Sans"/>
          <w:color w:val="005E85" w:themeColor="text2"/>
          <w:lang w:eastAsia="en-NZ"/>
        </w:rPr>
        <w:t>Māori voice participants: “Whakapapa” Māori</w:t>
      </w:r>
    </w:p>
    <w:tbl>
      <w:tblPr>
        <w:tblW w:w="0" w:type="auto"/>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86"/>
        <w:gridCol w:w="1595"/>
        <w:gridCol w:w="1601"/>
        <w:gridCol w:w="1868"/>
        <w:gridCol w:w="1192"/>
        <w:gridCol w:w="1284"/>
      </w:tblGrid>
      <w:tr w:rsidR="00322FD3" w:rsidRPr="00402B85" w14:paraId="5DCFD583" w14:textId="77777777" w:rsidTr="00482B8C">
        <w:tc>
          <w:tcPr>
            <w:tcW w:w="1502" w:type="dxa"/>
            <w:shd w:val="clear" w:color="auto" w:fill="FFFFFF"/>
            <w:tcMar>
              <w:top w:w="0" w:type="dxa"/>
              <w:left w:w="108" w:type="dxa"/>
              <w:bottom w:w="0" w:type="dxa"/>
              <w:right w:w="108" w:type="dxa"/>
            </w:tcMar>
            <w:hideMark/>
          </w:tcPr>
          <w:p w14:paraId="62DC7611" w14:textId="77777777" w:rsidR="00322FD3" w:rsidRPr="00482B8C" w:rsidRDefault="00322FD3" w:rsidP="00D44D54">
            <w:pPr>
              <w:spacing w:afterLines="0" w:after="160"/>
              <w:rPr>
                <w:rFonts w:ascii="Basic Sans" w:hAnsi="Basic Sans" w:cs="Segoe UI"/>
                <w:sz w:val="23"/>
                <w:szCs w:val="23"/>
                <w:lang w:eastAsia="en-NZ"/>
              </w:rPr>
            </w:pPr>
            <w:r w:rsidRPr="00482B8C">
              <w:rPr>
                <w:rFonts w:ascii="Calibri" w:hAnsi="Calibri" w:cs="Calibri"/>
                <w:lang w:eastAsia="en-NZ"/>
              </w:rPr>
              <w:t> </w:t>
            </w:r>
          </w:p>
        </w:tc>
        <w:tc>
          <w:tcPr>
            <w:tcW w:w="1608" w:type="dxa"/>
            <w:shd w:val="clear" w:color="auto" w:fill="FFFFFF"/>
            <w:tcMar>
              <w:top w:w="0" w:type="dxa"/>
              <w:left w:w="108" w:type="dxa"/>
              <w:bottom w:w="0" w:type="dxa"/>
              <w:right w:w="108" w:type="dxa"/>
            </w:tcMar>
            <w:hideMark/>
          </w:tcPr>
          <w:p w14:paraId="3EAA674E" w14:textId="77777777" w:rsidR="00322FD3" w:rsidRPr="00482B8C" w:rsidRDefault="00322FD3" w:rsidP="00D44D54">
            <w:pPr>
              <w:spacing w:afterLines="0" w:after="160"/>
              <w:rPr>
                <w:rFonts w:ascii="Basic Sans" w:hAnsi="Basic Sans" w:cs="Segoe UI"/>
                <w:color w:val="005E85" w:themeColor="text2"/>
                <w:sz w:val="23"/>
                <w:szCs w:val="23"/>
                <w:lang w:eastAsia="en-NZ"/>
              </w:rPr>
            </w:pPr>
            <w:r w:rsidRPr="00482B8C">
              <w:rPr>
                <w:rFonts w:ascii="Basic Sans" w:hAnsi="Basic Sans"/>
                <w:color w:val="005E85" w:themeColor="text2"/>
                <w:lang w:eastAsia="en-NZ"/>
              </w:rPr>
              <w:t xml:space="preserve">Tangata </w:t>
            </w:r>
            <w:proofErr w:type="spellStart"/>
            <w:r w:rsidRPr="00482B8C">
              <w:rPr>
                <w:rFonts w:ascii="Basic Sans" w:hAnsi="Basic Sans"/>
                <w:color w:val="005E85" w:themeColor="text2"/>
                <w:lang w:eastAsia="en-NZ"/>
              </w:rPr>
              <w:t>whaiora</w:t>
            </w:r>
            <w:proofErr w:type="spellEnd"/>
          </w:p>
        </w:tc>
        <w:tc>
          <w:tcPr>
            <w:tcW w:w="1614" w:type="dxa"/>
            <w:shd w:val="clear" w:color="auto" w:fill="FFFFFF"/>
            <w:tcMar>
              <w:top w:w="0" w:type="dxa"/>
              <w:left w:w="108" w:type="dxa"/>
              <w:bottom w:w="0" w:type="dxa"/>
              <w:right w:w="108" w:type="dxa"/>
            </w:tcMar>
            <w:hideMark/>
          </w:tcPr>
          <w:p w14:paraId="2A4A0237" w14:textId="77777777" w:rsidR="00322FD3" w:rsidRPr="00482B8C" w:rsidRDefault="00322FD3" w:rsidP="00D44D54">
            <w:pPr>
              <w:spacing w:afterLines="0" w:after="160"/>
              <w:rPr>
                <w:rFonts w:ascii="Basic Sans" w:hAnsi="Basic Sans" w:cs="Segoe UI"/>
                <w:color w:val="005E85" w:themeColor="text2"/>
                <w:sz w:val="23"/>
                <w:szCs w:val="23"/>
                <w:lang w:eastAsia="en-NZ"/>
              </w:rPr>
            </w:pPr>
            <w:r w:rsidRPr="00482B8C">
              <w:rPr>
                <w:rFonts w:ascii="Basic Sans" w:hAnsi="Basic Sans"/>
                <w:color w:val="005E85" w:themeColor="text2"/>
                <w:lang w:eastAsia="en-NZ"/>
              </w:rPr>
              <w:t>Whānau</w:t>
            </w:r>
          </w:p>
        </w:tc>
        <w:tc>
          <w:tcPr>
            <w:tcW w:w="1876" w:type="dxa"/>
            <w:shd w:val="clear" w:color="auto" w:fill="FFFFFF"/>
            <w:tcMar>
              <w:top w:w="0" w:type="dxa"/>
              <w:left w:w="108" w:type="dxa"/>
              <w:bottom w:w="0" w:type="dxa"/>
              <w:right w:w="108" w:type="dxa"/>
            </w:tcMar>
            <w:hideMark/>
          </w:tcPr>
          <w:p w14:paraId="7443BA84" w14:textId="77777777" w:rsidR="00322FD3" w:rsidRPr="00482B8C" w:rsidRDefault="00322FD3" w:rsidP="00D44D54">
            <w:pPr>
              <w:spacing w:afterLines="0" w:after="160"/>
              <w:rPr>
                <w:rFonts w:ascii="Basic Sans" w:hAnsi="Basic Sans" w:cs="Segoe UI"/>
                <w:color w:val="005E85" w:themeColor="text2"/>
                <w:sz w:val="23"/>
                <w:szCs w:val="23"/>
                <w:lang w:eastAsia="en-NZ"/>
              </w:rPr>
            </w:pPr>
            <w:r w:rsidRPr="00482B8C">
              <w:rPr>
                <w:rFonts w:ascii="Basic Sans" w:hAnsi="Basic Sans"/>
                <w:color w:val="005E85" w:themeColor="text2"/>
                <w:lang w:eastAsia="en-NZ"/>
              </w:rPr>
              <w:t>Organisation</w:t>
            </w:r>
          </w:p>
        </w:tc>
        <w:tc>
          <w:tcPr>
            <w:tcW w:w="1118" w:type="dxa"/>
            <w:shd w:val="clear" w:color="auto" w:fill="FFFFFF"/>
            <w:tcMar>
              <w:top w:w="0" w:type="dxa"/>
              <w:left w:w="108" w:type="dxa"/>
              <w:bottom w:w="0" w:type="dxa"/>
              <w:right w:w="108" w:type="dxa"/>
            </w:tcMar>
            <w:hideMark/>
          </w:tcPr>
          <w:p w14:paraId="65573F2E" w14:textId="77777777" w:rsidR="00322FD3" w:rsidRPr="00482B8C" w:rsidRDefault="00322FD3" w:rsidP="00D44D54">
            <w:pPr>
              <w:spacing w:afterLines="0" w:after="160"/>
              <w:rPr>
                <w:rFonts w:ascii="Basic Sans" w:hAnsi="Basic Sans" w:cs="Segoe UI"/>
                <w:color w:val="005E85" w:themeColor="text2"/>
                <w:sz w:val="23"/>
                <w:szCs w:val="23"/>
                <w:lang w:eastAsia="en-NZ"/>
              </w:rPr>
            </w:pPr>
            <w:r w:rsidRPr="00482B8C">
              <w:rPr>
                <w:rFonts w:ascii="Basic Sans" w:hAnsi="Basic Sans"/>
                <w:color w:val="005E85" w:themeColor="text2"/>
                <w:lang w:eastAsia="en-NZ"/>
              </w:rPr>
              <w:t>Not specified</w:t>
            </w:r>
          </w:p>
        </w:tc>
        <w:tc>
          <w:tcPr>
            <w:tcW w:w="1298" w:type="dxa"/>
            <w:shd w:val="clear" w:color="auto" w:fill="FFFFFF"/>
            <w:tcMar>
              <w:top w:w="0" w:type="dxa"/>
              <w:left w:w="108" w:type="dxa"/>
              <w:bottom w:w="0" w:type="dxa"/>
              <w:right w:w="108" w:type="dxa"/>
            </w:tcMar>
            <w:hideMark/>
          </w:tcPr>
          <w:p w14:paraId="5F1FB0D5"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Total</w:t>
            </w:r>
          </w:p>
        </w:tc>
      </w:tr>
      <w:tr w:rsidR="00322FD3" w:rsidRPr="00402B85" w14:paraId="74DA2882" w14:textId="77777777" w:rsidTr="00482B8C">
        <w:tc>
          <w:tcPr>
            <w:tcW w:w="1502" w:type="dxa"/>
            <w:shd w:val="clear" w:color="auto" w:fill="FFFFFF"/>
            <w:tcMar>
              <w:top w:w="0" w:type="dxa"/>
              <w:left w:w="108" w:type="dxa"/>
              <w:bottom w:w="0" w:type="dxa"/>
              <w:right w:w="108" w:type="dxa"/>
            </w:tcMar>
            <w:hideMark/>
          </w:tcPr>
          <w:p w14:paraId="093EDF48" w14:textId="77777777" w:rsidR="00322FD3" w:rsidRPr="00482B8C" w:rsidRDefault="00322FD3" w:rsidP="00D44D54">
            <w:pPr>
              <w:spacing w:afterLines="0" w:after="160"/>
              <w:rPr>
                <w:rFonts w:ascii="Basic Sans" w:hAnsi="Basic Sans" w:cs="Segoe UI"/>
                <w:color w:val="005E85" w:themeColor="text2"/>
                <w:sz w:val="23"/>
                <w:szCs w:val="23"/>
                <w:lang w:eastAsia="en-NZ"/>
              </w:rPr>
            </w:pPr>
            <w:r w:rsidRPr="00482B8C">
              <w:rPr>
                <w:rFonts w:ascii="Basic Sans" w:hAnsi="Basic Sans"/>
                <w:color w:val="005E85" w:themeColor="text2"/>
                <w:lang w:eastAsia="en-NZ"/>
              </w:rPr>
              <w:t>Hui</w:t>
            </w:r>
          </w:p>
        </w:tc>
        <w:tc>
          <w:tcPr>
            <w:tcW w:w="1608" w:type="dxa"/>
            <w:shd w:val="clear" w:color="auto" w:fill="FFFFFF"/>
            <w:tcMar>
              <w:top w:w="0" w:type="dxa"/>
              <w:left w:w="108" w:type="dxa"/>
              <w:bottom w:w="0" w:type="dxa"/>
              <w:right w:w="108" w:type="dxa"/>
            </w:tcMar>
            <w:hideMark/>
          </w:tcPr>
          <w:p w14:paraId="4C0874B8"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2</w:t>
            </w:r>
            <w:r>
              <w:rPr>
                <w:lang w:eastAsia="en-NZ"/>
              </w:rPr>
              <w:t xml:space="preserve"> (n = 12)</w:t>
            </w:r>
          </w:p>
        </w:tc>
        <w:tc>
          <w:tcPr>
            <w:tcW w:w="1614" w:type="dxa"/>
            <w:shd w:val="clear" w:color="auto" w:fill="FFFFFF"/>
            <w:tcMar>
              <w:top w:w="0" w:type="dxa"/>
              <w:left w:w="108" w:type="dxa"/>
              <w:bottom w:w="0" w:type="dxa"/>
              <w:right w:w="108" w:type="dxa"/>
            </w:tcMar>
            <w:hideMark/>
          </w:tcPr>
          <w:p w14:paraId="7B728D15"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1</w:t>
            </w:r>
            <w:r>
              <w:rPr>
                <w:lang w:eastAsia="en-NZ"/>
              </w:rPr>
              <w:t xml:space="preserve"> (n = 2)</w:t>
            </w:r>
          </w:p>
        </w:tc>
        <w:tc>
          <w:tcPr>
            <w:tcW w:w="1876" w:type="dxa"/>
            <w:shd w:val="clear" w:color="auto" w:fill="FFFFFF"/>
            <w:tcMar>
              <w:top w:w="0" w:type="dxa"/>
              <w:left w:w="108" w:type="dxa"/>
              <w:bottom w:w="0" w:type="dxa"/>
              <w:right w:w="108" w:type="dxa"/>
            </w:tcMar>
            <w:hideMark/>
          </w:tcPr>
          <w:p w14:paraId="749B6173"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2</w:t>
            </w:r>
            <w:r>
              <w:rPr>
                <w:lang w:eastAsia="en-NZ"/>
              </w:rPr>
              <w:t xml:space="preserve"> (n = 6)</w:t>
            </w:r>
          </w:p>
        </w:tc>
        <w:tc>
          <w:tcPr>
            <w:tcW w:w="1118" w:type="dxa"/>
            <w:shd w:val="clear" w:color="auto" w:fill="FFFFFF"/>
            <w:tcMar>
              <w:top w:w="0" w:type="dxa"/>
              <w:left w:w="108" w:type="dxa"/>
              <w:bottom w:w="0" w:type="dxa"/>
              <w:right w:w="108" w:type="dxa"/>
            </w:tcMar>
            <w:hideMark/>
          </w:tcPr>
          <w:p w14:paraId="07F67EAE"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w:t>
            </w:r>
          </w:p>
        </w:tc>
        <w:tc>
          <w:tcPr>
            <w:tcW w:w="1298" w:type="dxa"/>
            <w:shd w:val="clear" w:color="auto" w:fill="FFFFFF"/>
            <w:tcMar>
              <w:top w:w="0" w:type="dxa"/>
              <w:left w:w="108" w:type="dxa"/>
              <w:bottom w:w="0" w:type="dxa"/>
              <w:right w:w="108" w:type="dxa"/>
            </w:tcMar>
            <w:hideMark/>
          </w:tcPr>
          <w:p w14:paraId="16667D1B"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5</w:t>
            </w:r>
          </w:p>
        </w:tc>
      </w:tr>
      <w:tr w:rsidR="00322FD3" w:rsidRPr="00402B85" w14:paraId="4B4673B7" w14:textId="77777777" w:rsidTr="00482B8C">
        <w:tc>
          <w:tcPr>
            <w:tcW w:w="1502" w:type="dxa"/>
            <w:shd w:val="clear" w:color="auto" w:fill="FFFFFF"/>
            <w:tcMar>
              <w:top w:w="0" w:type="dxa"/>
              <w:left w:w="108" w:type="dxa"/>
              <w:bottom w:w="0" w:type="dxa"/>
              <w:right w:w="108" w:type="dxa"/>
            </w:tcMar>
            <w:hideMark/>
          </w:tcPr>
          <w:p w14:paraId="7050E9CD" w14:textId="77777777" w:rsidR="00322FD3" w:rsidRPr="00482B8C" w:rsidRDefault="00322FD3" w:rsidP="00D44D54">
            <w:pPr>
              <w:spacing w:afterLines="0" w:after="160"/>
              <w:rPr>
                <w:rFonts w:ascii="Basic Sans" w:hAnsi="Basic Sans" w:cs="Segoe UI"/>
                <w:color w:val="005E85" w:themeColor="text2"/>
                <w:sz w:val="23"/>
                <w:szCs w:val="23"/>
                <w:lang w:eastAsia="en-NZ"/>
              </w:rPr>
            </w:pPr>
            <w:r w:rsidRPr="00482B8C">
              <w:rPr>
                <w:rFonts w:ascii="Basic Sans" w:hAnsi="Basic Sans"/>
                <w:color w:val="005E85" w:themeColor="text2"/>
                <w:lang w:eastAsia="en-NZ"/>
              </w:rPr>
              <w:t>Email</w:t>
            </w:r>
          </w:p>
        </w:tc>
        <w:tc>
          <w:tcPr>
            <w:tcW w:w="1608" w:type="dxa"/>
            <w:shd w:val="clear" w:color="auto" w:fill="FFFFFF"/>
            <w:tcMar>
              <w:top w:w="0" w:type="dxa"/>
              <w:left w:w="108" w:type="dxa"/>
              <w:bottom w:w="0" w:type="dxa"/>
              <w:right w:w="108" w:type="dxa"/>
            </w:tcMar>
            <w:hideMark/>
          </w:tcPr>
          <w:p w14:paraId="6B2650EF" w14:textId="32DB2786" w:rsidR="00322FD3" w:rsidRPr="00402B85" w:rsidRDefault="004A2605" w:rsidP="00D44D54">
            <w:pPr>
              <w:spacing w:afterLines="0" w:after="160"/>
              <w:rPr>
                <w:rFonts w:ascii="Segoe UI" w:hAnsi="Segoe UI" w:cs="Segoe UI"/>
                <w:sz w:val="23"/>
                <w:szCs w:val="23"/>
                <w:lang w:eastAsia="en-NZ"/>
              </w:rPr>
            </w:pPr>
            <w:r>
              <w:rPr>
                <w:lang w:eastAsia="en-NZ"/>
              </w:rPr>
              <w:t>-</w:t>
            </w:r>
          </w:p>
        </w:tc>
        <w:tc>
          <w:tcPr>
            <w:tcW w:w="1614" w:type="dxa"/>
            <w:shd w:val="clear" w:color="auto" w:fill="FFFFFF"/>
            <w:tcMar>
              <w:top w:w="0" w:type="dxa"/>
              <w:left w:w="108" w:type="dxa"/>
              <w:bottom w:w="0" w:type="dxa"/>
              <w:right w:w="108" w:type="dxa"/>
            </w:tcMar>
            <w:hideMark/>
          </w:tcPr>
          <w:p w14:paraId="37FBDD95" w14:textId="1C87FD59" w:rsidR="00322FD3" w:rsidRPr="00402B85" w:rsidRDefault="004A2605" w:rsidP="00D44D54">
            <w:pPr>
              <w:spacing w:afterLines="0" w:after="160"/>
              <w:rPr>
                <w:rFonts w:ascii="Segoe UI" w:hAnsi="Segoe UI" w:cs="Segoe UI"/>
                <w:sz w:val="23"/>
                <w:szCs w:val="23"/>
                <w:lang w:eastAsia="en-NZ"/>
              </w:rPr>
            </w:pPr>
            <w:r>
              <w:rPr>
                <w:lang w:eastAsia="en-NZ"/>
              </w:rPr>
              <w:t>2</w:t>
            </w:r>
          </w:p>
        </w:tc>
        <w:tc>
          <w:tcPr>
            <w:tcW w:w="1876" w:type="dxa"/>
            <w:shd w:val="clear" w:color="auto" w:fill="FFFFFF"/>
            <w:tcMar>
              <w:top w:w="0" w:type="dxa"/>
              <w:left w:w="108" w:type="dxa"/>
              <w:bottom w:w="0" w:type="dxa"/>
              <w:right w:w="108" w:type="dxa"/>
            </w:tcMar>
            <w:hideMark/>
          </w:tcPr>
          <w:p w14:paraId="5470613D"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3</w:t>
            </w:r>
          </w:p>
        </w:tc>
        <w:tc>
          <w:tcPr>
            <w:tcW w:w="1118" w:type="dxa"/>
            <w:shd w:val="clear" w:color="auto" w:fill="FFFFFF"/>
            <w:tcMar>
              <w:top w:w="0" w:type="dxa"/>
              <w:left w:w="108" w:type="dxa"/>
              <w:bottom w:w="0" w:type="dxa"/>
              <w:right w:w="108" w:type="dxa"/>
            </w:tcMar>
            <w:hideMark/>
          </w:tcPr>
          <w:p w14:paraId="764F3F44"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w:t>
            </w:r>
          </w:p>
        </w:tc>
        <w:tc>
          <w:tcPr>
            <w:tcW w:w="1298" w:type="dxa"/>
            <w:shd w:val="clear" w:color="auto" w:fill="FFFFFF"/>
            <w:tcMar>
              <w:top w:w="0" w:type="dxa"/>
              <w:left w:w="108" w:type="dxa"/>
              <w:bottom w:w="0" w:type="dxa"/>
              <w:right w:w="108" w:type="dxa"/>
            </w:tcMar>
            <w:hideMark/>
          </w:tcPr>
          <w:p w14:paraId="593B194D"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5</w:t>
            </w:r>
          </w:p>
        </w:tc>
      </w:tr>
      <w:tr w:rsidR="00322FD3" w:rsidRPr="00402B85" w14:paraId="0DD657B4" w14:textId="77777777" w:rsidTr="00482B8C">
        <w:tc>
          <w:tcPr>
            <w:tcW w:w="1502" w:type="dxa"/>
            <w:shd w:val="clear" w:color="auto" w:fill="FFFFFF"/>
            <w:tcMar>
              <w:top w:w="0" w:type="dxa"/>
              <w:left w:w="108" w:type="dxa"/>
              <w:bottom w:w="0" w:type="dxa"/>
              <w:right w:w="108" w:type="dxa"/>
            </w:tcMar>
            <w:hideMark/>
          </w:tcPr>
          <w:p w14:paraId="68D21E07" w14:textId="77777777" w:rsidR="00322FD3" w:rsidRPr="00482B8C" w:rsidRDefault="00322FD3" w:rsidP="00D44D54">
            <w:pPr>
              <w:spacing w:afterLines="0" w:after="160"/>
              <w:rPr>
                <w:rFonts w:ascii="Basic Sans" w:hAnsi="Basic Sans" w:cs="Segoe UI"/>
                <w:color w:val="005E85" w:themeColor="text2"/>
                <w:sz w:val="23"/>
                <w:szCs w:val="23"/>
                <w:lang w:eastAsia="en-NZ"/>
              </w:rPr>
            </w:pPr>
            <w:r w:rsidRPr="00482B8C">
              <w:rPr>
                <w:rFonts w:ascii="Basic Sans" w:hAnsi="Basic Sans"/>
                <w:color w:val="005E85" w:themeColor="text2"/>
                <w:lang w:eastAsia="en-NZ"/>
              </w:rPr>
              <w:t>Online form</w:t>
            </w:r>
          </w:p>
        </w:tc>
        <w:tc>
          <w:tcPr>
            <w:tcW w:w="1608" w:type="dxa"/>
            <w:shd w:val="clear" w:color="auto" w:fill="FFFFFF"/>
            <w:tcMar>
              <w:top w:w="0" w:type="dxa"/>
              <w:left w:w="108" w:type="dxa"/>
              <w:bottom w:w="0" w:type="dxa"/>
              <w:right w:w="108" w:type="dxa"/>
            </w:tcMar>
            <w:hideMark/>
          </w:tcPr>
          <w:p w14:paraId="5FD6D79F"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7</w:t>
            </w:r>
          </w:p>
        </w:tc>
        <w:tc>
          <w:tcPr>
            <w:tcW w:w="1614" w:type="dxa"/>
            <w:shd w:val="clear" w:color="auto" w:fill="FFFFFF"/>
            <w:tcMar>
              <w:top w:w="0" w:type="dxa"/>
              <w:left w:w="108" w:type="dxa"/>
              <w:bottom w:w="0" w:type="dxa"/>
              <w:right w:w="108" w:type="dxa"/>
            </w:tcMar>
            <w:hideMark/>
          </w:tcPr>
          <w:p w14:paraId="501AC9E0"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8</w:t>
            </w:r>
          </w:p>
        </w:tc>
        <w:tc>
          <w:tcPr>
            <w:tcW w:w="1876" w:type="dxa"/>
            <w:shd w:val="clear" w:color="auto" w:fill="FFFFFF"/>
            <w:tcMar>
              <w:top w:w="0" w:type="dxa"/>
              <w:left w:w="108" w:type="dxa"/>
              <w:bottom w:w="0" w:type="dxa"/>
              <w:right w:w="108" w:type="dxa"/>
            </w:tcMar>
            <w:hideMark/>
          </w:tcPr>
          <w:p w14:paraId="2EBF6B6C"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6</w:t>
            </w:r>
          </w:p>
        </w:tc>
        <w:tc>
          <w:tcPr>
            <w:tcW w:w="1118" w:type="dxa"/>
            <w:shd w:val="clear" w:color="auto" w:fill="FFFFFF"/>
            <w:tcMar>
              <w:top w:w="0" w:type="dxa"/>
              <w:left w:w="108" w:type="dxa"/>
              <w:bottom w:w="0" w:type="dxa"/>
              <w:right w:w="108" w:type="dxa"/>
            </w:tcMar>
            <w:hideMark/>
          </w:tcPr>
          <w:p w14:paraId="0088C7EF" w14:textId="77777777" w:rsidR="00322FD3" w:rsidRPr="00402B85" w:rsidRDefault="00322FD3" w:rsidP="00D44D54">
            <w:pPr>
              <w:spacing w:afterLines="0" w:after="160"/>
              <w:rPr>
                <w:rFonts w:ascii="Segoe UI" w:hAnsi="Segoe UI" w:cs="Segoe UI"/>
                <w:sz w:val="23"/>
                <w:szCs w:val="23"/>
                <w:lang w:eastAsia="en-NZ"/>
              </w:rPr>
            </w:pPr>
            <w:r w:rsidRPr="00402B85">
              <w:rPr>
                <w:lang w:eastAsia="en-NZ"/>
              </w:rPr>
              <w:t>2</w:t>
            </w:r>
          </w:p>
        </w:tc>
        <w:tc>
          <w:tcPr>
            <w:tcW w:w="1298" w:type="dxa"/>
            <w:shd w:val="clear" w:color="auto" w:fill="FFFFFF"/>
            <w:tcMar>
              <w:top w:w="0" w:type="dxa"/>
              <w:left w:w="108" w:type="dxa"/>
              <w:bottom w:w="0" w:type="dxa"/>
              <w:right w:w="108" w:type="dxa"/>
            </w:tcMar>
            <w:hideMark/>
          </w:tcPr>
          <w:p w14:paraId="1A6ACA0F"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23</w:t>
            </w:r>
          </w:p>
        </w:tc>
      </w:tr>
      <w:tr w:rsidR="00322FD3" w:rsidRPr="00402B85" w14:paraId="35BFE966" w14:textId="77777777" w:rsidTr="00482B8C">
        <w:tc>
          <w:tcPr>
            <w:tcW w:w="1502" w:type="dxa"/>
            <w:shd w:val="clear" w:color="auto" w:fill="FFFFFF"/>
            <w:tcMar>
              <w:top w:w="0" w:type="dxa"/>
              <w:left w:w="108" w:type="dxa"/>
              <w:bottom w:w="0" w:type="dxa"/>
              <w:right w:w="108" w:type="dxa"/>
            </w:tcMar>
            <w:hideMark/>
          </w:tcPr>
          <w:p w14:paraId="72EF407C"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Total</w:t>
            </w:r>
          </w:p>
        </w:tc>
        <w:tc>
          <w:tcPr>
            <w:tcW w:w="1608" w:type="dxa"/>
            <w:shd w:val="clear" w:color="auto" w:fill="FFFFFF"/>
            <w:tcMar>
              <w:top w:w="0" w:type="dxa"/>
              <w:left w:w="108" w:type="dxa"/>
              <w:bottom w:w="0" w:type="dxa"/>
              <w:right w:w="108" w:type="dxa"/>
            </w:tcMar>
            <w:hideMark/>
          </w:tcPr>
          <w:p w14:paraId="5F89BE0F" w14:textId="280F059E" w:rsidR="00322FD3" w:rsidRPr="00482B8C" w:rsidRDefault="004A2605" w:rsidP="00D44D54">
            <w:pPr>
              <w:spacing w:afterLines="0" w:after="160"/>
              <w:rPr>
                <w:rFonts w:ascii="Basic Sans" w:hAnsi="Basic Sans" w:cs="Segoe UI"/>
                <w:sz w:val="23"/>
                <w:szCs w:val="23"/>
                <w:lang w:eastAsia="en-NZ"/>
              </w:rPr>
            </w:pPr>
            <w:r w:rsidRPr="00482B8C">
              <w:rPr>
                <w:rFonts w:ascii="Basic Sans" w:hAnsi="Basic Sans"/>
                <w:lang w:eastAsia="en-NZ"/>
              </w:rPr>
              <w:t>9</w:t>
            </w:r>
          </w:p>
        </w:tc>
        <w:tc>
          <w:tcPr>
            <w:tcW w:w="1614" w:type="dxa"/>
            <w:shd w:val="clear" w:color="auto" w:fill="FFFFFF"/>
            <w:tcMar>
              <w:top w:w="0" w:type="dxa"/>
              <w:left w:w="108" w:type="dxa"/>
              <w:bottom w:w="0" w:type="dxa"/>
              <w:right w:w="108" w:type="dxa"/>
            </w:tcMar>
            <w:hideMark/>
          </w:tcPr>
          <w:p w14:paraId="424D21FC" w14:textId="63574069"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1</w:t>
            </w:r>
            <w:r w:rsidR="008E3352" w:rsidRPr="00482B8C">
              <w:rPr>
                <w:rFonts w:ascii="Basic Sans" w:hAnsi="Basic Sans"/>
                <w:lang w:eastAsia="en-NZ"/>
              </w:rPr>
              <w:t>1</w:t>
            </w:r>
          </w:p>
        </w:tc>
        <w:tc>
          <w:tcPr>
            <w:tcW w:w="1876" w:type="dxa"/>
            <w:shd w:val="clear" w:color="auto" w:fill="FFFFFF"/>
            <w:tcMar>
              <w:top w:w="0" w:type="dxa"/>
              <w:left w:w="108" w:type="dxa"/>
              <w:bottom w:w="0" w:type="dxa"/>
              <w:right w:w="108" w:type="dxa"/>
            </w:tcMar>
            <w:hideMark/>
          </w:tcPr>
          <w:p w14:paraId="241DA6E7"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11</w:t>
            </w:r>
          </w:p>
        </w:tc>
        <w:tc>
          <w:tcPr>
            <w:tcW w:w="1118" w:type="dxa"/>
            <w:shd w:val="clear" w:color="auto" w:fill="FFFFFF"/>
            <w:tcMar>
              <w:top w:w="0" w:type="dxa"/>
              <w:left w:w="108" w:type="dxa"/>
              <w:bottom w:w="0" w:type="dxa"/>
              <w:right w:w="108" w:type="dxa"/>
            </w:tcMar>
            <w:hideMark/>
          </w:tcPr>
          <w:p w14:paraId="2098A40B"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2</w:t>
            </w:r>
          </w:p>
        </w:tc>
        <w:tc>
          <w:tcPr>
            <w:tcW w:w="1298" w:type="dxa"/>
            <w:shd w:val="clear" w:color="auto" w:fill="FFFFFF"/>
            <w:tcMar>
              <w:top w:w="0" w:type="dxa"/>
              <w:left w:w="108" w:type="dxa"/>
              <w:bottom w:w="0" w:type="dxa"/>
              <w:right w:w="108" w:type="dxa"/>
            </w:tcMar>
            <w:hideMark/>
          </w:tcPr>
          <w:p w14:paraId="1AD9EF59" w14:textId="77777777" w:rsidR="00322FD3" w:rsidRPr="00482B8C" w:rsidRDefault="00322FD3" w:rsidP="00D44D54">
            <w:pPr>
              <w:spacing w:afterLines="0" w:after="160"/>
              <w:rPr>
                <w:rFonts w:ascii="Basic Sans" w:hAnsi="Basic Sans" w:cs="Segoe UI"/>
                <w:sz w:val="23"/>
                <w:szCs w:val="23"/>
                <w:lang w:eastAsia="en-NZ"/>
              </w:rPr>
            </w:pPr>
            <w:r w:rsidRPr="00482B8C">
              <w:rPr>
                <w:rFonts w:ascii="Basic Sans" w:hAnsi="Basic Sans"/>
                <w:lang w:eastAsia="en-NZ"/>
              </w:rPr>
              <w:t>33</w:t>
            </w:r>
          </w:p>
        </w:tc>
      </w:tr>
    </w:tbl>
    <w:p w14:paraId="68A34DDB" w14:textId="77777777" w:rsidR="005048F2" w:rsidRDefault="005048F2" w:rsidP="00D44D54">
      <w:pPr>
        <w:spacing w:afterLines="0" w:after="160"/>
        <w:rPr>
          <w:lang w:eastAsia="en-NZ"/>
        </w:rPr>
      </w:pPr>
    </w:p>
    <w:p w14:paraId="75175A9F" w14:textId="77777777" w:rsidR="00C97D2C" w:rsidRDefault="00C97D2C" w:rsidP="00D44D54">
      <w:pPr>
        <w:spacing w:afterLines="0" w:after="160"/>
        <w:rPr>
          <w:lang w:eastAsia="en-NZ"/>
        </w:rPr>
      </w:pPr>
      <w:r>
        <w:rPr>
          <w:lang w:eastAsia="en-NZ"/>
        </w:rPr>
        <w:br w:type="page"/>
      </w:r>
    </w:p>
    <w:p w14:paraId="233ED6FC" w14:textId="77777777" w:rsidR="00EC65E2" w:rsidRDefault="00EC65E2" w:rsidP="005D0029">
      <w:pPr>
        <w:pStyle w:val="Heading2"/>
        <w:sectPr w:rsidR="00EC65E2" w:rsidSect="00364AA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080E598D" w14:textId="46529756" w:rsidR="00C97D2C" w:rsidRDefault="00C97D2C" w:rsidP="005D0029">
      <w:pPr>
        <w:pStyle w:val="Heading2"/>
      </w:pPr>
      <w:bookmarkStart w:id="25" w:name="_Appendix_3"/>
      <w:bookmarkStart w:id="26" w:name="_Toc112166792"/>
      <w:bookmarkEnd w:id="25"/>
      <w:r>
        <w:lastRenderedPageBreak/>
        <w:t xml:space="preserve">Appendix </w:t>
      </w:r>
      <w:r w:rsidR="00482B8C">
        <w:t>3</w:t>
      </w:r>
      <w:bookmarkEnd w:id="26"/>
    </w:p>
    <w:p w14:paraId="32190B8F" w14:textId="5E023B85" w:rsidR="00245D8E" w:rsidRPr="00245D8E" w:rsidRDefault="000B4F82" w:rsidP="00D44D54">
      <w:pPr>
        <w:spacing w:afterLines="0" w:after="160"/>
        <w:rPr>
          <w:rFonts w:ascii="Basic Sans" w:hAnsi="Basic Sans"/>
          <w:color w:val="005E85" w:themeColor="text2"/>
          <w:lang w:eastAsia="en-NZ"/>
        </w:rPr>
      </w:pPr>
      <w:r w:rsidRPr="00245D8E">
        <w:rPr>
          <w:rFonts w:ascii="Basic Sans" w:hAnsi="Basic Sans"/>
          <w:color w:val="005E85" w:themeColor="text2"/>
          <w:lang w:eastAsia="en-NZ"/>
        </w:rPr>
        <w:t xml:space="preserve">Table: He Ara </w:t>
      </w:r>
      <w:proofErr w:type="spellStart"/>
      <w:r w:rsidRPr="00245D8E">
        <w:rPr>
          <w:rFonts w:ascii="Basic Sans" w:hAnsi="Basic Sans"/>
          <w:color w:val="005E85" w:themeColor="text2"/>
          <w:lang w:eastAsia="en-NZ"/>
        </w:rPr>
        <w:t>Āwhina</w:t>
      </w:r>
      <w:proofErr w:type="spellEnd"/>
      <w:r w:rsidRPr="00245D8E">
        <w:rPr>
          <w:rFonts w:ascii="Basic Sans" w:hAnsi="Basic Sans"/>
          <w:color w:val="005E85" w:themeColor="text2"/>
          <w:lang w:eastAsia="en-NZ"/>
        </w:rPr>
        <w:t xml:space="preserve"> – Te </w:t>
      </w:r>
      <w:proofErr w:type="spellStart"/>
      <w:r w:rsidR="000320EB">
        <w:rPr>
          <w:rFonts w:ascii="Basic Sans" w:hAnsi="Basic Sans"/>
          <w:color w:val="005E85" w:themeColor="text2"/>
          <w:lang w:eastAsia="en-NZ"/>
        </w:rPr>
        <w:t>A</w:t>
      </w:r>
      <w:r w:rsidRPr="00245D8E">
        <w:rPr>
          <w:rFonts w:ascii="Basic Sans" w:hAnsi="Basic Sans"/>
          <w:color w:val="005E85" w:themeColor="text2"/>
          <w:lang w:eastAsia="en-NZ"/>
        </w:rPr>
        <w:t>o</w:t>
      </w:r>
      <w:proofErr w:type="spellEnd"/>
      <w:r w:rsidRPr="00245D8E">
        <w:rPr>
          <w:rFonts w:ascii="Basic Sans" w:hAnsi="Basic Sans"/>
          <w:color w:val="005E85" w:themeColor="text2"/>
          <w:lang w:eastAsia="en-NZ"/>
        </w:rPr>
        <w:t xml:space="preserve"> Māori consultation</w:t>
      </w:r>
      <w:r w:rsidR="007360F7" w:rsidRPr="00245D8E">
        <w:rPr>
          <w:rFonts w:ascii="Basic Sans" w:hAnsi="Basic Sans"/>
          <w:color w:val="005E85" w:themeColor="text2"/>
          <w:lang w:eastAsia="en-NZ"/>
        </w:rPr>
        <w:t xml:space="preserve"> t</w:t>
      </w:r>
      <w:r w:rsidR="00B27BB4" w:rsidRPr="00245D8E">
        <w:rPr>
          <w:rFonts w:ascii="Basic Sans" w:hAnsi="Basic Sans"/>
          <w:color w:val="005E85" w:themeColor="text2"/>
          <w:lang w:eastAsia="en-NZ"/>
        </w:rPr>
        <w:t>hemes/sub-themes</w:t>
      </w:r>
    </w:p>
    <w:tbl>
      <w:tblPr>
        <w:tblStyle w:val="TableGrid"/>
        <w:tblW w:w="21688" w:type="dxa"/>
        <w:tblInd w:w="-567" w:type="dxa"/>
        <w:tblLayout w:type="fixed"/>
        <w:tblLook w:val="04A0" w:firstRow="1" w:lastRow="0" w:firstColumn="1" w:lastColumn="0" w:noHBand="0" w:noVBand="1"/>
      </w:tblPr>
      <w:tblGrid>
        <w:gridCol w:w="2127"/>
        <w:gridCol w:w="3685"/>
        <w:gridCol w:w="3969"/>
        <w:gridCol w:w="3969"/>
        <w:gridCol w:w="3969"/>
        <w:gridCol w:w="3969"/>
      </w:tblGrid>
      <w:tr w:rsidR="004227AC" w:rsidRPr="001250D3" w14:paraId="320D3B49" w14:textId="77777777" w:rsidTr="00246BF2">
        <w:trPr>
          <w:trHeight w:val="906"/>
        </w:trPr>
        <w:tc>
          <w:tcPr>
            <w:tcW w:w="2127" w:type="dxa"/>
            <w:shd w:val="clear" w:color="auto" w:fill="auto"/>
          </w:tcPr>
          <w:p w14:paraId="0D900D9B" w14:textId="77777777" w:rsidR="00EC65E2" w:rsidRPr="001250D3" w:rsidRDefault="00EC65E2" w:rsidP="00CD49E2">
            <w:pPr>
              <w:spacing w:afterLines="0" w:after="0"/>
              <w:rPr>
                <w:rFonts w:ascii="Basic Sans" w:hAnsi="Basic Sans"/>
                <w:color w:val="005E85" w:themeColor="text2"/>
                <w:lang w:eastAsia="en-NZ"/>
              </w:rPr>
            </w:pPr>
          </w:p>
        </w:tc>
        <w:tc>
          <w:tcPr>
            <w:tcW w:w="3685" w:type="dxa"/>
            <w:shd w:val="clear" w:color="auto" w:fill="auto"/>
          </w:tcPr>
          <w:p w14:paraId="7B037A67" w14:textId="4AF3FF25"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Active protection</w:t>
            </w:r>
          </w:p>
          <w:p w14:paraId="4F7BAB24" w14:textId="7777777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 xml:space="preserve">Mana </w:t>
            </w:r>
            <w:proofErr w:type="spellStart"/>
            <w:r w:rsidRPr="001250D3">
              <w:rPr>
                <w:rFonts w:ascii="Basic Sans" w:hAnsi="Basic Sans"/>
                <w:color w:val="005E85" w:themeColor="text2"/>
                <w:lang w:eastAsia="en-NZ"/>
              </w:rPr>
              <w:t>whakahaere</w:t>
            </w:r>
            <w:proofErr w:type="spellEnd"/>
          </w:p>
        </w:tc>
        <w:tc>
          <w:tcPr>
            <w:tcW w:w="3969" w:type="dxa"/>
            <w:shd w:val="clear" w:color="auto" w:fill="auto"/>
          </w:tcPr>
          <w:p w14:paraId="5661694E" w14:textId="7777777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 xml:space="preserve">Tino Rangatiratanga </w:t>
            </w:r>
          </w:p>
          <w:p w14:paraId="7211BE62" w14:textId="7777777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 xml:space="preserve">Mana </w:t>
            </w:r>
            <w:proofErr w:type="spellStart"/>
            <w:r w:rsidRPr="001250D3">
              <w:rPr>
                <w:rFonts w:ascii="Basic Sans" w:hAnsi="Basic Sans"/>
                <w:color w:val="005E85" w:themeColor="text2"/>
                <w:lang w:eastAsia="en-NZ"/>
              </w:rPr>
              <w:t>motuhake</w:t>
            </w:r>
            <w:proofErr w:type="spellEnd"/>
          </w:p>
        </w:tc>
        <w:tc>
          <w:tcPr>
            <w:tcW w:w="3969" w:type="dxa"/>
            <w:shd w:val="clear" w:color="auto" w:fill="auto"/>
          </w:tcPr>
          <w:p w14:paraId="2DC1A8C5" w14:textId="77777777" w:rsidR="00EC65E2" w:rsidRPr="001250D3" w:rsidRDefault="00EC65E2" w:rsidP="00CD49E2">
            <w:pPr>
              <w:spacing w:afterLines="0" w:after="0"/>
              <w:rPr>
                <w:rFonts w:ascii="Basic Sans" w:hAnsi="Basic Sans"/>
                <w:color w:val="005E85" w:themeColor="text2"/>
                <w:lang w:eastAsia="en-NZ"/>
              </w:rPr>
            </w:pPr>
            <w:proofErr w:type="spellStart"/>
            <w:r w:rsidRPr="001250D3">
              <w:rPr>
                <w:rFonts w:ascii="Basic Sans" w:hAnsi="Basic Sans"/>
                <w:color w:val="005E85" w:themeColor="text2"/>
                <w:lang w:eastAsia="en-NZ"/>
              </w:rPr>
              <w:t>Ōritetanga</w:t>
            </w:r>
            <w:proofErr w:type="spellEnd"/>
            <w:r w:rsidRPr="001250D3">
              <w:rPr>
                <w:rFonts w:ascii="Basic Sans" w:hAnsi="Basic Sans"/>
                <w:color w:val="005E85" w:themeColor="text2"/>
                <w:lang w:eastAsia="en-NZ"/>
              </w:rPr>
              <w:t xml:space="preserve"> </w:t>
            </w:r>
          </w:p>
          <w:p w14:paraId="79744815" w14:textId="7777777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Mana tangata</w:t>
            </w:r>
          </w:p>
        </w:tc>
        <w:tc>
          <w:tcPr>
            <w:tcW w:w="3969" w:type="dxa"/>
            <w:shd w:val="clear" w:color="auto" w:fill="auto"/>
          </w:tcPr>
          <w:p w14:paraId="7CFE4882" w14:textId="7777777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 xml:space="preserve">Options </w:t>
            </w:r>
          </w:p>
          <w:p w14:paraId="42309F3C" w14:textId="7777777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Mana Māori</w:t>
            </w:r>
          </w:p>
        </w:tc>
        <w:tc>
          <w:tcPr>
            <w:tcW w:w="3969" w:type="dxa"/>
            <w:shd w:val="clear" w:color="auto" w:fill="auto"/>
          </w:tcPr>
          <w:p w14:paraId="5E598BF3" w14:textId="7777777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 xml:space="preserve">Partnership </w:t>
            </w:r>
          </w:p>
        </w:tc>
      </w:tr>
      <w:tr w:rsidR="000C1E5B" w:rsidRPr="00CD49E2" w14:paraId="787BAA0A" w14:textId="77777777" w:rsidTr="00246BF2">
        <w:trPr>
          <w:trHeight w:val="2680"/>
        </w:trPr>
        <w:tc>
          <w:tcPr>
            <w:tcW w:w="2127" w:type="dxa"/>
          </w:tcPr>
          <w:p w14:paraId="69DBC4C0" w14:textId="06340D22"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H</w:t>
            </w:r>
            <w:r w:rsidR="002F4EB9">
              <w:rPr>
                <w:rFonts w:ascii="Basic Sans" w:hAnsi="Basic Sans"/>
                <w:color w:val="005E85" w:themeColor="text2"/>
                <w:lang w:eastAsia="en-NZ"/>
              </w:rPr>
              <w:t xml:space="preserve">e </w:t>
            </w:r>
            <w:r w:rsidRPr="001250D3">
              <w:rPr>
                <w:rFonts w:ascii="Basic Sans" w:hAnsi="Basic Sans"/>
                <w:color w:val="005E85" w:themeColor="text2"/>
                <w:lang w:eastAsia="en-NZ"/>
              </w:rPr>
              <w:t>A</w:t>
            </w:r>
            <w:r w:rsidR="002F4EB9">
              <w:rPr>
                <w:rFonts w:ascii="Basic Sans" w:hAnsi="Basic Sans"/>
                <w:color w:val="005E85" w:themeColor="text2"/>
                <w:lang w:eastAsia="en-NZ"/>
              </w:rPr>
              <w:t xml:space="preserve">ra </w:t>
            </w:r>
            <w:proofErr w:type="spellStart"/>
            <w:r w:rsidR="002F4EB9">
              <w:rPr>
                <w:rFonts w:ascii="Basic Sans" w:hAnsi="Basic Sans"/>
                <w:color w:val="005E85" w:themeColor="text2"/>
                <w:lang w:eastAsia="en-NZ"/>
              </w:rPr>
              <w:t>Āwhina</w:t>
            </w:r>
            <w:proofErr w:type="spellEnd"/>
            <w:r w:rsidRPr="001250D3">
              <w:rPr>
                <w:rFonts w:ascii="Basic Sans" w:hAnsi="Basic Sans"/>
                <w:color w:val="005E85" w:themeColor="text2"/>
                <w:lang w:eastAsia="en-NZ"/>
              </w:rPr>
              <w:t xml:space="preserve"> framework strengths </w:t>
            </w:r>
          </w:p>
        </w:tc>
        <w:tc>
          <w:tcPr>
            <w:tcW w:w="3685" w:type="dxa"/>
          </w:tcPr>
          <w:p w14:paraId="40A8310B" w14:textId="3DF7E367" w:rsidR="00EC65E2" w:rsidRPr="00FC7A55" w:rsidRDefault="00EC65E2" w:rsidP="00CD49E2">
            <w:pPr>
              <w:spacing w:afterLines="0" w:after="0"/>
              <w:rPr>
                <w:lang w:eastAsia="en-NZ"/>
              </w:rPr>
            </w:pPr>
          </w:p>
        </w:tc>
        <w:tc>
          <w:tcPr>
            <w:tcW w:w="3969" w:type="dxa"/>
          </w:tcPr>
          <w:p w14:paraId="135E983F" w14:textId="32BC4C66" w:rsidR="00EC65E2" w:rsidRPr="00FC7A55" w:rsidRDefault="00EC65E2" w:rsidP="00CD49E2">
            <w:pPr>
              <w:spacing w:afterLines="0" w:after="0"/>
              <w:rPr>
                <w:lang w:eastAsia="en-NZ"/>
              </w:rPr>
            </w:pPr>
            <w:r w:rsidRPr="00FC7A55">
              <w:rPr>
                <w:lang w:eastAsia="en-NZ"/>
              </w:rPr>
              <w:t xml:space="preserve">Mana </w:t>
            </w:r>
            <w:proofErr w:type="spellStart"/>
            <w:r w:rsidRPr="00FC7A55">
              <w:rPr>
                <w:lang w:eastAsia="en-NZ"/>
              </w:rPr>
              <w:t>motuhake</w:t>
            </w:r>
            <w:proofErr w:type="spellEnd"/>
            <w:r w:rsidRPr="00FC7A55">
              <w:rPr>
                <w:lang w:eastAsia="en-NZ"/>
              </w:rPr>
              <w:t xml:space="preserve"> grounded in Te </w:t>
            </w:r>
            <w:proofErr w:type="spellStart"/>
            <w:r w:rsidRPr="00FC7A55">
              <w:rPr>
                <w:lang w:eastAsia="en-NZ"/>
              </w:rPr>
              <w:t>Tiriti</w:t>
            </w:r>
            <w:proofErr w:type="spellEnd"/>
          </w:p>
          <w:p w14:paraId="3281C4DA" w14:textId="6EFD4D47" w:rsidR="00EC65E2" w:rsidRPr="00FC7A55" w:rsidRDefault="00EC65E2" w:rsidP="00CD49E2">
            <w:pPr>
              <w:spacing w:afterLines="0" w:after="0"/>
              <w:rPr>
                <w:lang w:eastAsia="en-NZ"/>
              </w:rPr>
            </w:pPr>
            <w:r w:rsidRPr="00FC7A55">
              <w:rPr>
                <w:lang w:eastAsia="en-NZ"/>
              </w:rPr>
              <w:t>Aspirational</w:t>
            </w:r>
          </w:p>
          <w:p w14:paraId="69A81115" w14:textId="10545CD3" w:rsidR="00EC65E2" w:rsidRPr="00FC7A55" w:rsidRDefault="00EC65E2" w:rsidP="00CD49E2">
            <w:pPr>
              <w:spacing w:afterLines="0" w:after="0"/>
              <w:rPr>
                <w:lang w:eastAsia="en-NZ"/>
              </w:rPr>
            </w:pPr>
            <w:r w:rsidRPr="00FC7A55">
              <w:rPr>
                <w:lang w:eastAsia="en-NZ"/>
              </w:rPr>
              <w:t>Whānau Lived Experience leadership</w:t>
            </w:r>
          </w:p>
          <w:p w14:paraId="6FA44B7C" w14:textId="77777777" w:rsidR="00EC65E2" w:rsidRPr="00FC7A55" w:rsidRDefault="00EC65E2" w:rsidP="00CD49E2">
            <w:pPr>
              <w:spacing w:afterLines="0" w:after="0"/>
              <w:rPr>
                <w:lang w:eastAsia="en-NZ"/>
              </w:rPr>
            </w:pPr>
            <w:r w:rsidRPr="00FC7A55">
              <w:rPr>
                <w:lang w:eastAsia="en-NZ"/>
              </w:rPr>
              <w:t>A taonga to Māori</w:t>
            </w:r>
          </w:p>
        </w:tc>
        <w:tc>
          <w:tcPr>
            <w:tcW w:w="3969" w:type="dxa"/>
          </w:tcPr>
          <w:p w14:paraId="0CF0D3BA" w14:textId="77777777" w:rsidR="00EC65E2" w:rsidRPr="00FC7A55" w:rsidRDefault="00EC65E2" w:rsidP="00CD49E2">
            <w:pPr>
              <w:spacing w:afterLines="0" w:after="0"/>
              <w:rPr>
                <w:lang w:eastAsia="en-NZ"/>
              </w:rPr>
            </w:pPr>
            <w:r w:rsidRPr="00FC7A55">
              <w:rPr>
                <w:lang w:eastAsia="en-NZ"/>
              </w:rPr>
              <w:t xml:space="preserve">Recognises Crown commitment in line with Te </w:t>
            </w:r>
            <w:proofErr w:type="spellStart"/>
            <w:r w:rsidRPr="00FC7A55">
              <w:rPr>
                <w:lang w:eastAsia="en-NZ"/>
              </w:rPr>
              <w:t>Tiriti</w:t>
            </w:r>
            <w:proofErr w:type="spellEnd"/>
            <w:r w:rsidRPr="00FC7A55">
              <w:rPr>
                <w:lang w:eastAsia="en-NZ"/>
              </w:rPr>
              <w:t xml:space="preserve"> obligations</w:t>
            </w:r>
          </w:p>
        </w:tc>
        <w:tc>
          <w:tcPr>
            <w:tcW w:w="3969" w:type="dxa"/>
          </w:tcPr>
          <w:p w14:paraId="165D2F6F" w14:textId="7FB910A7" w:rsidR="00EC65E2" w:rsidRPr="00FC7A55" w:rsidRDefault="00EC65E2" w:rsidP="00CD49E2">
            <w:pPr>
              <w:spacing w:afterLines="0" w:after="0"/>
              <w:rPr>
                <w:lang w:eastAsia="en-NZ"/>
              </w:rPr>
            </w:pPr>
            <w:r w:rsidRPr="00FC7A55">
              <w:rPr>
                <w:lang w:eastAsia="en-NZ"/>
              </w:rPr>
              <w:t xml:space="preserve">Resonates with Te </w:t>
            </w:r>
            <w:proofErr w:type="spellStart"/>
            <w:r w:rsidRPr="00FC7A55">
              <w:rPr>
                <w:lang w:eastAsia="en-NZ"/>
              </w:rPr>
              <w:t>Ao</w:t>
            </w:r>
            <w:proofErr w:type="spellEnd"/>
            <w:r w:rsidRPr="00FC7A55">
              <w:rPr>
                <w:lang w:eastAsia="en-NZ"/>
              </w:rPr>
              <w:t xml:space="preserve"> Māori</w:t>
            </w:r>
          </w:p>
          <w:p w14:paraId="0FF1735E" w14:textId="77777777" w:rsidR="00EC65E2" w:rsidRPr="00FC7A55" w:rsidRDefault="00EC65E2" w:rsidP="00CD49E2">
            <w:pPr>
              <w:spacing w:afterLines="0" w:after="0"/>
              <w:rPr>
                <w:lang w:eastAsia="en-NZ"/>
              </w:rPr>
            </w:pPr>
            <w:r w:rsidRPr="00FC7A55">
              <w:rPr>
                <w:lang w:eastAsia="en-NZ"/>
              </w:rPr>
              <w:t>Resonates with whānau ‘whānau dynamic’ ‘whānau centric’</w:t>
            </w:r>
          </w:p>
          <w:p w14:paraId="3CE39FE9" w14:textId="77777777" w:rsidR="00EC65E2" w:rsidRPr="00FC7A55" w:rsidRDefault="00EC65E2" w:rsidP="00CD49E2">
            <w:pPr>
              <w:spacing w:afterLines="0" w:after="0"/>
              <w:rPr>
                <w:lang w:eastAsia="en-NZ"/>
              </w:rPr>
            </w:pPr>
            <w:r w:rsidRPr="00FC7A55">
              <w:rPr>
                <w:lang w:eastAsia="en-NZ"/>
              </w:rPr>
              <w:t xml:space="preserve">Recognises </w:t>
            </w:r>
            <w:proofErr w:type="spellStart"/>
            <w:r w:rsidRPr="00FC7A55">
              <w:rPr>
                <w:lang w:eastAsia="en-NZ"/>
              </w:rPr>
              <w:t>wairua</w:t>
            </w:r>
            <w:proofErr w:type="spellEnd"/>
          </w:p>
        </w:tc>
        <w:tc>
          <w:tcPr>
            <w:tcW w:w="3969" w:type="dxa"/>
          </w:tcPr>
          <w:p w14:paraId="037A816B" w14:textId="77777777" w:rsidR="00EC65E2" w:rsidRPr="00FC7A55" w:rsidRDefault="00EC65E2" w:rsidP="00CD49E2">
            <w:pPr>
              <w:spacing w:afterLines="0" w:after="0"/>
              <w:rPr>
                <w:lang w:eastAsia="en-NZ"/>
              </w:rPr>
            </w:pPr>
            <w:r w:rsidRPr="00FC7A55">
              <w:rPr>
                <w:lang w:eastAsia="en-NZ"/>
              </w:rPr>
              <w:t>Kotahitanga (unity, partnership, solidarity)</w:t>
            </w:r>
          </w:p>
        </w:tc>
      </w:tr>
      <w:tr w:rsidR="000C1E5B" w:rsidRPr="00CD49E2" w14:paraId="2BCEF577" w14:textId="77777777" w:rsidTr="00246BF2">
        <w:trPr>
          <w:trHeight w:val="5394"/>
        </w:trPr>
        <w:tc>
          <w:tcPr>
            <w:tcW w:w="2127" w:type="dxa"/>
          </w:tcPr>
          <w:p w14:paraId="6059D720" w14:textId="3E58D357"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H</w:t>
            </w:r>
            <w:r w:rsidR="002F4EB9">
              <w:rPr>
                <w:rFonts w:ascii="Basic Sans" w:hAnsi="Basic Sans"/>
                <w:color w:val="005E85" w:themeColor="text2"/>
                <w:lang w:eastAsia="en-NZ"/>
              </w:rPr>
              <w:t xml:space="preserve">e </w:t>
            </w:r>
            <w:r w:rsidRPr="001250D3">
              <w:rPr>
                <w:rFonts w:ascii="Basic Sans" w:hAnsi="Basic Sans"/>
                <w:color w:val="005E85" w:themeColor="text2"/>
                <w:lang w:eastAsia="en-NZ"/>
              </w:rPr>
              <w:t>A</w:t>
            </w:r>
            <w:r w:rsidR="002F4EB9">
              <w:rPr>
                <w:rFonts w:ascii="Basic Sans" w:hAnsi="Basic Sans"/>
                <w:color w:val="005E85" w:themeColor="text2"/>
                <w:lang w:eastAsia="en-NZ"/>
              </w:rPr>
              <w:t xml:space="preserve">ra </w:t>
            </w:r>
            <w:proofErr w:type="spellStart"/>
            <w:r w:rsidR="002F4EB9">
              <w:rPr>
                <w:rFonts w:ascii="Basic Sans" w:hAnsi="Basic Sans"/>
                <w:color w:val="005E85" w:themeColor="text2"/>
                <w:lang w:eastAsia="en-NZ"/>
              </w:rPr>
              <w:t>Āwhina</w:t>
            </w:r>
            <w:proofErr w:type="spellEnd"/>
            <w:r w:rsidRPr="001250D3">
              <w:rPr>
                <w:rFonts w:ascii="Basic Sans" w:hAnsi="Basic Sans"/>
                <w:color w:val="005E85" w:themeColor="text2"/>
                <w:lang w:eastAsia="en-NZ"/>
              </w:rPr>
              <w:t xml:space="preserve"> framework limitations – areas for improvement</w:t>
            </w:r>
          </w:p>
          <w:p w14:paraId="5E094CB8" w14:textId="719EC841"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Mistrust and cynicism</w:t>
            </w:r>
          </w:p>
        </w:tc>
        <w:tc>
          <w:tcPr>
            <w:tcW w:w="3685" w:type="dxa"/>
          </w:tcPr>
          <w:p w14:paraId="52BA36EB" w14:textId="08659519" w:rsidR="00EC65E2" w:rsidRPr="00FC7A55" w:rsidRDefault="00EC65E2" w:rsidP="00CD49E2">
            <w:pPr>
              <w:spacing w:afterLines="0" w:after="0"/>
              <w:rPr>
                <w:lang w:eastAsia="en-NZ"/>
              </w:rPr>
            </w:pPr>
            <w:r w:rsidRPr="00FC7A55">
              <w:rPr>
                <w:lang w:eastAsia="en-NZ"/>
              </w:rPr>
              <w:t xml:space="preserve">Resourcing/funding to support mana </w:t>
            </w:r>
            <w:proofErr w:type="spellStart"/>
            <w:r w:rsidRPr="00FC7A55">
              <w:rPr>
                <w:lang w:eastAsia="en-NZ"/>
              </w:rPr>
              <w:t>motuhake</w:t>
            </w:r>
            <w:proofErr w:type="spellEnd"/>
          </w:p>
          <w:p w14:paraId="57684DAD" w14:textId="7CEC2AE1" w:rsidR="00EC65E2" w:rsidRPr="00FC7A55" w:rsidRDefault="00EC65E2" w:rsidP="00CD49E2">
            <w:pPr>
              <w:spacing w:afterLines="0" w:after="0"/>
              <w:rPr>
                <w:lang w:eastAsia="en-NZ"/>
              </w:rPr>
            </w:pPr>
            <w:r w:rsidRPr="00FC7A55">
              <w:rPr>
                <w:lang w:eastAsia="en-NZ"/>
              </w:rPr>
              <w:t>Advocacy for a Māori-led approach to monitoring</w:t>
            </w:r>
          </w:p>
          <w:p w14:paraId="4D813E91" w14:textId="04C9FBC9" w:rsidR="00EC65E2" w:rsidRPr="00FC7A55" w:rsidRDefault="00EC65E2" w:rsidP="00CD49E2">
            <w:pPr>
              <w:spacing w:afterLines="0" w:after="0"/>
              <w:rPr>
                <w:lang w:eastAsia="en-NZ"/>
              </w:rPr>
            </w:pPr>
            <w:r w:rsidRPr="00FC7A55">
              <w:rPr>
                <w:lang w:eastAsia="en-NZ"/>
              </w:rPr>
              <w:t>Barriers to wellbeing (institutional and systematic racism)</w:t>
            </w:r>
          </w:p>
          <w:p w14:paraId="6EA7D60C" w14:textId="5326599D" w:rsidR="00EC65E2" w:rsidRPr="00FC7A55" w:rsidRDefault="00EC65E2" w:rsidP="00CD49E2">
            <w:pPr>
              <w:spacing w:afterLines="0" w:after="0"/>
              <w:rPr>
                <w:lang w:eastAsia="en-NZ"/>
              </w:rPr>
            </w:pPr>
            <w:r w:rsidRPr="00FC7A55">
              <w:rPr>
                <w:lang w:eastAsia="en-NZ"/>
              </w:rPr>
              <w:t xml:space="preserve">Need to be explicit about how the Te </w:t>
            </w:r>
            <w:proofErr w:type="spellStart"/>
            <w:r w:rsidRPr="00FC7A55">
              <w:rPr>
                <w:lang w:eastAsia="en-NZ"/>
              </w:rPr>
              <w:t>Tiriti</w:t>
            </w:r>
            <w:proofErr w:type="spellEnd"/>
            <w:r w:rsidRPr="00FC7A55">
              <w:rPr>
                <w:lang w:eastAsia="en-NZ"/>
              </w:rPr>
              <w:t xml:space="preserve"> will be upheld within the context of this monitoring framework</w:t>
            </w:r>
          </w:p>
        </w:tc>
        <w:tc>
          <w:tcPr>
            <w:tcW w:w="3969" w:type="dxa"/>
          </w:tcPr>
          <w:p w14:paraId="11D55E95" w14:textId="5EF1BE87" w:rsidR="00EC65E2" w:rsidRPr="00FC7A55" w:rsidRDefault="00EC65E2" w:rsidP="00CD49E2">
            <w:pPr>
              <w:spacing w:afterLines="0" w:after="0"/>
              <w:rPr>
                <w:lang w:eastAsia="en-NZ"/>
              </w:rPr>
            </w:pPr>
            <w:r w:rsidRPr="00FC7A55">
              <w:rPr>
                <w:lang w:eastAsia="en-NZ"/>
              </w:rPr>
              <w:t>Simplify the language to improve accessibility for Māori</w:t>
            </w:r>
          </w:p>
          <w:p w14:paraId="56245ED4" w14:textId="445A3197" w:rsidR="00EC65E2" w:rsidRPr="00FC7A55" w:rsidRDefault="00EC65E2" w:rsidP="00CD49E2">
            <w:pPr>
              <w:spacing w:afterLines="0" w:after="0"/>
              <w:rPr>
                <w:lang w:eastAsia="en-NZ"/>
              </w:rPr>
            </w:pPr>
            <w:r w:rsidRPr="00FC7A55">
              <w:rPr>
                <w:lang w:eastAsia="en-NZ"/>
              </w:rPr>
              <w:t>Whānau want to be self-governing</w:t>
            </w:r>
          </w:p>
          <w:p w14:paraId="3982A372" w14:textId="18292CB9" w:rsidR="00EC65E2" w:rsidRPr="00FC7A55" w:rsidRDefault="00EC65E2" w:rsidP="00CD49E2">
            <w:pPr>
              <w:spacing w:afterLines="0" w:after="0"/>
              <w:rPr>
                <w:lang w:eastAsia="en-NZ"/>
              </w:rPr>
            </w:pPr>
            <w:r w:rsidRPr="00FC7A55">
              <w:rPr>
                <w:lang w:eastAsia="en-NZ"/>
              </w:rPr>
              <w:t>Supporting whānau to be experts of their own wellbeing</w:t>
            </w:r>
          </w:p>
          <w:p w14:paraId="63C51518" w14:textId="77777777" w:rsidR="00EC65E2" w:rsidRPr="00FC7A55" w:rsidRDefault="00EC65E2" w:rsidP="00CD49E2">
            <w:pPr>
              <w:spacing w:afterLines="0" w:after="0"/>
              <w:rPr>
                <w:lang w:eastAsia="en-NZ"/>
              </w:rPr>
            </w:pPr>
            <w:r w:rsidRPr="00FC7A55">
              <w:rPr>
                <w:lang w:eastAsia="en-NZ"/>
              </w:rPr>
              <w:t>Whānau leadership in policy and legislation</w:t>
            </w:r>
          </w:p>
          <w:p w14:paraId="635FD9F2" w14:textId="77777777" w:rsidR="00EC65E2" w:rsidRPr="00FC7A55" w:rsidRDefault="00EC65E2" w:rsidP="00CD49E2">
            <w:pPr>
              <w:spacing w:afterLines="0" w:after="0"/>
              <w:rPr>
                <w:lang w:eastAsia="en-NZ"/>
              </w:rPr>
            </w:pPr>
            <w:r w:rsidRPr="00FC7A55">
              <w:rPr>
                <w:lang w:eastAsia="en-NZ"/>
              </w:rPr>
              <w:t>The need for a clear transition on how whānau dependency on the system will be removed</w:t>
            </w:r>
          </w:p>
        </w:tc>
        <w:tc>
          <w:tcPr>
            <w:tcW w:w="3969" w:type="dxa"/>
          </w:tcPr>
          <w:p w14:paraId="6F39046F" w14:textId="77777777" w:rsidR="00EC65E2" w:rsidRPr="00FC7A55" w:rsidRDefault="00EC65E2" w:rsidP="00CD49E2">
            <w:pPr>
              <w:spacing w:afterLines="0" w:after="0"/>
              <w:rPr>
                <w:lang w:eastAsia="en-NZ"/>
              </w:rPr>
            </w:pPr>
            <w:r w:rsidRPr="00FC7A55">
              <w:rPr>
                <w:lang w:eastAsia="en-NZ"/>
              </w:rPr>
              <w:t>Cynicism with lack of progress made to date (</w:t>
            </w:r>
            <w:proofErr w:type="gramStart"/>
            <w:r w:rsidRPr="00FC7A55">
              <w:rPr>
                <w:lang w:eastAsia="en-NZ"/>
              </w:rPr>
              <w:t>e.g.</w:t>
            </w:r>
            <w:proofErr w:type="gramEnd"/>
            <w:r w:rsidRPr="00FC7A55">
              <w:rPr>
                <w:lang w:eastAsia="en-NZ"/>
              </w:rPr>
              <w:t xml:space="preserve"> seclusion and restraint) </w:t>
            </w:r>
          </w:p>
          <w:p w14:paraId="40AC41C1" w14:textId="77777777" w:rsidR="00EC65E2" w:rsidRPr="00FC7A55" w:rsidRDefault="00EC65E2" w:rsidP="00CD49E2">
            <w:pPr>
              <w:spacing w:afterLines="0" w:after="0"/>
              <w:rPr>
                <w:lang w:eastAsia="en-NZ"/>
              </w:rPr>
            </w:pPr>
            <w:r w:rsidRPr="00FC7A55">
              <w:rPr>
                <w:lang w:eastAsia="en-NZ"/>
              </w:rPr>
              <w:t xml:space="preserve">Commit to address the inequitable value placed on </w:t>
            </w:r>
            <w:proofErr w:type="spellStart"/>
            <w:r w:rsidRPr="00FC7A55">
              <w:rPr>
                <w:lang w:eastAsia="en-NZ"/>
              </w:rPr>
              <w:t>mātauranga</w:t>
            </w:r>
            <w:proofErr w:type="spellEnd"/>
            <w:r w:rsidRPr="00FC7A55">
              <w:rPr>
                <w:lang w:eastAsia="en-NZ"/>
              </w:rPr>
              <w:t xml:space="preserve"> Māori compared to western medicine</w:t>
            </w:r>
          </w:p>
          <w:p w14:paraId="2B63710A" w14:textId="77777777" w:rsidR="00EC65E2" w:rsidRPr="00FC7A55" w:rsidRDefault="00EC65E2" w:rsidP="00CD49E2">
            <w:pPr>
              <w:spacing w:afterLines="0" w:after="0"/>
              <w:rPr>
                <w:lang w:eastAsia="en-NZ"/>
              </w:rPr>
            </w:pPr>
          </w:p>
        </w:tc>
        <w:tc>
          <w:tcPr>
            <w:tcW w:w="3969" w:type="dxa"/>
          </w:tcPr>
          <w:p w14:paraId="20F46400" w14:textId="77777777" w:rsidR="00EC65E2" w:rsidRPr="00FC7A55" w:rsidRDefault="00EC65E2" w:rsidP="00CD49E2">
            <w:pPr>
              <w:spacing w:afterLines="0" w:after="0"/>
              <w:rPr>
                <w:lang w:eastAsia="en-NZ"/>
              </w:rPr>
            </w:pPr>
            <w:proofErr w:type="spellStart"/>
            <w:r w:rsidRPr="00FC7A55">
              <w:rPr>
                <w:lang w:eastAsia="en-NZ"/>
              </w:rPr>
              <w:t>Mātauranga</w:t>
            </w:r>
            <w:proofErr w:type="spellEnd"/>
            <w:r w:rsidRPr="00FC7A55">
              <w:rPr>
                <w:lang w:eastAsia="en-NZ"/>
              </w:rPr>
              <w:t xml:space="preserve"> Māori and Te </w:t>
            </w:r>
            <w:proofErr w:type="spellStart"/>
            <w:r w:rsidRPr="00FC7A55">
              <w:rPr>
                <w:lang w:eastAsia="en-NZ"/>
              </w:rPr>
              <w:t>Ao</w:t>
            </w:r>
            <w:proofErr w:type="spellEnd"/>
            <w:r w:rsidRPr="00FC7A55">
              <w:rPr>
                <w:lang w:eastAsia="en-NZ"/>
              </w:rPr>
              <w:t xml:space="preserve"> Māori should be the only beliefs and philosophies that inform mental health and addiction praxis in Aotearoa </w:t>
            </w:r>
          </w:p>
          <w:p w14:paraId="3F93B07C" w14:textId="77777777" w:rsidR="00EC65E2" w:rsidRPr="00FC7A55" w:rsidRDefault="00EC65E2" w:rsidP="00CD49E2">
            <w:pPr>
              <w:spacing w:afterLines="0" w:after="0"/>
              <w:rPr>
                <w:lang w:eastAsia="en-NZ"/>
              </w:rPr>
            </w:pPr>
            <w:r w:rsidRPr="00FC7A55">
              <w:rPr>
                <w:lang w:eastAsia="en-NZ"/>
              </w:rPr>
              <w:t>Opportunities for innovation and entrepreneurships</w:t>
            </w:r>
          </w:p>
          <w:p w14:paraId="65FAE34E" w14:textId="77777777" w:rsidR="00EC65E2" w:rsidRPr="00FC7A55" w:rsidRDefault="00EC65E2" w:rsidP="00CD49E2">
            <w:pPr>
              <w:spacing w:afterLines="0" w:after="0"/>
              <w:rPr>
                <w:lang w:eastAsia="en-NZ"/>
              </w:rPr>
            </w:pPr>
            <w:r w:rsidRPr="00FC7A55">
              <w:rPr>
                <w:lang w:eastAsia="en-NZ"/>
              </w:rPr>
              <w:t>Acknowledge workforce capability issues - how the workforce is being developed, resourced, trained and educated</w:t>
            </w:r>
          </w:p>
          <w:p w14:paraId="422394F7" w14:textId="77777777" w:rsidR="00EC65E2" w:rsidRPr="00FC7A55" w:rsidRDefault="00EC65E2" w:rsidP="00CD49E2">
            <w:pPr>
              <w:spacing w:afterLines="0" w:after="0"/>
              <w:rPr>
                <w:lang w:eastAsia="en-NZ"/>
              </w:rPr>
            </w:pPr>
            <w:r w:rsidRPr="00FC7A55">
              <w:rPr>
                <w:lang w:eastAsia="en-NZ"/>
              </w:rPr>
              <w:t>Safe environments</w:t>
            </w:r>
          </w:p>
          <w:p w14:paraId="014CAF33" w14:textId="39E65189" w:rsidR="00EC65E2" w:rsidRPr="00FC7A55" w:rsidRDefault="00EC65E2" w:rsidP="00CD49E2">
            <w:pPr>
              <w:spacing w:afterLines="0" w:after="0"/>
              <w:rPr>
                <w:lang w:eastAsia="en-NZ"/>
              </w:rPr>
            </w:pPr>
            <w:r w:rsidRPr="00FC7A55">
              <w:rPr>
                <w:lang w:eastAsia="en-NZ"/>
              </w:rPr>
              <w:t>Health promotion</w:t>
            </w:r>
            <w:r w:rsidR="00BF443E">
              <w:rPr>
                <w:lang w:eastAsia="en-NZ"/>
              </w:rPr>
              <w:t xml:space="preserve"> </w:t>
            </w:r>
            <w:r w:rsidRPr="00FC7A55">
              <w:rPr>
                <w:lang w:eastAsia="en-NZ"/>
              </w:rPr>
              <w:t>/</w:t>
            </w:r>
            <w:r w:rsidR="00BF443E">
              <w:rPr>
                <w:lang w:eastAsia="en-NZ"/>
              </w:rPr>
              <w:t xml:space="preserve"> </w:t>
            </w:r>
            <w:r w:rsidRPr="00FC7A55">
              <w:rPr>
                <w:lang w:eastAsia="en-NZ"/>
              </w:rPr>
              <w:t>health literacy</w:t>
            </w:r>
          </w:p>
          <w:p w14:paraId="275FB444" w14:textId="5997C4FB" w:rsidR="00EC65E2" w:rsidRPr="00FC7A55" w:rsidRDefault="00EC65E2" w:rsidP="00CD49E2">
            <w:pPr>
              <w:spacing w:afterLines="0" w:after="0"/>
              <w:rPr>
                <w:lang w:eastAsia="en-NZ"/>
              </w:rPr>
            </w:pPr>
            <w:r w:rsidRPr="00FC7A55">
              <w:rPr>
                <w:lang w:eastAsia="en-NZ"/>
              </w:rPr>
              <w:t>Support for local (</w:t>
            </w:r>
            <w:proofErr w:type="spellStart"/>
            <w:r w:rsidRPr="00FC7A55">
              <w:rPr>
                <w:lang w:eastAsia="en-NZ"/>
              </w:rPr>
              <w:t>rohe</w:t>
            </w:r>
            <w:proofErr w:type="spellEnd"/>
            <w:r w:rsidR="00BF443E">
              <w:rPr>
                <w:lang w:eastAsia="en-NZ"/>
              </w:rPr>
              <w:t xml:space="preserve"> </w:t>
            </w:r>
            <w:r w:rsidRPr="00FC7A55">
              <w:rPr>
                <w:lang w:eastAsia="en-NZ"/>
              </w:rPr>
              <w:t>/</w:t>
            </w:r>
            <w:r w:rsidR="00BF443E">
              <w:rPr>
                <w:lang w:eastAsia="en-NZ"/>
              </w:rPr>
              <w:t xml:space="preserve"> </w:t>
            </w:r>
            <w:r w:rsidRPr="00FC7A55">
              <w:rPr>
                <w:lang w:eastAsia="en-NZ"/>
              </w:rPr>
              <w:t>iwi specific) frameworks</w:t>
            </w:r>
          </w:p>
        </w:tc>
        <w:tc>
          <w:tcPr>
            <w:tcW w:w="3969" w:type="dxa"/>
          </w:tcPr>
          <w:p w14:paraId="1D935DE9" w14:textId="77777777" w:rsidR="00EC65E2" w:rsidRPr="00FC7A55" w:rsidRDefault="00EC65E2" w:rsidP="00CD49E2">
            <w:pPr>
              <w:spacing w:afterLines="0" w:after="0"/>
              <w:rPr>
                <w:lang w:eastAsia="en-NZ"/>
              </w:rPr>
            </w:pPr>
            <w:r w:rsidRPr="00FC7A55">
              <w:rPr>
                <w:lang w:eastAsia="en-NZ"/>
              </w:rPr>
              <w:t>Existing Māori knowledge (</w:t>
            </w:r>
            <w:proofErr w:type="gramStart"/>
            <w:r w:rsidRPr="00FC7A55">
              <w:rPr>
                <w:lang w:eastAsia="en-NZ"/>
              </w:rPr>
              <w:t>e.g.</w:t>
            </w:r>
            <w:proofErr w:type="gramEnd"/>
            <w:r w:rsidRPr="00FC7A55">
              <w:rPr>
                <w:lang w:eastAsia="en-NZ"/>
              </w:rPr>
              <w:t xml:space="preserve"> </w:t>
            </w:r>
            <w:proofErr w:type="spellStart"/>
            <w:r w:rsidRPr="00FC7A55">
              <w:rPr>
                <w:lang w:eastAsia="en-NZ"/>
              </w:rPr>
              <w:t>Whakamanawa</w:t>
            </w:r>
            <w:proofErr w:type="spellEnd"/>
            <w:r w:rsidRPr="00FC7A55">
              <w:rPr>
                <w:lang w:eastAsia="en-NZ"/>
              </w:rPr>
              <w:t>)</w:t>
            </w:r>
          </w:p>
          <w:p w14:paraId="76D82348" w14:textId="4A6F797F" w:rsidR="00EC65E2" w:rsidRPr="00FC7A55" w:rsidRDefault="00EC65E2" w:rsidP="00CD49E2">
            <w:pPr>
              <w:spacing w:afterLines="0" w:after="0"/>
              <w:rPr>
                <w:lang w:eastAsia="en-NZ"/>
              </w:rPr>
            </w:pPr>
            <w:r w:rsidRPr="00FC7A55">
              <w:rPr>
                <w:lang w:eastAsia="en-NZ"/>
              </w:rPr>
              <w:t>Connections between services</w:t>
            </w:r>
            <w:r w:rsidR="00BF443E">
              <w:rPr>
                <w:lang w:eastAsia="en-NZ"/>
              </w:rPr>
              <w:t xml:space="preserve"> </w:t>
            </w:r>
            <w:r w:rsidRPr="00FC7A55">
              <w:rPr>
                <w:lang w:eastAsia="en-NZ"/>
              </w:rPr>
              <w:t>/</w:t>
            </w:r>
            <w:r w:rsidR="00BF443E">
              <w:rPr>
                <w:lang w:eastAsia="en-NZ"/>
              </w:rPr>
              <w:t xml:space="preserve"> </w:t>
            </w:r>
            <w:r w:rsidRPr="00FC7A55">
              <w:rPr>
                <w:lang w:eastAsia="en-NZ"/>
              </w:rPr>
              <w:t>supports</w:t>
            </w:r>
            <w:r w:rsidR="00BF443E">
              <w:rPr>
                <w:lang w:eastAsia="en-NZ"/>
              </w:rPr>
              <w:t xml:space="preserve"> </w:t>
            </w:r>
            <w:r w:rsidRPr="00FC7A55">
              <w:rPr>
                <w:lang w:eastAsia="en-NZ"/>
              </w:rPr>
              <w:t>/</w:t>
            </w:r>
            <w:r w:rsidR="00BF443E">
              <w:rPr>
                <w:lang w:eastAsia="en-NZ"/>
              </w:rPr>
              <w:t xml:space="preserve"> </w:t>
            </w:r>
            <w:r w:rsidRPr="00FC7A55">
              <w:rPr>
                <w:lang w:eastAsia="en-NZ"/>
              </w:rPr>
              <w:t>community</w:t>
            </w:r>
            <w:r w:rsidR="00BF443E">
              <w:rPr>
                <w:lang w:eastAsia="en-NZ"/>
              </w:rPr>
              <w:t xml:space="preserve"> </w:t>
            </w:r>
            <w:r w:rsidRPr="00FC7A55">
              <w:rPr>
                <w:lang w:eastAsia="en-NZ"/>
              </w:rPr>
              <w:t>/</w:t>
            </w:r>
            <w:r w:rsidR="00246BF2">
              <w:rPr>
                <w:lang w:eastAsia="en-NZ"/>
              </w:rPr>
              <w:t xml:space="preserve"> </w:t>
            </w:r>
            <w:r w:rsidRPr="00FC7A55">
              <w:rPr>
                <w:lang w:eastAsia="en-NZ"/>
              </w:rPr>
              <w:t>whānau</w:t>
            </w:r>
          </w:p>
        </w:tc>
      </w:tr>
      <w:tr w:rsidR="000C1E5B" w:rsidRPr="00CD49E2" w14:paraId="3727C7E5" w14:textId="77777777" w:rsidTr="00246BF2">
        <w:trPr>
          <w:trHeight w:val="4428"/>
        </w:trPr>
        <w:tc>
          <w:tcPr>
            <w:tcW w:w="2127" w:type="dxa"/>
          </w:tcPr>
          <w:p w14:paraId="762E39CD" w14:textId="548AA301"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lastRenderedPageBreak/>
              <w:t>H</w:t>
            </w:r>
            <w:r w:rsidR="002F4EB9">
              <w:rPr>
                <w:rFonts w:ascii="Basic Sans" w:hAnsi="Basic Sans"/>
                <w:color w:val="005E85" w:themeColor="text2"/>
                <w:lang w:eastAsia="en-NZ"/>
              </w:rPr>
              <w:t xml:space="preserve">e </w:t>
            </w:r>
            <w:r w:rsidRPr="001250D3">
              <w:rPr>
                <w:rFonts w:ascii="Basic Sans" w:hAnsi="Basic Sans"/>
                <w:color w:val="005E85" w:themeColor="text2"/>
                <w:lang w:eastAsia="en-NZ"/>
              </w:rPr>
              <w:t>A</w:t>
            </w:r>
            <w:r w:rsidR="002F4EB9">
              <w:rPr>
                <w:rFonts w:ascii="Basic Sans" w:hAnsi="Basic Sans"/>
                <w:color w:val="005E85" w:themeColor="text2"/>
                <w:lang w:eastAsia="en-NZ"/>
              </w:rPr>
              <w:t xml:space="preserve">ra </w:t>
            </w:r>
            <w:proofErr w:type="spellStart"/>
            <w:r w:rsidR="002F4EB9">
              <w:rPr>
                <w:rFonts w:ascii="Basic Sans" w:hAnsi="Basic Sans"/>
                <w:color w:val="005E85" w:themeColor="text2"/>
                <w:lang w:eastAsia="en-NZ"/>
              </w:rPr>
              <w:t>Āwhina</w:t>
            </w:r>
            <w:proofErr w:type="spellEnd"/>
            <w:r w:rsidRPr="001250D3">
              <w:rPr>
                <w:rFonts w:ascii="Basic Sans" w:hAnsi="Basic Sans"/>
                <w:color w:val="005E85" w:themeColor="text2"/>
                <w:lang w:eastAsia="en-NZ"/>
              </w:rPr>
              <w:t xml:space="preserve"> framework Implementation Advice</w:t>
            </w:r>
          </w:p>
        </w:tc>
        <w:tc>
          <w:tcPr>
            <w:tcW w:w="3685" w:type="dxa"/>
          </w:tcPr>
          <w:p w14:paraId="3DAB8F07" w14:textId="23F7D835" w:rsidR="00EC65E2" w:rsidRPr="00FC7A55" w:rsidRDefault="00EC65E2" w:rsidP="00CD49E2">
            <w:pPr>
              <w:spacing w:afterLines="0" w:after="0"/>
              <w:rPr>
                <w:lang w:eastAsia="en-NZ"/>
              </w:rPr>
            </w:pPr>
            <w:r w:rsidRPr="00FC7A55">
              <w:rPr>
                <w:lang w:eastAsia="en-NZ"/>
              </w:rPr>
              <w:t>Accountability to whānau</w:t>
            </w:r>
          </w:p>
          <w:p w14:paraId="42C0AB39" w14:textId="77777777" w:rsidR="00EC65E2" w:rsidRPr="00FC7A55" w:rsidRDefault="00EC65E2" w:rsidP="00CD49E2">
            <w:pPr>
              <w:spacing w:afterLines="0" w:after="0"/>
              <w:rPr>
                <w:lang w:eastAsia="en-NZ"/>
              </w:rPr>
            </w:pPr>
            <w:proofErr w:type="spellStart"/>
            <w:r w:rsidRPr="00FC7A55">
              <w:rPr>
                <w:lang w:eastAsia="en-NZ"/>
              </w:rPr>
              <w:t>Mamae</w:t>
            </w:r>
            <w:proofErr w:type="spellEnd"/>
            <w:r w:rsidRPr="00FC7A55">
              <w:rPr>
                <w:lang w:eastAsia="en-NZ"/>
              </w:rPr>
              <w:t>, how can we trust you to monitor the system for whānau?</w:t>
            </w:r>
          </w:p>
          <w:p w14:paraId="5D8349AA" w14:textId="359DAB47" w:rsidR="00EC65E2" w:rsidRPr="00FC7A55" w:rsidRDefault="00EC65E2" w:rsidP="00CD49E2">
            <w:pPr>
              <w:spacing w:afterLines="0" w:after="0"/>
              <w:rPr>
                <w:lang w:eastAsia="en-NZ"/>
              </w:rPr>
            </w:pPr>
            <w:r w:rsidRPr="00FC7A55">
              <w:rPr>
                <w:lang w:eastAsia="en-NZ"/>
              </w:rPr>
              <w:t>Measures</w:t>
            </w:r>
            <w:r w:rsidR="00BF443E">
              <w:rPr>
                <w:lang w:eastAsia="en-NZ"/>
              </w:rPr>
              <w:t xml:space="preserve"> </w:t>
            </w:r>
            <w:r w:rsidRPr="00FC7A55">
              <w:rPr>
                <w:lang w:eastAsia="en-NZ"/>
              </w:rPr>
              <w:t>/</w:t>
            </w:r>
            <w:r w:rsidR="00BF443E">
              <w:rPr>
                <w:lang w:eastAsia="en-NZ"/>
              </w:rPr>
              <w:t xml:space="preserve"> </w:t>
            </w:r>
            <w:r w:rsidRPr="00FC7A55">
              <w:rPr>
                <w:lang w:eastAsia="en-NZ"/>
              </w:rPr>
              <w:t>data quality and access</w:t>
            </w:r>
          </w:p>
          <w:p w14:paraId="7B4695A0" w14:textId="77777777" w:rsidR="00EC65E2" w:rsidRPr="00FC7A55" w:rsidRDefault="00EC65E2" w:rsidP="00CD49E2">
            <w:pPr>
              <w:spacing w:afterLines="0" w:after="0"/>
              <w:rPr>
                <w:lang w:eastAsia="en-NZ"/>
              </w:rPr>
            </w:pPr>
            <w:r w:rsidRPr="00FC7A55">
              <w:rPr>
                <w:lang w:eastAsia="en-NZ"/>
              </w:rPr>
              <w:t>Consider sector readiness – what groundwork needs to be done first?</w:t>
            </w:r>
          </w:p>
          <w:p w14:paraId="06667363" w14:textId="77777777" w:rsidR="00EC65E2" w:rsidRPr="00FC7A55" w:rsidRDefault="00EC65E2" w:rsidP="00CD49E2">
            <w:pPr>
              <w:spacing w:afterLines="0" w:after="0"/>
              <w:rPr>
                <w:lang w:eastAsia="en-NZ"/>
              </w:rPr>
            </w:pPr>
            <w:r w:rsidRPr="00FC7A55">
              <w:rPr>
                <w:lang w:eastAsia="en-NZ"/>
              </w:rPr>
              <w:t>A monitoring system needed for the philosophies and beliefs within the mental health and addiction system that inform practices, beliefs, and actions within the mental health and addiction services</w:t>
            </w:r>
          </w:p>
          <w:p w14:paraId="6E16A055" w14:textId="6700A481" w:rsidR="00EC65E2" w:rsidRPr="00FC7A55" w:rsidRDefault="00EC65E2" w:rsidP="00FC7A55">
            <w:pPr>
              <w:spacing w:afterLines="0" w:after="0"/>
              <w:rPr>
                <w:lang w:eastAsia="en-NZ"/>
              </w:rPr>
            </w:pPr>
            <w:r w:rsidRPr="00FC7A55">
              <w:rPr>
                <w:lang w:eastAsia="en-NZ"/>
              </w:rPr>
              <w:t xml:space="preserve">Monitoring the system’s compliance with Te </w:t>
            </w:r>
            <w:proofErr w:type="spellStart"/>
            <w:r w:rsidRPr="00FC7A55">
              <w:rPr>
                <w:lang w:eastAsia="en-NZ"/>
              </w:rPr>
              <w:t>Tiriti</w:t>
            </w:r>
            <w:proofErr w:type="spellEnd"/>
            <w:r w:rsidRPr="00FC7A55">
              <w:rPr>
                <w:lang w:eastAsia="en-NZ"/>
              </w:rPr>
              <w:t xml:space="preserve"> </w:t>
            </w:r>
            <w:proofErr w:type="spellStart"/>
            <w:r w:rsidRPr="00FC7A55">
              <w:rPr>
                <w:lang w:eastAsia="en-NZ"/>
              </w:rPr>
              <w:t>oWaitangi</w:t>
            </w:r>
            <w:proofErr w:type="spellEnd"/>
            <w:r w:rsidRPr="00FC7A55">
              <w:rPr>
                <w:lang w:eastAsia="en-NZ"/>
              </w:rPr>
              <w:t xml:space="preserve"> should mean monitoring </w:t>
            </w:r>
            <w:proofErr w:type="spellStart"/>
            <w:r w:rsidRPr="00FC7A55">
              <w:rPr>
                <w:lang w:eastAsia="en-NZ"/>
              </w:rPr>
              <w:t>Pākehā</w:t>
            </w:r>
            <w:proofErr w:type="spellEnd"/>
            <w:r w:rsidRPr="00FC7A55">
              <w:rPr>
                <w:lang w:eastAsia="en-NZ"/>
              </w:rPr>
              <w:t xml:space="preserve">-led services and workforce and nots subjecting Māori mental health and addiction services to Te </w:t>
            </w:r>
            <w:proofErr w:type="spellStart"/>
            <w:r w:rsidRPr="00FC7A55">
              <w:rPr>
                <w:lang w:eastAsia="en-NZ"/>
              </w:rPr>
              <w:t>Tiriti</w:t>
            </w:r>
            <w:proofErr w:type="spellEnd"/>
            <w:r w:rsidRPr="00FC7A55">
              <w:rPr>
                <w:lang w:eastAsia="en-NZ"/>
              </w:rPr>
              <w:t xml:space="preserve"> o Waitangi compliance exercises</w:t>
            </w:r>
          </w:p>
        </w:tc>
        <w:tc>
          <w:tcPr>
            <w:tcW w:w="3969" w:type="dxa"/>
          </w:tcPr>
          <w:p w14:paraId="7511C67C" w14:textId="77777777" w:rsidR="00EC65E2" w:rsidRPr="00FC7A55" w:rsidRDefault="00EC65E2" w:rsidP="00CD49E2">
            <w:pPr>
              <w:spacing w:afterLines="0" w:after="0"/>
              <w:rPr>
                <w:lang w:eastAsia="en-NZ"/>
              </w:rPr>
            </w:pPr>
            <w:r w:rsidRPr="00FC7A55">
              <w:rPr>
                <w:lang w:eastAsia="en-NZ"/>
              </w:rPr>
              <w:t>Māori-led approach with the monitoring and evaluation implementation (not a watch dog)</w:t>
            </w:r>
          </w:p>
          <w:p w14:paraId="65ED6CBE" w14:textId="77777777" w:rsidR="00EC65E2" w:rsidRPr="00FC7A55" w:rsidRDefault="00EC65E2" w:rsidP="00CD49E2">
            <w:pPr>
              <w:spacing w:afterLines="0" w:after="0"/>
              <w:rPr>
                <w:lang w:eastAsia="en-NZ"/>
              </w:rPr>
            </w:pPr>
            <w:r w:rsidRPr="00FC7A55">
              <w:rPr>
                <w:lang w:eastAsia="en-NZ"/>
              </w:rPr>
              <w:t>Recognise our Māori experts (tohunga, kuia etc)</w:t>
            </w:r>
          </w:p>
        </w:tc>
        <w:tc>
          <w:tcPr>
            <w:tcW w:w="3969" w:type="dxa"/>
          </w:tcPr>
          <w:p w14:paraId="60719BD3" w14:textId="77777777" w:rsidR="00EC65E2" w:rsidRPr="00FC7A55" w:rsidRDefault="00EC65E2" w:rsidP="00CD49E2">
            <w:pPr>
              <w:spacing w:afterLines="0" w:after="0"/>
              <w:rPr>
                <w:lang w:eastAsia="en-NZ"/>
              </w:rPr>
            </w:pPr>
          </w:p>
        </w:tc>
        <w:tc>
          <w:tcPr>
            <w:tcW w:w="3969" w:type="dxa"/>
          </w:tcPr>
          <w:p w14:paraId="0173CF96" w14:textId="77777777" w:rsidR="00EC65E2" w:rsidRPr="00FC7A55" w:rsidRDefault="00EC65E2" w:rsidP="00CD49E2">
            <w:pPr>
              <w:spacing w:afterLines="0" w:after="0"/>
              <w:rPr>
                <w:lang w:eastAsia="en-NZ"/>
              </w:rPr>
            </w:pPr>
            <w:r w:rsidRPr="00FC7A55">
              <w:rPr>
                <w:lang w:eastAsia="en-NZ"/>
              </w:rPr>
              <w:t>Workforce capability to respond to the aspirations of the framework</w:t>
            </w:r>
          </w:p>
          <w:p w14:paraId="46BAE0FF" w14:textId="77777777" w:rsidR="00EC65E2" w:rsidRPr="00FC7A55" w:rsidRDefault="00EC65E2" w:rsidP="00CD49E2">
            <w:pPr>
              <w:spacing w:afterLines="0" w:after="0"/>
              <w:rPr>
                <w:lang w:eastAsia="en-NZ"/>
              </w:rPr>
            </w:pPr>
            <w:r w:rsidRPr="00FC7A55">
              <w:rPr>
                <w:lang w:eastAsia="en-NZ"/>
              </w:rPr>
              <w:t xml:space="preserve">Workforce capability to evaluate Te </w:t>
            </w:r>
            <w:proofErr w:type="spellStart"/>
            <w:r w:rsidRPr="00FC7A55">
              <w:rPr>
                <w:lang w:eastAsia="en-NZ"/>
              </w:rPr>
              <w:t>Ao</w:t>
            </w:r>
            <w:proofErr w:type="spellEnd"/>
            <w:r w:rsidRPr="00FC7A55">
              <w:rPr>
                <w:lang w:eastAsia="en-NZ"/>
              </w:rPr>
              <w:t xml:space="preserve"> Māori supports</w:t>
            </w:r>
          </w:p>
        </w:tc>
        <w:tc>
          <w:tcPr>
            <w:tcW w:w="3969" w:type="dxa"/>
          </w:tcPr>
          <w:p w14:paraId="0A56726D" w14:textId="77777777" w:rsidR="00EC65E2" w:rsidRPr="00FC7A55" w:rsidRDefault="00EC65E2" w:rsidP="00CD49E2">
            <w:pPr>
              <w:spacing w:afterLines="0" w:after="0"/>
              <w:rPr>
                <w:lang w:eastAsia="en-NZ"/>
              </w:rPr>
            </w:pPr>
            <w:r w:rsidRPr="00FC7A55">
              <w:rPr>
                <w:lang w:eastAsia="en-NZ"/>
              </w:rPr>
              <w:t>“Power sharing”</w:t>
            </w:r>
          </w:p>
          <w:p w14:paraId="44E9AFD2" w14:textId="77777777" w:rsidR="00EC65E2" w:rsidRPr="00FC7A55" w:rsidRDefault="00EC65E2" w:rsidP="00CD49E2">
            <w:pPr>
              <w:spacing w:afterLines="0" w:after="0"/>
              <w:rPr>
                <w:lang w:eastAsia="en-NZ"/>
              </w:rPr>
            </w:pPr>
            <w:r w:rsidRPr="00FC7A55">
              <w:rPr>
                <w:lang w:eastAsia="en-NZ"/>
              </w:rPr>
              <w:t>Through whose lens? Who will be the expert’s implementation the framework to evaluate the system?</w:t>
            </w:r>
          </w:p>
          <w:p w14:paraId="1124A82E" w14:textId="525A4FD8" w:rsidR="00EC65E2" w:rsidRPr="00FC7A55" w:rsidRDefault="00EC65E2" w:rsidP="00CD49E2">
            <w:pPr>
              <w:spacing w:afterLines="0" w:after="0"/>
              <w:rPr>
                <w:lang w:eastAsia="en-NZ"/>
              </w:rPr>
            </w:pPr>
            <w:r w:rsidRPr="00FC7A55">
              <w:rPr>
                <w:lang w:eastAsia="en-NZ"/>
              </w:rPr>
              <w:t>Cross-sectorial measures</w:t>
            </w:r>
          </w:p>
        </w:tc>
      </w:tr>
      <w:tr w:rsidR="000C1E5B" w:rsidRPr="00CD49E2" w14:paraId="4753C5B8" w14:textId="77777777" w:rsidTr="00246BF2">
        <w:trPr>
          <w:trHeight w:val="4673"/>
        </w:trPr>
        <w:tc>
          <w:tcPr>
            <w:tcW w:w="2127" w:type="dxa"/>
          </w:tcPr>
          <w:p w14:paraId="0EBC3F52" w14:textId="36BF116F" w:rsidR="00EC65E2" w:rsidRPr="001250D3" w:rsidRDefault="00EC65E2" w:rsidP="00CD49E2">
            <w:pPr>
              <w:spacing w:afterLines="0" w:after="0"/>
              <w:rPr>
                <w:rFonts w:ascii="Basic Sans" w:hAnsi="Basic Sans"/>
                <w:color w:val="005E85" w:themeColor="text2"/>
                <w:lang w:eastAsia="en-NZ"/>
              </w:rPr>
            </w:pPr>
            <w:r w:rsidRPr="001250D3">
              <w:rPr>
                <w:rFonts w:ascii="Basic Sans" w:hAnsi="Basic Sans"/>
                <w:color w:val="005E85" w:themeColor="text2"/>
                <w:lang w:eastAsia="en-NZ"/>
              </w:rPr>
              <w:t>A</w:t>
            </w:r>
            <w:r w:rsidR="00D90F17">
              <w:rPr>
                <w:rFonts w:ascii="Basic Sans" w:hAnsi="Basic Sans"/>
                <w:color w:val="005E85" w:themeColor="text2"/>
                <w:lang w:eastAsia="en-NZ"/>
              </w:rPr>
              <w:t xml:space="preserve">dvice </w:t>
            </w:r>
            <w:r w:rsidRPr="001250D3">
              <w:rPr>
                <w:rFonts w:ascii="Basic Sans" w:hAnsi="Basic Sans"/>
                <w:color w:val="005E85" w:themeColor="text2"/>
                <w:lang w:eastAsia="en-NZ"/>
              </w:rPr>
              <w:t>for the MHWC</w:t>
            </w:r>
          </w:p>
        </w:tc>
        <w:tc>
          <w:tcPr>
            <w:tcW w:w="3685" w:type="dxa"/>
          </w:tcPr>
          <w:p w14:paraId="2082450A" w14:textId="15E5C5FD" w:rsidR="00EC65E2" w:rsidRPr="00FC7A55" w:rsidRDefault="00EC65E2" w:rsidP="00CD49E2">
            <w:pPr>
              <w:spacing w:afterLines="0" w:after="0"/>
              <w:rPr>
                <w:lang w:eastAsia="en-NZ"/>
              </w:rPr>
            </w:pPr>
            <w:r w:rsidRPr="00FC7A55">
              <w:rPr>
                <w:lang w:eastAsia="en-NZ"/>
              </w:rPr>
              <w:t xml:space="preserve">The Te </w:t>
            </w:r>
            <w:proofErr w:type="spellStart"/>
            <w:r w:rsidRPr="00FC7A55">
              <w:rPr>
                <w:lang w:eastAsia="en-NZ"/>
              </w:rPr>
              <w:t>Hiringa</w:t>
            </w:r>
            <w:proofErr w:type="spellEnd"/>
            <w:r w:rsidRPr="00FC7A55">
              <w:rPr>
                <w:lang w:eastAsia="en-NZ"/>
              </w:rPr>
              <w:t xml:space="preserve"> </w:t>
            </w:r>
            <w:proofErr w:type="spellStart"/>
            <w:r w:rsidRPr="00FC7A55">
              <w:rPr>
                <w:lang w:eastAsia="en-NZ"/>
              </w:rPr>
              <w:t>Mahara</w:t>
            </w:r>
            <w:proofErr w:type="spellEnd"/>
            <w:r w:rsidRPr="00FC7A55">
              <w:rPr>
                <w:lang w:eastAsia="en-NZ"/>
              </w:rPr>
              <w:t xml:space="preserve"> to be compliant with the framework in the first instance – need to be Te </w:t>
            </w:r>
            <w:proofErr w:type="spellStart"/>
            <w:r w:rsidRPr="00FC7A55">
              <w:rPr>
                <w:lang w:eastAsia="en-NZ"/>
              </w:rPr>
              <w:t>Tiriti</w:t>
            </w:r>
            <w:proofErr w:type="spellEnd"/>
            <w:r w:rsidRPr="00FC7A55">
              <w:rPr>
                <w:lang w:eastAsia="en-NZ"/>
              </w:rPr>
              <w:t xml:space="preserve"> compliant</w:t>
            </w:r>
          </w:p>
        </w:tc>
        <w:tc>
          <w:tcPr>
            <w:tcW w:w="3969" w:type="dxa"/>
          </w:tcPr>
          <w:p w14:paraId="409F453C" w14:textId="77777777" w:rsidR="00EC65E2" w:rsidRPr="00FC7A55" w:rsidRDefault="00EC65E2" w:rsidP="00CD49E2">
            <w:pPr>
              <w:spacing w:afterLines="0" w:after="0"/>
              <w:rPr>
                <w:lang w:eastAsia="en-NZ"/>
              </w:rPr>
            </w:pPr>
            <w:r w:rsidRPr="00FC7A55">
              <w:rPr>
                <w:lang w:eastAsia="en-NZ"/>
              </w:rPr>
              <w:t>Māori want ownership of implementing the framework</w:t>
            </w:r>
          </w:p>
        </w:tc>
        <w:tc>
          <w:tcPr>
            <w:tcW w:w="3969" w:type="dxa"/>
          </w:tcPr>
          <w:p w14:paraId="2B0C2331" w14:textId="7F2E5451" w:rsidR="00EC65E2" w:rsidRPr="00FC7A55" w:rsidRDefault="00EC65E2" w:rsidP="00CD49E2">
            <w:pPr>
              <w:spacing w:afterLines="0" w:after="0"/>
              <w:rPr>
                <w:lang w:eastAsia="en-NZ"/>
              </w:rPr>
            </w:pPr>
            <w:r w:rsidRPr="00FC7A55">
              <w:rPr>
                <w:lang w:eastAsia="en-NZ"/>
              </w:rPr>
              <w:t xml:space="preserve">You express a commitment to honour Te </w:t>
            </w:r>
            <w:proofErr w:type="spellStart"/>
            <w:r w:rsidRPr="00FC7A55">
              <w:rPr>
                <w:lang w:eastAsia="en-NZ"/>
              </w:rPr>
              <w:t>Tiriti</w:t>
            </w:r>
            <w:proofErr w:type="spellEnd"/>
            <w:r w:rsidRPr="00FC7A55">
              <w:rPr>
                <w:lang w:eastAsia="en-NZ"/>
              </w:rPr>
              <w:t>, what does that look like in practice?</w:t>
            </w:r>
          </w:p>
        </w:tc>
        <w:tc>
          <w:tcPr>
            <w:tcW w:w="3969" w:type="dxa"/>
          </w:tcPr>
          <w:p w14:paraId="4BDB5E65" w14:textId="4957C689" w:rsidR="00EC65E2" w:rsidRPr="00FC7A55" w:rsidRDefault="00EC65E2" w:rsidP="00CD49E2">
            <w:pPr>
              <w:spacing w:afterLines="0" w:after="0"/>
              <w:rPr>
                <w:lang w:eastAsia="en-NZ"/>
              </w:rPr>
            </w:pPr>
            <w:r w:rsidRPr="00FC7A55">
              <w:rPr>
                <w:lang w:eastAsia="en-NZ"/>
              </w:rPr>
              <w:t xml:space="preserve">Do you have the Te </w:t>
            </w:r>
            <w:proofErr w:type="spellStart"/>
            <w:r w:rsidRPr="00FC7A55">
              <w:rPr>
                <w:lang w:eastAsia="en-NZ"/>
              </w:rPr>
              <w:t>Ao</w:t>
            </w:r>
            <w:proofErr w:type="spellEnd"/>
            <w:r w:rsidRPr="00FC7A55">
              <w:rPr>
                <w:lang w:eastAsia="en-NZ"/>
              </w:rPr>
              <w:t xml:space="preserve"> Māori capability to implement the framework?</w:t>
            </w:r>
          </w:p>
        </w:tc>
        <w:tc>
          <w:tcPr>
            <w:tcW w:w="3969" w:type="dxa"/>
          </w:tcPr>
          <w:p w14:paraId="39C11B30" w14:textId="77777777" w:rsidR="00EC65E2" w:rsidRPr="00FC7A55" w:rsidRDefault="00EC65E2" w:rsidP="00CD49E2">
            <w:pPr>
              <w:spacing w:afterLines="0" w:after="0"/>
              <w:rPr>
                <w:lang w:eastAsia="en-NZ"/>
              </w:rPr>
            </w:pPr>
            <w:r w:rsidRPr="00FC7A55">
              <w:rPr>
                <w:lang w:eastAsia="en-NZ"/>
              </w:rPr>
              <w:t>Is there a genuine partnership opportunity to evaluate the system?</w:t>
            </w:r>
          </w:p>
          <w:p w14:paraId="797A885E" w14:textId="77777777" w:rsidR="00EC65E2" w:rsidRPr="00FC7A55" w:rsidRDefault="00EC65E2" w:rsidP="00CD49E2">
            <w:pPr>
              <w:spacing w:afterLines="0" w:after="0"/>
              <w:rPr>
                <w:lang w:eastAsia="en-NZ"/>
              </w:rPr>
            </w:pPr>
            <w:r w:rsidRPr="00FC7A55">
              <w:rPr>
                <w:lang w:eastAsia="en-NZ"/>
              </w:rPr>
              <w:t>Work on a collaboration with Mahi a Atua, Te Rau Ora, and E-</w:t>
            </w:r>
            <w:proofErr w:type="spellStart"/>
            <w:r w:rsidRPr="00FC7A55">
              <w:rPr>
                <w:lang w:eastAsia="en-NZ"/>
              </w:rPr>
              <w:t>Tū</w:t>
            </w:r>
            <w:proofErr w:type="spellEnd"/>
            <w:r w:rsidRPr="00FC7A55">
              <w:rPr>
                <w:lang w:eastAsia="en-NZ"/>
              </w:rPr>
              <w:t xml:space="preserve">-Whānau. </w:t>
            </w:r>
            <w:proofErr w:type="gramStart"/>
            <w:r w:rsidRPr="00FC7A55">
              <w:rPr>
                <w:lang w:eastAsia="en-NZ"/>
              </w:rPr>
              <w:t>These three organisation</w:t>
            </w:r>
            <w:proofErr w:type="gramEnd"/>
            <w:r w:rsidRPr="00FC7A55">
              <w:rPr>
                <w:lang w:eastAsia="en-NZ"/>
              </w:rPr>
              <w:t xml:space="preserve"> are exemplars of how whānau who are the architects of their own wellness, dismantling the system and removing whānau dependency on the system and the services within the mental health system</w:t>
            </w:r>
          </w:p>
        </w:tc>
      </w:tr>
    </w:tbl>
    <w:p w14:paraId="45ECC125" w14:textId="4C61942D" w:rsidR="002B5FA7" w:rsidRPr="009A07E8" w:rsidRDefault="002B5FA7" w:rsidP="00BD1D9D">
      <w:pPr>
        <w:spacing w:afterLines="0" w:after="160"/>
      </w:pPr>
    </w:p>
    <w:sectPr w:rsidR="002B5FA7" w:rsidRPr="009A07E8" w:rsidSect="00DC307A">
      <w:pgSz w:w="23808" w:h="16840" w:orient="landscape" w:code="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B516" w14:textId="77777777" w:rsidR="00554E36" w:rsidRDefault="00554E36" w:rsidP="00134163">
      <w:r>
        <w:separator/>
      </w:r>
    </w:p>
  </w:endnote>
  <w:endnote w:type="continuationSeparator" w:id="0">
    <w:p w14:paraId="3B06AE9A" w14:textId="77777777" w:rsidR="00554E36" w:rsidRDefault="00554E36" w:rsidP="00134163">
      <w:r>
        <w:continuationSeparator/>
      </w:r>
    </w:p>
  </w:endnote>
  <w:endnote w:type="continuationNotice" w:id="1">
    <w:p w14:paraId="6166125E" w14:textId="77777777" w:rsidR="00554E36" w:rsidRDefault="00554E36" w:rsidP="00134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Sans Light">
    <w:altName w:val="Basic Sans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sic Sans">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EC16" w14:textId="77777777" w:rsidR="00EC65E2" w:rsidRDefault="00EC65E2">
    <w:pPr>
      <w:pStyle w:val="Footer"/>
      <w:spacing w:after="3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264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A69ECD0" w14:textId="36192B48" w:rsidR="00994D76" w:rsidRPr="00994D76" w:rsidRDefault="00994D76">
            <w:pPr>
              <w:pStyle w:val="Footer"/>
              <w:spacing w:after="384"/>
              <w:jc w:val="right"/>
              <w:rPr>
                <w:sz w:val="20"/>
                <w:szCs w:val="20"/>
              </w:rPr>
            </w:pPr>
            <w:r w:rsidRPr="00994D76">
              <w:rPr>
                <w:sz w:val="20"/>
                <w:szCs w:val="20"/>
              </w:rPr>
              <w:t xml:space="preserve">Page </w:t>
            </w:r>
            <w:r w:rsidRPr="00994D76">
              <w:rPr>
                <w:b/>
                <w:bCs/>
                <w:sz w:val="20"/>
                <w:szCs w:val="20"/>
              </w:rPr>
              <w:fldChar w:fldCharType="begin"/>
            </w:r>
            <w:r w:rsidRPr="00994D76">
              <w:rPr>
                <w:b/>
                <w:bCs/>
                <w:sz w:val="20"/>
                <w:szCs w:val="20"/>
              </w:rPr>
              <w:instrText xml:space="preserve"> PAGE </w:instrText>
            </w:r>
            <w:r w:rsidRPr="00994D76">
              <w:rPr>
                <w:b/>
                <w:bCs/>
                <w:sz w:val="20"/>
                <w:szCs w:val="20"/>
              </w:rPr>
              <w:fldChar w:fldCharType="separate"/>
            </w:r>
            <w:r w:rsidRPr="00994D76">
              <w:rPr>
                <w:b/>
                <w:bCs/>
                <w:noProof/>
                <w:sz w:val="20"/>
                <w:szCs w:val="20"/>
              </w:rPr>
              <w:t>2</w:t>
            </w:r>
            <w:r w:rsidRPr="00994D76">
              <w:rPr>
                <w:b/>
                <w:bCs/>
                <w:sz w:val="20"/>
                <w:szCs w:val="20"/>
              </w:rPr>
              <w:fldChar w:fldCharType="end"/>
            </w:r>
            <w:r w:rsidRPr="00994D76">
              <w:rPr>
                <w:sz w:val="20"/>
                <w:szCs w:val="20"/>
              </w:rPr>
              <w:t xml:space="preserve"> of </w:t>
            </w:r>
            <w:r w:rsidRPr="00994D76">
              <w:rPr>
                <w:b/>
                <w:bCs/>
                <w:sz w:val="20"/>
                <w:szCs w:val="20"/>
              </w:rPr>
              <w:fldChar w:fldCharType="begin"/>
            </w:r>
            <w:r w:rsidRPr="00994D76">
              <w:rPr>
                <w:b/>
                <w:bCs/>
                <w:sz w:val="20"/>
                <w:szCs w:val="20"/>
              </w:rPr>
              <w:instrText xml:space="preserve"> NUMPAGES  </w:instrText>
            </w:r>
            <w:r w:rsidRPr="00994D76">
              <w:rPr>
                <w:b/>
                <w:bCs/>
                <w:sz w:val="20"/>
                <w:szCs w:val="20"/>
              </w:rPr>
              <w:fldChar w:fldCharType="separate"/>
            </w:r>
            <w:r w:rsidRPr="00994D76">
              <w:rPr>
                <w:b/>
                <w:bCs/>
                <w:noProof/>
                <w:sz w:val="20"/>
                <w:szCs w:val="20"/>
              </w:rPr>
              <w:t>2</w:t>
            </w:r>
            <w:r w:rsidRPr="00994D76">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BB59" w14:textId="77777777" w:rsidR="00EC65E2" w:rsidRDefault="00EC65E2">
    <w:pPr>
      <w:pStyle w:val="Footer"/>
      <w:spacing w:after="3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7390" w14:textId="77777777" w:rsidR="00554E36" w:rsidRDefault="00554E36" w:rsidP="00134163">
      <w:r>
        <w:separator/>
      </w:r>
    </w:p>
  </w:footnote>
  <w:footnote w:type="continuationSeparator" w:id="0">
    <w:p w14:paraId="494A0BAC" w14:textId="77777777" w:rsidR="00554E36" w:rsidRDefault="00554E36" w:rsidP="00134163">
      <w:r>
        <w:continuationSeparator/>
      </w:r>
    </w:p>
  </w:footnote>
  <w:footnote w:type="continuationNotice" w:id="1">
    <w:p w14:paraId="1E6801B9" w14:textId="77777777" w:rsidR="00554E36" w:rsidRDefault="00554E36" w:rsidP="00134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FA47" w14:textId="77777777" w:rsidR="00EC65E2" w:rsidRDefault="00EC65E2">
    <w:pPr>
      <w:pStyle w:val="Header"/>
      <w:spacing w:after="3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E87F" w14:textId="77777777" w:rsidR="00EC65E2" w:rsidRDefault="00EC65E2">
    <w:pPr>
      <w:pStyle w:val="Header"/>
      <w:spacing w:after="3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B367" w14:textId="7DEFA5DD" w:rsidR="00364AAB" w:rsidRPr="009E154B" w:rsidRDefault="009E154B" w:rsidP="005258E4">
    <w:pPr>
      <w:pStyle w:val="Header"/>
      <w:spacing w:after="384"/>
      <w:jc w:val="right"/>
    </w:pPr>
    <w:r>
      <w:rPr>
        <w:noProof/>
      </w:rPr>
      <w:drawing>
        <wp:inline distT="0" distB="0" distL="0" distR="0" wp14:anchorId="73622104" wp14:editId="05C84119">
          <wp:extent cx="179959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050"/>
    <w:multiLevelType w:val="multilevel"/>
    <w:tmpl w:val="2E76B27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FA48A5"/>
    <w:multiLevelType w:val="hybridMultilevel"/>
    <w:tmpl w:val="3F1C9326"/>
    <w:lvl w:ilvl="0" w:tplc="7FF447EA">
      <w:start w:val="1"/>
      <w:numFmt w:val="bullet"/>
      <w:lvlText w:val="•"/>
      <w:lvlJc w:val="left"/>
      <w:pPr>
        <w:tabs>
          <w:tab w:val="num" w:pos="720"/>
        </w:tabs>
        <w:ind w:left="720" w:hanging="360"/>
      </w:pPr>
      <w:rPr>
        <w:rFonts w:ascii="Arial" w:hAnsi="Arial" w:hint="default"/>
      </w:rPr>
    </w:lvl>
    <w:lvl w:ilvl="1" w:tplc="477CDA62">
      <w:numFmt w:val="bullet"/>
      <w:lvlText w:val="o"/>
      <w:lvlJc w:val="left"/>
      <w:pPr>
        <w:tabs>
          <w:tab w:val="num" w:pos="1440"/>
        </w:tabs>
        <w:ind w:left="1440" w:hanging="360"/>
      </w:pPr>
      <w:rPr>
        <w:rFonts w:ascii="Courier New" w:hAnsi="Courier New" w:hint="default"/>
      </w:rPr>
    </w:lvl>
    <w:lvl w:ilvl="2" w:tplc="A3EC16D2" w:tentative="1">
      <w:start w:val="1"/>
      <w:numFmt w:val="bullet"/>
      <w:lvlText w:val="•"/>
      <w:lvlJc w:val="left"/>
      <w:pPr>
        <w:tabs>
          <w:tab w:val="num" w:pos="2160"/>
        </w:tabs>
        <w:ind w:left="2160" w:hanging="360"/>
      </w:pPr>
      <w:rPr>
        <w:rFonts w:ascii="Arial" w:hAnsi="Arial" w:hint="default"/>
      </w:rPr>
    </w:lvl>
    <w:lvl w:ilvl="3" w:tplc="BECADB1E" w:tentative="1">
      <w:start w:val="1"/>
      <w:numFmt w:val="bullet"/>
      <w:lvlText w:val="•"/>
      <w:lvlJc w:val="left"/>
      <w:pPr>
        <w:tabs>
          <w:tab w:val="num" w:pos="2880"/>
        </w:tabs>
        <w:ind w:left="2880" w:hanging="360"/>
      </w:pPr>
      <w:rPr>
        <w:rFonts w:ascii="Arial" w:hAnsi="Arial" w:hint="default"/>
      </w:rPr>
    </w:lvl>
    <w:lvl w:ilvl="4" w:tplc="B7420274" w:tentative="1">
      <w:start w:val="1"/>
      <w:numFmt w:val="bullet"/>
      <w:lvlText w:val="•"/>
      <w:lvlJc w:val="left"/>
      <w:pPr>
        <w:tabs>
          <w:tab w:val="num" w:pos="3600"/>
        </w:tabs>
        <w:ind w:left="3600" w:hanging="360"/>
      </w:pPr>
      <w:rPr>
        <w:rFonts w:ascii="Arial" w:hAnsi="Arial" w:hint="default"/>
      </w:rPr>
    </w:lvl>
    <w:lvl w:ilvl="5" w:tplc="98B29502" w:tentative="1">
      <w:start w:val="1"/>
      <w:numFmt w:val="bullet"/>
      <w:lvlText w:val="•"/>
      <w:lvlJc w:val="left"/>
      <w:pPr>
        <w:tabs>
          <w:tab w:val="num" w:pos="4320"/>
        </w:tabs>
        <w:ind w:left="4320" w:hanging="360"/>
      </w:pPr>
      <w:rPr>
        <w:rFonts w:ascii="Arial" w:hAnsi="Arial" w:hint="default"/>
      </w:rPr>
    </w:lvl>
    <w:lvl w:ilvl="6" w:tplc="EDA21098" w:tentative="1">
      <w:start w:val="1"/>
      <w:numFmt w:val="bullet"/>
      <w:lvlText w:val="•"/>
      <w:lvlJc w:val="left"/>
      <w:pPr>
        <w:tabs>
          <w:tab w:val="num" w:pos="5040"/>
        </w:tabs>
        <w:ind w:left="5040" w:hanging="360"/>
      </w:pPr>
      <w:rPr>
        <w:rFonts w:ascii="Arial" w:hAnsi="Arial" w:hint="default"/>
      </w:rPr>
    </w:lvl>
    <w:lvl w:ilvl="7" w:tplc="D700A526" w:tentative="1">
      <w:start w:val="1"/>
      <w:numFmt w:val="bullet"/>
      <w:lvlText w:val="•"/>
      <w:lvlJc w:val="left"/>
      <w:pPr>
        <w:tabs>
          <w:tab w:val="num" w:pos="5760"/>
        </w:tabs>
        <w:ind w:left="5760" w:hanging="360"/>
      </w:pPr>
      <w:rPr>
        <w:rFonts w:ascii="Arial" w:hAnsi="Arial" w:hint="default"/>
      </w:rPr>
    </w:lvl>
    <w:lvl w:ilvl="8" w:tplc="0FAEC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152F3"/>
    <w:multiLevelType w:val="hybridMultilevel"/>
    <w:tmpl w:val="EA30D282"/>
    <w:lvl w:ilvl="0" w:tplc="3AE84C72">
      <w:start w:val="1"/>
      <w:numFmt w:val="bullet"/>
      <w:lvlText w:val=""/>
      <w:lvlJc w:val="left"/>
      <w:pPr>
        <w:tabs>
          <w:tab w:val="num" w:pos="720"/>
        </w:tabs>
        <w:ind w:left="720" w:hanging="360"/>
      </w:pPr>
      <w:rPr>
        <w:rFonts w:ascii="Wingdings" w:hAnsi="Wingdings" w:hint="default"/>
      </w:rPr>
    </w:lvl>
    <w:lvl w:ilvl="1" w:tplc="35E85360" w:tentative="1">
      <w:start w:val="1"/>
      <w:numFmt w:val="bullet"/>
      <w:lvlText w:val=""/>
      <w:lvlJc w:val="left"/>
      <w:pPr>
        <w:tabs>
          <w:tab w:val="num" w:pos="1440"/>
        </w:tabs>
        <w:ind w:left="1440" w:hanging="360"/>
      </w:pPr>
      <w:rPr>
        <w:rFonts w:ascii="Wingdings" w:hAnsi="Wingdings" w:hint="default"/>
      </w:rPr>
    </w:lvl>
    <w:lvl w:ilvl="2" w:tplc="1AF8F196" w:tentative="1">
      <w:start w:val="1"/>
      <w:numFmt w:val="bullet"/>
      <w:lvlText w:val=""/>
      <w:lvlJc w:val="left"/>
      <w:pPr>
        <w:tabs>
          <w:tab w:val="num" w:pos="2160"/>
        </w:tabs>
        <w:ind w:left="2160" w:hanging="360"/>
      </w:pPr>
      <w:rPr>
        <w:rFonts w:ascii="Wingdings" w:hAnsi="Wingdings" w:hint="default"/>
      </w:rPr>
    </w:lvl>
    <w:lvl w:ilvl="3" w:tplc="C302DB46" w:tentative="1">
      <w:start w:val="1"/>
      <w:numFmt w:val="bullet"/>
      <w:lvlText w:val=""/>
      <w:lvlJc w:val="left"/>
      <w:pPr>
        <w:tabs>
          <w:tab w:val="num" w:pos="2880"/>
        </w:tabs>
        <w:ind w:left="2880" w:hanging="360"/>
      </w:pPr>
      <w:rPr>
        <w:rFonts w:ascii="Wingdings" w:hAnsi="Wingdings" w:hint="default"/>
      </w:rPr>
    </w:lvl>
    <w:lvl w:ilvl="4" w:tplc="9926E824" w:tentative="1">
      <w:start w:val="1"/>
      <w:numFmt w:val="bullet"/>
      <w:lvlText w:val=""/>
      <w:lvlJc w:val="left"/>
      <w:pPr>
        <w:tabs>
          <w:tab w:val="num" w:pos="3600"/>
        </w:tabs>
        <w:ind w:left="3600" w:hanging="360"/>
      </w:pPr>
      <w:rPr>
        <w:rFonts w:ascii="Wingdings" w:hAnsi="Wingdings" w:hint="default"/>
      </w:rPr>
    </w:lvl>
    <w:lvl w:ilvl="5" w:tplc="539A9CF0" w:tentative="1">
      <w:start w:val="1"/>
      <w:numFmt w:val="bullet"/>
      <w:lvlText w:val=""/>
      <w:lvlJc w:val="left"/>
      <w:pPr>
        <w:tabs>
          <w:tab w:val="num" w:pos="4320"/>
        </w:tabs>
        <w:ind w:left="4320" w:hanging="360"/>
      </w:pPr>
      <w:rPr>
        <w:rFonts w:ascii="Wingdings" w:hAnsi="Wingdings" w:hint="default"/>
      </w:rPr>
    </w:lvl>
    <w:lvl w:ilvl="6" w:tplc="0D560FBE" w:tentative="1">
      <w:start w:val="1"/>
      <w:numFmt w:val="bullet"/>
      <w:lvlText w:val=""/>
      <w:lvlJc w:val="left"/>
      <w:pPr>
        <w:tabs>
          <w:tab w:val="num" w:pos="5040"/>
        </w:tabs>
        <w:ind w:left="5040" w:hanging="360"/>
      </w:pPr>
      <w:rPr>
        <w:rFonts w:ascii="Wingdings" w:hAnsi="Wingdings" w:hint="default"/>
      </w:rPr>
    </w:lvl>
    <w:lvl w:ilvl="7" w:tplc="374A5E32" w:tentative="1">
      <w:start w:val="1"/>
      <w:numFmt w:val="bullet"/>
      <w:lvlText w:val=""/>
      <w:lvlJc w:val="left"/>
      <w:pPr>
        <w:tabs>
          <w:tab w:val="num" w:pos="5760"/>
        </w:tabs>
        <w:ind w:left="5760" w:hanging="360"/>
      </w:pPr>
      <w:rPr>
        <w:rFonts w:ascii="Wingdings" w:hAnsi="Wingdings" w:hint="default"/>
      </w:rPr>
    </w:lvl>
    <w:lvl w:ilvl="8" w:tplc="1518AC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7637C"/>
    <w:multiLevelType w:val="hybridMultilevel"/>
    <w:tmpl w:val="9F4EF268"/>
    <w:lvl w:ilvl="0" w:tplc="3760BC86">
      <w:start w:val="1"/>
      <w:numFmt w:val="bullet"/>
      <w:lvlText w:val="•"/>
      <w:lvlJc w:val="left"/>
      <w:pPr>
        <w:tabs>
          <w:tab w:val="num" w:pos="720"/>
        </w:tabs>
        <w:ind w:left="720" w:hanging="360"/>
      </w:pPr>
      <w:rPr>
        <w:rFonts w:ascii="Arial" w:hAnsi="Arial" w:hint="default"/>
      </w:rPr>
    </w:lvl>
    <w:lvl w:ilvl="1" w:tplc="E9864314" w:tentative="1">
      <w:start w:val="1"/>
      <w:numFmt w:val="bullet"/>
      <w:lvlText w:val="•"/>
      <w:lvlJc w:val="left"/>
      <w:pPr>
        <w:tabs>
          <w:tab w:val="num" w:pos="1440"/>
        </w:tabs>
        <w:ind w:left="1440" w:hanging="360"/>
      </w:pPr>
      <w:rPr>
        <w:rFonts w:ascii="Arial" w:hAnsi="Arial" w:hint="default"/>
      </w:rPr>
    </w:lvl>
    <w:lvl w:ilvl="2" w:tplc="BA362DF4" w:tentative="1">
      <w:start w:val="1"/>
      <w:numFmt w:val="bullet"/>
      <w:lvlText w:val="•"/>
      <w:lvlJc w:val="left"/>
      <w:pPr>
        <w:tabs>
          <w:tab w:val="num" w:pos="2160"/>
        </w:tabs>
        <w:ind w:left="2160" w:hanging="360"/>
      </w:pPr>
      <w:rPr>
        <w:rFonts w:ascii="Arial" w:hAnsi="Arial" w:hint="default"/>
      </w:rPr>
    </w:lvl>
    <w:lvl w:ilvl="3" w:tplc="300A393A" w:tentative="1">
      <w:start w:val="1"/>
      <w:numFmt w:val="bullet"/>
      <w:lvlText w:val="•"/>
      <w:lvlJc w:val="left"/>
      <w:pPr>
        <w:tabs>
          <w:tab w:val="num" w:pos="2880"/>
        </w:tabs>
        <w:ind w:left="2880" w:hanging="360"/>
      </w:pPr>
      <w:rPr>
        <w:rFonts w:ascii="Arial" w:hAnsi="Arial" w:hint="default"/>
      </w:rPr>
    </w:lvl>
    <w:lvl w:ilvl="4" w:tplc="E8BC165A" w:tentative="1">
      <w:start w:val="1"/>
      <w:numFmt w:val="bullet"/>
      <w:lvlText w:val="•"/>
      <w:lvlJc w:val="left"/>
      <w:pPr>
        <w:tabs>
          <w:tab w:val="num" w:pos="3600"/>
        </w:tabs>
        <w:ind w:left="3600" w:hanging="360"/>
      </w:pPr>
      <w:rPr>
        <w:rFonts w:ascii="Arial" w:hAnsi="Arial" w:hint="default"/>
      </w:rPr>
    </w:lvl>
    <w:lvl w:ilvl="5" w:tplc="D1CC3712" w:tentative="1">
      <w:start w:val="1"/>
      <w:numFmt w:val="bullet"/>
      <w:lvlText w:val="•"/>
      <w:lvlJc w:val="left"/>
      <w:pPr>
        <w:tabs>
          <w:tab w:val="num" w:pos="4320"/>
        </w:tabs>
        <w:ind w:left="4320" w:hanging="360"/>
      </w:pPr>
      <w:rPr>
        <w:rFonts w:ascii="Arial" w:hAnsi="Arial" w:hint="default"/>
      </w:rPr>
    </w:lvl>
    <w:lvl w:ilvl="6" w:tplc="10B41122" w:tentative="1">
      <w:start w:val="1"/>
      <w:numFmt w:val="bullet"/>
      <w:lvlText w:val="•"/>
      <w:lvlJc w:val="left"/>
      <w:pPr>
        <w:tabs>
          <w:tab w:val="num" w:pos="5040"/>
        </w:tabs>
        <w:ind w:left="5040" w:hanging="360"/>
      </w:pPr>
      <w:rPr>
        <w:rFonts w:ascii="Arial" w:hAnsi="Arial" w:hint="default"/>
      </w:rPr>
    </w:lvl>
    <w:lvl w:ilvl="7" w:tplc="C268C02E" w:tentative="1">
      <w:start w:val="1"/>
      <w:numFmt w:val="bullet"/>
      <w:lvlText w:val="•"/>
      <w:lvlJc w:val="left"/>
      <w:pPr>
        <w:tabs>
          <w:tab w:val="num" w:pos="5760"/>
        </w:tabs>
        <w:ind w:left="5760" w:hanging="360"/>
      </w:pPr>
      <w:rPr>
        <w:rFonts w:ascii="Arial" w:hAnsi="Arial" w:hint="default"/>
      </w:rPr>
    </w:lvl>
    <w:lvl w:ilvl="8" w:tplc="441440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3F3CC1"/>
    <w:multiLevelType w:val="multilevel"/>
    <w:tmpl w:val="0D54BD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6338"/>
    <w:multiLevelType w:val="hybridMultilevel"/>
    <w:tmpl w:val="4488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650FD"/>
    <w:multiLevelType w:val="multilevel"/>
    <w:tmpl w:val="9CDE80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53967"/>
    <w:multiLevelType w:val="hybridMultilevel"/>
    <w:tmpl w:val="DC369596"/>
    <w:lvl w:ilvl="0" w:tplc="15BAEE6C">
      <w:start w:val="1"/>
      <w:numFmt w:val="bullet"/>
      <w:lvlText w:val="•"/>
      <w:lvlJc w:val="left"/>
      <w:pPr>
        <w:tabs>
          <w:tab w:val="num" w:pos="720"/>
        </w:tabs>
        <w:ind w:left="720" w:hanging="360"/>
      </w:pPr>
      <w:rPr>
        <w:rFonts w:ascii="Arial" w:hAnsi="Arial" w:hint="default"/>
      </w:rPr>
    </w:lvl>
    <w:lvl w:ilvl="1" w:tplc="4AD89EFC" w:tentative="1">
      <w:start w:val="1"/>
      <w:numFmt w:val="bullet"/>
      <w:lvlText w:val="•"/>
      <w:lvlJc w:val="left"/>
      <w:pPr>
        <w:tabs>
          <w:tab w:val="num" w:pos="1440"/>
        </w:tabs>
        <w:ind w:left="1440" w:hanging="360"/>
      </w:pPr>
      <w:rPr>
        <w:rFonts w:ascii="Arial" w:hAnsi="Arial" w:hint="default"/>
      </w:rPr>
    </w:lvl>
    <w:lvl w:ilvl="2" w:tplc="9EC46456" w:tentative="1">
      <w:start w:val="1"/>
      <w:numFmt w:val="bullet"/>
      <w:lvlText w:val="•"/>
      <w:lvlJc w:val="left"/>
      <w:pPr>
        <w:tabs>
          <w:tab w:val="num" w:pos="2160"/>
        </w:tabs>
        <w:ind w:left="2160" w:hanging="360"/>
      </w:pPr>
      <w:rPr>
        <w:rFonts w:ascii="Arial" w:hAnsi="Arial" w:hint="default"/>
      </w:rPr>
    </w:lvl>
    <w:lvl w:ilvl="3" w:tplc="D1C06188" w:tentative="1">
      <w:start w:val="1"/>
      <w:numFmt w:val="bullet"/>
      <w:lvlText w:val="•"/>
      <w:lvlJc w:val="left"/>
      <w:pPr>
        <w:tabs>
          <w:tab w:val="num" w:pos="2880"/>
        </w:tabs>
        <w:ind w:left="2880" w:hanging="360"/>
      </w:pPr>
      <w:rPr>
        <w:rFonts w:ascii="Arial" w:hAnsi="Arial" w:hint="default"/>
      </w:rPr>
    </w:lvl>
    <w:lvl w:ilvl="4" w:tplc="FD4275E0" w:tentative="1">
      <w:start w:val="1"/>
      <w:numFmt w:val="bullet"/>
      <w:lvlText w:val="•"/>
      <w:lvlJc w:val="left"/>
      <w:pPr>
        <w:tabs>
          <w:tab w:val="num" w:pos="3600"/>
        </w:tabs>
        <w:ind w:left="3600" w:hanging="360"/>
      </w:pPr>
      <w:rPr>
        <w:rFonts w:ascii="Arial" w:hAnsi="Arial" w:hint="default"/>
      </w:rPr>
    </w:lvl>
    <w:lvl w:ilvl="5" w:tplc="9DECE316" w:tentative="1">
      <w:start w:val="1"/>
      <w:numFmt w:val="bullet"/>
      <w:lvlText w:val="•"/>
      <w:lvlJc w:val="left"/>
      <w:pPr>
        <w:tabs>
          <w:tab w:val="num" w:pos="4320"/>
        </w:tabs>
        <w:ind w:left="4320" w:hanging="360"/>
      </w:pPr>
      <w:rPr>
        <w:rFonts w:ascii="Arial" w:hAnsi="Arial" w:hint="default"/>
      </w:rPr>
    </w:lvl>
    <w:lvl w:ilvl="6" w:tplc="5E7C556C" w:tentative="1">
      <w:start w:val="1"/>
      <w:numFmt w:val="bullet"/>
      <w:lvlText w:val="•"/>
      <w:lvlJc w:val="left"/>
      <w:pPr>
        <w:tabs>
          <w:tab w:val="num" w:pos="5040"/>
        </w:tabs>
        <w:ind w:left="5040" w:hanging="360"/>
      </w:pPr>
      <w:rPr>
        <w:rFonts w:ascii="Arial" w:hAnsi="Arial" w:hint="default"/>
      </w:rPr>
    </w:lvl>
    <w:lvl w:ilvl="7" w:tplc="7772DB86" w:tentative="1">
      <w:start w:val="1"/>
      <w:numFmt w:val="bullet"/>
      <w:lvlText w:val="•"/>
      <w:lvlJc w:val="left"/>
      <w:pPr>
        <w:tabs>
          <w:tab w:val="num" w:pos="5760"/>
        </w:tabs>
        <w:ind w:left="5760" w:hanging="360"/>
      </w:pPr>
      <w:rPr>
        <w:rFonts w:ascii="Arial" w:hAnsi="Arial" w:hint="default"/>
      </w:rPr>
    </w:lvl>
    <w:lvl w:ilvl="8" w:tplc="4A7862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C9025F"/>
    <w:multiLevelType w:val="hybridMultilevel"/>
    <w:tmpl w:val="ED8806E8"/>
    <w:lvl w:ilvl="0" w:tplc="78EC57C2">
      <w:start w:val="1"/>
      <w:numFmt w:val="bullet"/>
      <w:lvlText w:val="o"/>
      <w:lvlJc w:val="left"/>
      <w:pPr>
        <w:tabs>
          <w:tab w:val="num" w:pos="720"/>
        </w:tabs>
        <w:ind w:left="720" w:hanging="360"/>
      </w:pPr>
      <w:rPr>
        <w:rFonts w:ascii="Courier New" w:hAnsi="Courier New" w:hint="default"/>
      </w:rPr>
    </w:lvl>
    <w:lvl w:ilvl="1" w:tplc="14090001">
      <w:start w:val="1"/>
      <w:numFmt w:val="bullet"/>
      <w:lvlText w:val=""/>
      <w:lvlJc w:val="left"/>
      <w:pPr>
        <w:ind w:left="1440" w:hanging="360"/>
      </w:pPr>
      <w:rPr>
        <w:rFonts w:ascii="Symbol" w:hAnsi="Symbol" w:hint="default"/>
      </w:rPr>
    </w:lvl>
    <w:lvl w:ilvl="2" w:tplc="4F1A1370" w:tentative="1">
      <w:start w:val="1"/>
      <w:numFmt w:val="bullet"/>
      <w:lvlText w:val="o"/>
      <w:lvlJc w:val="left"/>
      <w:pPr>
        <w:tabs>
          <w:tab w:val="num" w:pos="2160"/>
        </w:tabs>
        <w:ind w:left="2160" w:hanging="360"/>
      </w:pPr>
      <w:rPr>
        <w:rFonts w:ascii="Courier New" w:hAnsi="Courier New" w:hint="default"/>
      </w:rPr>
    </w:lvl>
    <w:lvl w:ilvl="3" w:tplc="1708D1B0" w:tentative="1">
      <w:start w:val="1"/>
      <w:numFmt w:val="bullet"/>
      <w:lvlText w:val="o"/>
      <w:lvlJc w:val="left"/>
      <w:pPr>
        <w:tabs>
          <w:tab w:val="num" w:pos="2880"/>
        </w:tabs>
        <w:ind w:left="2880" w:hanging="360"/>
      </w:pPr>
      <w:rPr>
        <w:rFonts w:ascii="Courier New" w:hAnsi="Courier New" w:hint="default"/>
      </w:rPr>
    </w:lvl>
    <w:lvl w:ilvl="4" w:tplc="F4B2DA3E" w:tentative="1">
      <w:start w:val="1"/>
      <w:numFmt w:val="bullet"/>
      <w:lvlText w:val="o"/>
      <w:lvlJc w:val="left"/>
      <w:pPr>
        <w:tabs>
          <w:tab w:val="num" w:pos="3600"/>
        </w:tabs>
        <w:ind w:left="3600" w:hanging="360"/>
      </w:pPr>
      <w:rPr>
        <w:rFonts w:ascii="Courier New" w:hAnsi="Courier New" w:hint="default"/>
      </w:rPr>
    </w:lvl>
    <w:lvl w:ilvl="5" w:tplc="3F040E3A" w:tentative="1">
      <w:start w:val="1"/>
      <w:numFmt w:val="bullet"/>
      <w:lvlText w:val="o"/>
      <w:lvlJc w:val="left"/>
      <w:pPr>
        <w:tabs>
          <w:tab w:val="num" w:pos="4320"/>
        </w:tabs>
        <w:ind w:left="4320" w:hanging="360"/>
      </w:pPr>
      <w:rPr>
        <w:rFonts w:ascii="Courier New" w:hAnsi="Courier New" w:hint="default"/>
      </w:rPr>
    </w:lvl>
    <w:lvl w:ilvl="6" w:tplc="435EFFAA" w:tentative="1">
      <w:start w:val="1"/>
      <w:numFmt w:val="bullet"/>
      <w:lvlText w:val="o"/>
      <w:lvlJc w:val="left"/>
      <w:pPr>
        <w:tabs>
          <w:tab w:val="num" w:pos="5040"/>
        </w:tabs>
        <w:ind w:left="5040" w:hanging="360"/>
      </w:pPr>
      <w:rPr>
        <w:rFonts w:ascii="Courier New" w:hAnsi="Courier New" w:hint="default"/>
      </w:rPr>
    </w:lvl>
    <w:lvl w:ilvl="7" w:tplc="A68EFFF6" w:tentative="1">
      <w:start w:val="1"/>
      <w:numFmt w:val="bullet"/>
      <w:lvlText w:val="o"/>
      <w:lvlJc w:val="left"/>
      <w:pPr>
        <w:tabs>
          <w:tab w:val="num" w:pos="5760"/>
        </w:tabs>
        <w:ind w:left="5760" w:hanging="360"/>
      </w:pPr>
      <w:rPr>
        <w:rFonts w:ascii="Courier New" w:hAnsi="Courier New" w:hint="default"/>
      </w:rPr>
    </w:lvl>
    <w:lvl w:ilvl="8" w:tplc="1460F90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5520F6C"/>
    <w:multiLevelType w:val="hybridMultilevel"/>
    <w:tmpl w:val="A5A6850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8B512DC"/>
    <w:multiLevelType w:val="multilevel"/>
    <w:tmpl w:val="7DACB7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E6CFF"/>
    <w:multiLevelType w:val="hybridMultilevel"/>
    <w:tmpl w:val="5D420E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A76E47"/>
    <w:multiLevelType w:val="hybridMultilevel"/>
    <w:tmpl w:val="6E32D450"/>
    <w:lvl w:ilvl="0" w:tplc="6D5A93CC">
      <w:start w:val="6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740AD6"/>
    <w:multiLevelType w:val="hybridMultilevel"/>
    <w:tmpl w:val="15085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B5687D"/>
    <w:multiLevelType w:val="hybridMultilevel"/>
    <w:tmpl w:val="72A0BF86"/>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C59D5"/>
    <w:multiLevelType w:val="hybridMultilevel"/>
    <w:tmpl w:val="D5629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555D88"/>
    <w:multiLevelType w:val="multilevel"/>
    <w:tmpl w:val="DA92BD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830690"/>
    <w:multiLevelType w:val="multilevel"/>
    <w:tmpl w:val="D4FC48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766F9"/>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9241721"/>
    <w:multiLevelType w:val="hybridMultilevel"/>
    <w:tmpl w:val="18F49A3C"/>
    <w:lvl w:ilvl="0" w:tplc="7EE45D46">
      <w:start w:val="1"/>
      <w:numFmt w:val="bullet"/>
      <w:lvlText w:val="•"/>
      <w:lvlJc w:val="left"/>
      <w:pPr>
        <w:tabs>
          <w:tab w:val="num" w:pos="720"/>
        </w:tabs>
        <w:ind w:left="720" w:hanging="360"/>
      </w:pPr>
      <w:rPr>
        <w:rFonts w:ascii="Arial" w:hAnsi="Arial" w:hint="default"/>
      </w:rPr>
    </w:lvl>
    <w:lvl w:ilvl="1" w:tplc="A8D8F9F8" w:tentative="1">
      <w:start w:val="1"/>
      <w:numFmt w:val="bullet"/>
      <w:lvlText w:val="•"/>
      <w:lvlJc w:val="left"/>
      <w:pPr>
        <w:tabs>
          <w:tab w:val="num" w:pos="1440"/>
        </w:tabs>
        <w:ind w:left="1440" w:hanging="360"/>
      </w:pPr>
      <w:rPr>
        <w:rFonts w:ascii="Arial" w:hAnsi="Arial" w:hint="default"/>
      </w:rPr>
    </w:lvl>
    <w:lvl w:ilvl="2" w:tplc="41DA92F8" w:tentative="1">
      <w:start w:val="1"/>
      <w:numFmt w:val="bullet"/>
      <w:lvlText w:val="•"/>
      <w:lvlJc w:val="left"/>
      <w:pPr>
        <w:tabs>
          <w:tab w:val="num" w:pos="2160"/>
        </w:tabs>
        <w:ind w:left="2160" w:hanging="360"/>
      </w:pPr>
      <w:rPr>
        <w:rFonts w:ascii="Arial" w:hAnsi="Arial" w:hint="default"/>
      </w:rPr>
    </w:lvl>
    <w:lvl w:ilvl="3" w:tplc="DDAA4800" w:tentative="1">
      <w:start w:val="1"/>
      <w:numFmt w:val="bullet"/>
      <w:lvlText w:val="•"/>
      <w:lvlJc w:val="left"/>
      <w:pPr>
        <w:tabs>
          <w:tab w:val="num" w:pos="2880"/>
        </w:tabs>
        <w:ind w:left="2880" w:hanging="360"/>
      </w:pPr>
      <w:rPr>
        <w:rFonts w:ascii="Arial" w:hAnsi="Arial" w:hint="default"/>
      </w:rPr>
    </w:lvl>
    <w:lvl w:ilvl="4" w:tplc="BDBE9B90" w:tentative="1">
      <w:start w:val="1"/>
      <w:numFmt w:val="bullet"/>
      <w:lvlText w:val="•"/>
      <w:lvlJc w:val="left"/>
      <w:pPr>
        <w:tabs>
          <w:tab w:val="num" w:pos="3600"/>
        </w:tabs>
        <w:ind w:left="3600" w:hanging="360"/>
      </w:pPr>
      <w:rPr>
        <w:rFonts w:ascii="Arial" w:hAnsi="Arial" w:hint="default"/>
      </w:rPr>
    </w:lvl>
    <w:lvl w:ilvl="5" w:tplc="4FF8372C" w:tentative="1">
      <w:start w:val="1"/>
      <w:numFmt w:val="bullet"/>
      <w:lvlText w:val="•"/>
      <w:lvlJc w:val="left"/>
      <w:pPr>
        <w:tabs>
          <w:tab w:val="num" w:pos="4320"/>
        </w:tabs>
        <w:ind w:left="4320" w:hanging="360"/>
      </w:pPr>
      <w:rPr>
        <w:rFonts w:ascii="Arial" w:hAnsi="Arial" w:hint="default"/>
      </w:rPr>
    </w:lvl>
    <w:lvl w:ilvl="6" w:tplc="2378351E" w:tentative="1">
      <w:start w:val="1"/>
      <w:numFmt w:val="bullet"/>
      <w:lvlText w:val="•"/>
      <w:lvlJc w:val="left"/>
      <w:pPr>
        <w:tabs>
          <w:tab w:val="num" w:pos="5040"/>
        </w:tabs>
        <w:ind w:left="5040" w:hanging="360"/>
      </w:pPr>
      <w:rPr>
        <w:rFonts w:ascii="Arial" w:hAnsi="Arial" w:hint="default"/>
      </w:rPr>
    </w:lvl>
    <w:lvl w:ilvl="7" w:tplc="2454F484" w:tentative="1">
      <w:start w:val="1"/>
      <w:numFmt w:val="bullet"/>
      <w:lvlText w:val="•"/>
      <w:lvlJc w:val="left"/>
      <w:pPr>
        <w:tabs>
          <w:tab w:val="num" w:pos="5760"/>
        </w:tabs>
        <w:ind w:left="5760" w:hanging="360"/>
      </w:pPr>
      <w:rPr>
        <w:rFonts w:ascii="Arial" w:hAnsi="Arial" w:hint="default"/>
      </w:rPr>
    </w:lvl>
    <w:lvl w:ilvl="8" w:tplc="161E01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4040D1"/>
    <w:multiLevelType w:val="hybridMultilevel"/>
    <w:tmpl w:val="CDA0F4A8"/>
    <w:lvl w:ilvl="0" w:tplc="C7F2356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37AFA"/>
    <w:multiLevelType w:val="hybridMultilevel"/>
    <w:tmpl w:val="146E4324"/>
    <w:lvl w:ilvl="0" w:tplc="4936F7F0">
      <w:start w:val="1"/>
      <w:numFmt w:val="bullet"/>
      <w:lvlText w:val="•"/>
      <w:lvlJc w:val="left"/>
      <w:pPr>
        <w:tabs>
          <w:tab w:val="num" w:pos="720"/>
        </w:tabs>
        <w:ind w:left="720" w:hanging="360"/>
      </w:pPr>
      <w:rPr>
        <w:rFonts w:ascii="Arial" w:hAnsi="Arial" w:hint="default"/>
      </w:rPr>
    </w:lvl>
    <w:lvl w:ilvl="1" w:tplc="4CFE2BB2">
      <w:numFmt w:val="bullet"/>
      <w:lvlText w:val="o"/>
      <w:lvlJc w:val="left"/>
      <w:pPr>
        <w:tabs>
          <w:tab w:val="num" w:pos="1440"/>
        </w:tabs>
        <w:ind w:left="1440" w:hanging="360"/>
      </w:pPr>
      <w:rPr>
        <w:rFonts w:ascii="Courier New" w:hAnsi="Courier New" w:hint="default"/>
      </w:rPr>
    </w:lvl>
    <w:lvl w:ilvl="2" w:tplc="BBFADC26" w:tentative="1">
      <w:start w:val="1"/>
      <w:numFmt w:val="bullet"/>
      <w:lvlText w:val="•"/>
      <w:lvlJc w:val="left"/>
      <w:pPr>
        <w:tabs>
          <w:tab w:val="num" w:pos="2160"/>
        </w:tabs>
        <w:ind w:left="2160" w:hanging="360"/>
      </w:pPr>
      <w:rPr>
        <w:rFonts w:ascii="Arial" w:hAnsi="Arial" w:hint="default"/>
      </w:rPr>
    </w:lvl>
    <w:lvl w:ilvl="3" w:tplc="3F74A45C" w:tentative="1">
      <w:start w:val="1"/>
      <w:numFmt w:val="bullet"/>
      <w:lvlText w:val="•"/>
      <w:lvlJc w:val="left"/>
      <w:pPr>
        <w:tabs>
          <w:tab w:val="num" w:pos="2880"/>
        </w:tabs>
        <w:ind w:left="2880" w:hanging="360"/>
      </w:pPr>
      <w:rPr>
        <w:rFonts w:ascii="Arial" w:hAnsi="Arial" w:hint="default"/>
      </w:rPr>
    </w:lvl>
    <w:lvl w:ilvl="4" w:tplc="E11A481C" w:tentative="1">
      <w:start w:val="1"/>
      <w:numFmt w:val="bullet"/>
      <w:lvlText w:val="•"/>
      <w:lvlJc w:val="left"/>
      <w:pPr>
        <w:tabs>
          <w:tab w:val="num" w:pos="3600"/>
        </w:tabs>
        <w:ind w:left="3600" w:hanging="360"/>
      </w:pPr>
      <w:rPr>
        <w:rFonts w:ascii="Arial" w:hAnsi="Arial" w:hint="default"/>
      </w:rPr>
    </w:lvl>
    <w:lvl w:ilvl="5" w:tplc="E43EDBB8" w:tentative="1">
      <w:start w:val="1"/>
      <w:numFmt w:val="bullet"/>
      <w:lvlText w:val="•"/>
      <w:lvlJc w:val="left"/>
      <w:pPr>
        <w:tabs>
          <w:tab w:val="num" w:pos="4320"/>
        </w:tabs>
        <w:ind w:left="4320" w:hanging="360"/>
      </w:pPr>
      <w:rPr>
        <w:rFonts w:ascii="Arial" w:hAnsi="Arial" w:hint="default"/>
      </w:rPr>
    </w:lvl>
    <w:lvl w:ilvl="6" w:tplc="BDAE2EC8" w:tentative="1">
      <w:start w:val="1"/>
      <w:numFmt w:val="bullet"/>
      <w:lvlText w:val="•"/>
      <w:lvlJc w:val="left"/>
      <w:pPr>
        <w:tabs>
          <w:tab w:val="num" w:pos="5040"/>
        </w:tabs>
        <w:ind w:left="5040" w:hanging="360"/>
      </w:pPr>
      <w:rPr>
        <w:rFonts w:ascii="Arial" w:hAnsi="Arial" w:hint="default"/>
      </w:rPr>
    </w:lvl>
    <w:lvl w:ilvl="7" w:tplc="2556D3B4" w:tentative="1">
      <w:start w:val="1"/>
      <w:numFmt w:val="bullet"/>
      <w:lvlText w:val="•"/>
      <w:lvlJc w:val="left"/>
      <w:pPr>
        <w:tabs>
          <w:tab w:val="num" w:pos="5760"/>
        </w:tabs>
        <w:ind w:left="5760" w:hanging="360"/>
      </w:pPr>
      <w:rPr>
        <w:rFonts w:ascii="Arial" w:hAnsi="Arial" w:hint="default"/>
      </w:rPr>
    </w:lvl>
    <w:lvl w:ilvl="8" w:tplc="4A5AC7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713976"/>
    <w:multiLevelType w:val="hybridMultilevel"/>
    <w:tmpl w:val="4FF6E640"/>
    <w:lvl w:ilvl="0" w:tplc="E074633C">
      <w:start w:val="1"/>
      <w:numFmt w:val="bullet"/>
      <w:lvlText w:val="•"/>
      <w:lvlJc w:val="left"/>
      <w:pPr>
        <w:tabs>
          <w:tab w:val="num" w:pos="720"/>
        </w:tabs>
        <w:ind w:left="720" w:hanging="360"/>
      </w:pPr>
      <w:rPr>
        <w:rFonts w:ascii="Arial" w:hAnsi="Arial" w:hint="default"/>
      </w:rPr>
    </w:lvl>
    <w:lvl w:ilvl="1" w:tplc="5E9CF202">
      <w:numFmt w:val="bullet"/>
      <w:lvlText w:val="o"/>
      <w:lvlJc w:val="left"/>
      <w:pPr>
        <w:tabs>
          <w:tab w:val="num" w:pos="1440"/>
        </w:tabs>
        <w:ind w:left="1440" w:hanging="360"/>
      </w:pPr>
      <w:rPr>
        <w:rFonts w:ascii="Courier New" w:hAnsi="Courier New" w:hint="default"/>
      </w:rPr>
    </w:lvl>
    <w:lvl w:ilvl="2" w:tplc="D0BA0A0E" w:tentative="1">
      <w:start w:val="1"/>
      <w:numFmt w:val="bullet"/>
      <w:lvlText w:val="•"/>
      <w:lvlJc w:val="left"/>
      <w:pPr>
        <w:tabs>
          <w:tab w:val="num" w:pos="2160"/>
        </w:tabs>
        <w:ind w:left="2160" w:hanging="360"/>
      </w:pPr>
      <w:rPr>
        <w:rFonts w:ascii="Arial" w:hAnsi="Arial" w:hint="default"/>
      </w:rPr>
    </w:lvl>
    <w:lvl w:ilvl="3" w:tplc="F53CB7EC" w:tentative="1">
      <w:start w:val="1"/>
      <w:numFmt w:val="bullet"/>
      <w:lvlText w:val="•"/>
      <w:lvlJc w:val="left"/>
      <w:pPr>
        <w:tabs>
          <w:tab w:val="num" w:pos="2880"/>
        </w:tabs>
        <w:ind w:left="2880" w:hanging="360"/>
      </w:pPr>
      <w:rPr>
        <w:rFonts w:ascii="Arial" w:hAnsi="Arial" w:hint="default"/>
      </w:rPr>
    </w:lvl>
    <w:lvl w:ilvl="4" w:tplc="4670B546" w:tentative="1">
      <w:start w:val="1"/>
      <w:numFmt w:val="bullet"/>
      <w:lvlText w:val="•"/>
      <w:lvlJc w:val="left"/>
      <w:pPr>
        <w:tabs>
          <w:tab w:val="num" w:pos="3600"/>
        </w:tabs>
        <w:ind w:left="3600" w:hanging="360"/>
      </w:pPr>
      <w:rPr>
        <w:rFonts w:ascii="Arial" w:hAnsi="Arial" w:hint="default"/>
      </w:rPr>
    </w:lvl>
    <w:lvl w:ilvl="5" w:tplc="B3B6BF34" w:tentative="1">
      <w:start w:val="1"/>
      <w:numFmt w:val="bullet"/>
      <w:lvlText w:val="•"/>
      <w:lvlJc w:val="left"/>
      <w:pPr>
        <w:tabs>
          <w:tab w:val="num" w:pos="4320"/>
        </w:tabs>
        <w:ind w:left="4320" w:hanging="360"/>
      </w:pPr>
      <w:rPr>
        <w:rFonts w:ascii="Arial" w:hAnsi="Arial" w:hint="default"/>
      </w:rPr>
    </w:lvl>
    <w:lvl w:ilvl="6" w:tplc="E1BEEFD6" w:tentative="1">
      <w:start w:val="1"/>
      <w:numFmt w:val="bullet"/>
      <w:lvlText w:val="•"/>
      <w:lvlJc w:val="left"/>
      <w:pPr>
        <w:tabs>
          <w:tab w:val="num" w:pos="5040"/>
        </w:tabs>
        <w:ind w:left="5040" w:hanging="360"/>
      </w:pPr>
      <w:rPr>
        <w:rFonts w:ascii="Arial" w:hAnsi="Arial" w:hint="default"/>
      </w:rPr>
    </w:lvl>
    <w:lvl w:ilvl="7" w:tplc="7CFC3D46" w:tentative="1">
      <w:start w:val="1"/>
      <w:numFmt w:val="bullet"/>
      <w:lvlText w:val="•"/>
      <w:lvlJc w:val="left"/>
      <w:pPr>
        <w:tabs>
          <w:tab w:val="num" w:pos="5760"/>
        </w:tabs>
        <w:ind w:left="5760" w:hanging="360"/>
      </w:pPr>
      <w:rPr>
        <w:rFonts w:ascii="Arial" w:hAnsi="Arial" w:hint="default"/>
      </w:rPr>
    </w:lvl>
    <w:lvl w:ilvl="8" w:tplc="FBE05B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245255"/>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124F1C"/>
    <w:multiLevelType w:val="hybridMultilevel"/>
    <w:tmpl w:val="44469628"/>
    <w:lvl w:ilvl="0" w:tplc="EA10110E">
      <w:start w:val="1"/>
      <w:numFmt w:val="bullet"/>
      <w:lvlText w:val="·"/>
      <w:lvlJc w:val="left"/>
      <w:pPr>
        <w:ind w:left="720" w:hanging="360"/>
      </w:pPr>
      <w:rPr>
        <w:rFonts w:ascii="Symbol" w:hAnsi="Symbol" w:hint="default"/>
      </w:rPr>
    </w:lvl>
    <w:lvl w:ilvl="1" w:tplc="82C6853A">
      <w:start w:val="1"/>
      <w:numFmt w:val="bullet"/>
      <w:lvlText w:val="o"/>
      <w:lvlJc w:val="left"/>
      <w:pPr>
        <w:ind w:left="1440" w:hanging="360"/>
      </w:pPr>
      <w:rPr>
        <w:rFonts w:ascii="Courier New" w:hAnsi="Courier New" w:hint="default"/>
      </w:rPr>
    </w:lvl>
    <w:lvl w:ilvl="2" w:tplc="705AAB72">
      <w:start w:val="1"/>
      <w:numFmt w:val="bullet"/>
      <w:lvlText w:val=""/>
      <w:lvlJc w:val="left"/>
      <w:pPr>
        <w:ind w:left="2160" w:hanging="360"/>
      </w:pPr>
      <w:rPr>
        <w:rFonts w:ascii="Wingdings" w:hAnsi="Wingdings" w:hint="default"/>
      </w:rPr>
    </w:lvl>
    <w:lvl w:ilvl="3" w:tplc="E4F66A1A">
      <w:start w:val="1"/>
      <w:numFmt w:val="bullet"/>
      <w:lvlText w:val=""/>
      <w:lvlJc w:val="left"/>
      <w:pPr>
        <w:ind w:left="2880" w:hanging="360"/>
      </w:pPr>
      <w:rPr>
        <w:rFonts w:ascii="Symbol" w:hAnsi="Symbol" w:hint="default"/>
      </w:rPr>
    </w:lvl>
    <w:lvl w:ilvl="4" w:tplc="F5BAA76E">
      <w:start w:val="1"/>
      <w:numFmt w:val="bullet"/>
      <w:lvlText w:val="o"/>
      <w:lvlJc w:val="left"/>
      <w:pPr>
        <w:ind w:left="3600" w:hanging="360"/>
      </w:pPr>
      <w:rPr>
        <w:rFonts w:ascii="Courier New" w:hAnsi="Courier New" w:hint="default"/>
      </w:rPr>
    </w:lvl>
    <w:lvl w:ilvl="5" w:tplc="D3C2440C">
      <w:start w:val="1"/>
      <w:numFmt w:val="bullet"/>
      <w:lvlText w:val=""/>
      <w:lvlJc w:val="left"/>
      <w:pPr>
        <w:ind w:left="4320" w:hanging="360"/>
      </w:pPr>
      <w:rPr>
        <w:rFonts w:ascii="Wingdings" w:hAnsi="Wingdings" w:hint="default"/>
      </w:rPr>
    </w:lvl>
    <w:lvl w:ilvl="6" w:tplc="E988B95C">
      <w:start w:val="1"/>
      <w:numFmt w:val="bullet"/>
      <w:lvlText w:val=""/>
      <w:lvlJc w:val="left"/>
      <w:pPr>
        <w:ind w:left="5040" w:hanging="360"/>
      </w:pPr>
      <w:rPr>
        <w:rFonts w:ascii="Symbol" w:hAnsi="Symbol" w:hint="default"/>
      </w:rPr>
    </w:lvl>
    <w:lvl w:ilvl="7" w:tplc="B8B0B1D2">
      <w:start w:val="1"/>
      <w:numFmt w:val="bullet"/>
      <w:lvlText w:val="o"/>
      <w:lvlJc w:val="left"/>
      <w:pPr>
        <w:ind w:left="5760" w:hanging="360"/>
      </w:pPr>
      <w:rPr>
        <w:rFonts w:ascii="Courier New" w:hAnsi="Courier New" w:hint="default"/>
      </w:rPr>
    </w:lvl>
    <w:lvl w:ilvl="8" w:tplc="4260B218">
      <w:start w:val="1"/>
      <w:numFmt w:val="bullet"/>
      <w:lvlText w:val=""/>
      <w:lvlJc w:val="left"/>
      <w:pPr>
        <w:ind w:left="6480" w:hanging="360"/>
      </w:pPr>
      <w:rPr>
        <w:rFonts w:ascii="Wingdings" w:hAnsi="Wingdings" w:hint="default"/>
      </w:rPr>
    </w:lvl>
  </w:abstractNum>
  <w:abstractNum w:abstractNumId="25" w15:restartNumberingAfterBreak="0">
    <w:nsid w:val="3895767F"/>
    <w:multiLevelType w:val="hybridMultilevel"/>
    <w:tmpl w:val="5802E0DE"/>
    <w:lvl w:ilvl="0" w:tplc="48AECAB0">
      <w:start w:val="1"/>
      <w:numFmt w:val="bullet"/>
      <w:lvlText w:val="•"/>
      <w:lvlJc w:val="left"/>
      <w:pPr>
        <w:tabs>
          <w:tab w:val="num" w:pos="720"/>
        </w:tabs>
        <w:ind w:left="720" w:hanging="360"/>
      </w:pPr>
      <w:rPr>
        <w:rFonts w:ascii="Arial" w:hAnsi="Arial" w:hint="default"/>
      </w:rPr>
    </w:lvl>
    <w:lvl w:ilvl="1" w:tplc="448ABF02" w:tentative="1">
      <w:start w:val="1"/>
      <w:numFmt w:val="bullet"/>
      <w:lvlText w:val="•"/>
      <w:lvlJc w:val="left"/>
      <w:pPr>
        <w:tabs>
          <w:tab w:val="num" w:pos="1440"/>
        </w:tabs>
        <w:ind w:left="1440" w:hanging="360"/>
      </w:pPr>
      <w:rPr>
        <w:rFonts w:ascii="Arial" w:hAnsi="Arial" w:hint="default"/>
      </w:rPr>
    </w:lvl>
    <w:lvl w:ilvl="2" w:tplc="52B8D032" w:tentative="1">
      <w:start w:val="1"/>
      <w:numFmt w:val="bullet"/>
      <w:lvlText w:val="•"/>
      <w:lvlJc w:val="left"/>
      <w:pPr>
        <w:tabs>
          <w:tab w:val="num" w:pos="2160"/>
        </w:tabs>
        <w:ind w:left="2160" w:hanging="360"/>
      </w:pPr>
      <w:rPr>
        <w:rFonts w:ascii="Arial" w:hAnsi="Arial" w:hint="default"/>
      </w:rPr>
    </w:lvl>
    <w:lvl w:ilvl="3" w:tplc="C5B2DF00" w:tentative="1">
      <w:start w:val="1"/>
      <w:numFmt w:val="bullet"/>
      <w:lvlText w:val="•"/>
      <w:lvlJc w:val="left"/>
      <w:pPr>
        <w:tabs>
          <w:tab w:val="num" w:pos="2880"/>
        </w:tabs>
        <w:ind w:left="2880" w:hanging="360"/>
      </w:pPr>
      <w:rPr>
        <w:rFonts w:ascii="Arial" w:hAnsi="Arial" w:hint="default"/>
      </w:rPr>
    </w:lvl>
    <w:lvl w:ilvl="4" w:tplc="C034FF46" w:tentative="1">
      <w:start w:val="1"/>
      <w:numFmt w:val="bullet"/>
      <w:lvlText w:val="•"/>
      <w:lvlJc w:val="left"/>
      <w:pPr>
        <w:tabs>
          <w:tab w:val="num" w:pos="3600"/>
        </w:tabs>
        <w:ind w:left="3600" w:hanging="360"/>
      </w:pPr>
      <w:rPr>
        <w:rFonts w:ascii="Arial" w:hAnsi="Arial" w:hint="default"/>
      </w:rPr>
    </w:lvl>
    <w:lvl w:ilvl="5" w:tplc="C5BEB162" w:tentative="1">
      <w:start w:val="1"/>
      <w:numFmt w:val="bullet"/>
      <w:lvlText w:val="•"/>
      <w:lvlJc w:val="left"/>
      <w:pPr>
        <w:tabs>
          <w:tab w:val="num" w:pos="4320"/>
        </w:tabs>
        <w:ind w:left="4320" w:hanging="360"/>
      </w:pPr>
      <w:rPr>
        <w:rFonts w:ascii="Arial" w:hAnsi="Arial" w:hint="default"/>
      </w:rPr>
    </w:lvl>
    <w:lvl w:ilvl="6" w:tplc="8AB60800" w:tentative="1">
      <w:start w:val="1"/>
      <w:numFmt w:val="bullet"/>
      <w:lvlText w:val="•"/>
      <w:lvlJc w:val="left"/>
      <w:pPr>
        <w:tabs>
          <w:tab w:val="num" w:pos="5040"/>
        </w:tabs>
        <w:ind w:left="5040" w:hanging="360"/>
      </w:pPr>
      <w:rPr>
        <w:rFonts w:ascii="Arial" w:hAnsi="Arial" w:hint="default"/>
      </w:rPr>
    </w:lvl>
    <w:lvl w:ilvl="7" w:tplc="6C6CF796" w:tentative="1">
      <w:start w:val="1"/>
      <w:numFmt w:val="bullet"/>
      <w:lvlText w:val="•"/>
      <w:lvlJc w:val="left"/>
      <w:pPr>
        <w:tabs>
          <w:tab w:val="num" w:pos="5760"/>
        </w:tabs>
        <w:ind w:left="5760" w:hanging="360"/>
      </w:pPr>
      <w:rPr>
        <w:rFonts w:ascii="Arial" w:hAnsi="Arial" w:hint="default"/>
      </w:rPr>
    </w:lvl>
    <w:lvl w:ilvl="8" w:tplc="DA6854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8AC5CC3"/>
    <w:multiLevelType w:val="multilevel"/>
    <w:tmpl w:val="CE3086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260375"/>
    <w:multiLevelType w:val="hybridMultilevel"/>
    <w:tmpl w:val="A9081DAC"/>
    <w:lvl w:ilvl="0" w:tplc="D0D4E6DC">
      <w:start w:val="1"/>
      <w:numFmt w:val="bullet"/>
      <w:lvlText w:val=""/>
      <w:lvlJc w:val="left"/>
      <w:pPr>
        <w:tabs>
          <w:tab w:val="num" w:pos="720"/>
        </w:tabs>
        <w:ind w:left="720" w:hanging="360"/>
      </w:pPr>
      <w:rPr>
        <w:rFonts w:ascii="Wingdings" w:hAnsi="Wingdings" w:hint="default"/>
      </w:rPr>
    </w:lvl>
    <w:lvl w:ilvl="1" w:tplc="2498562A" w:tentative="1">
      <w:start w:val="1"/>
      <w:numFmt w:val="bullet"/>
      <w:lvlText w:val=""/>
      <w:lvlJc w:val="left"/>
      <w:pPr>
        <w:tabs>
          <w:tab w:val="num" w:pos="1440"/>
        </w:tabs>
        <w:ind w:left="1440" w:hanging="360"/>
      </w:pPr>
      <w:rPr>
        <w:rFonts w:ascii="Wingdings" w:hAnsi="Wingdings" w:hint="default"/>
      </w:rPr>
    </w:lvl>
    <w:lvl w:ilvl="2" w:tplc="1EAC08CA" w:tentative="1">
      <w:start w:val="1"/>
      <w:numFmt w:val="bullet"/>
      <w:lvlText w:val=""/>
      <w:lvlJc w:val="left"/>
      <w:pPr>
        <w:tabs>
          <w:tab w:val="num" w:pos="2160"/>
        </w:tabs>
        <w:ind w:left="2160" w:hanging="360"/>
      </w:pPr>
      <w:rPr>
        <w:rFonts w:ascii="Wingdings" w:hAnsi="Wingdings" w:hint="default"/>
      </w:rPr>
    </w:lvl>
    <w:lvl w:ilvl="3" w:tplc="9BE8BAA6" w:tentative="1">
      <w:start w:val="1"/>
      <w:numFmt w:val="bullet"/>
      <w:lvlText w:val=""/>
      <w:lvlJc w:val="left"/>
      <w:pPr>
        <w:tabs>
          <w:tab w:val="num" w:pos="2880"/>
        </w:tabs>
        <w:ind w:left="2880" w:hanging="360"/>
      </w:pPr>
      <w:rPr>
        <w:rFonts w:ascii="Wingdings" w:hAnsi="Wingdings" w:hint="default"/>
      </w:rPr>
    </w:lvl>
    <w:lvl w:ilvl="4" w:tplc="E5E664DC" w:tentative="1">
      <w:start w:val="1"/>
      <w:numFmt w:val="bullet"/>
      <w:lvlText w:val=""/>
      <w:lvlJc w:val="left"/>
      <w:pPr>
        <w:tabs>
          <w:tab w:val="num" w:pos="3600"/>
        </w:tabs>
        <w:ind w:left="3600" w:hanging="360"/>
      </w:pPr>
      <w:rPr>
        <w:rFonts w:ascii="Wingdings" w:hAnsi="Wingdings" w:hint="default"/>
      </w:rPr>
    </w:lvl>
    <w:lvl w:ilvl="5" w:tplc="C7CEDE30" w:tentative="1">
      <w:start w:val="1"/>
      <w:numFmt w:val="bullet"/>
      <w:lvlText w:val=""/>
      <w:lvlJc w:val="left"/>
      <w:pPr>
        <w:tabs>
          <w:tab w:val="num" w:pos="4320"/>
        </w:tabs>
        <w:ind w:left="4320" w:hanging="360"/>
      </w:pPr>
      <w:rPr>
        <w:rFonts w:ascii="Wingdings" w:hAnsi="Wingdings" w:hint="default"/>
      </w:rPr>
    </w:lvl>
    <w:lvl w:ilvl="6" w:tplc="7B70F53A" w:tentative="1">
      <w:start w:val="1"/>
      <w:numFmt w:val="bullet"/>
      <w:lvlText w:val=""/>
      <w:lvlJc w:val="left"/>
      <w:pPr>
        <w:tabs>
          <w:tab w:val="num" w:pos="5040"/>
        </w:tabs>
        <w:ind w:left="5040" w:hanging="360"/>
      </w:pPr>
      <w:rPr>
        <w:rFonts w:ascii="Wingdings" w:hAnsi="Wingdings" w:hint="default"/>
      </w:rPr>
    </w:lvl>
    <w:lvl w:ilvl="7" w:tplc="55DEB382" w:tentative="1">
      <w:start w:val="1"/>
      <w:numFmt w:val="bullet"/>
      <w:lvlText w:val=""/>
      <w:lvlJc w:val="left"/>
      <w:pPr>
        <w:tabs>
          <w:tab w:val="num" w:pos="5760"/>
        </w:tabs>
        <w:ind w:left="5760" w:hanging="360"/>
      </w:pPr>
      <w:rPr>
        <w:rFonts w:ascii="Wingdings" w:hAnsi="Wingdings" w:hint="default"/>
      </w:rPr>
    </w:lvl>
    <w:lvl w:ilvl="8" w:tplc="09F43F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992401"/>
    <w:multiLevelType w:val="hybridMultilevel"/>
    <w:tmpl w:val="E188AE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D3C7488"/>
    <w:multiLevelType w:val="multilevel"/>
    <w:tmpl w:val="9B86E9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9E6FBD"/>
    <w:multiLevelType w:val="multilevel"/>
    <w:tmpl w:val="052A63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AB76CD"/>
    <w:multiLevelType w:val="hybridMultilevel"/>
    <w:tmpl w:val="AC804E6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44E07E84"/>
    <w:multiLevelType w:val="multilevel"/>
    <w:tmpl w:val="C5062E7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977121C"/>
    <w:multiLevelType w:val="hybridMultilevel"/>
    <w:tmpl w:val="1C4A979A"/>
    <w:lvl w:ilvl="0" w:tplc="531CB930">
      <w:start w:val="61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BBA52E2"/>
    <w:multiLevelType w:val="hybridMultilevel"/>
    <w:tmpl w:val="FC6C601C"/>
    <w:lvl w:ilvl="0" w:tplc="8F0EAC4C">
      <w:start w:val="1"/>
      <w:numFmt w:val="bullet"/>
      <w:lvlText w:val=""/>
      <w:lvlJc w:val="left"/>
      <w:pPr>
        <w:tabs>
          <w:tab w:val="num" w:pos="720"/>
        </w:tabs>
        <w:ind w:left="720" w:hanging="360"/>
      </w:pPr>
      <w:rPr>
        <w:rFonts w:ascii="Wingdings" w:hAnsi="Wingdings" w:hint="default"/>
      </w:rPr>
    </w:lvl>
    <w:lvl w:ilvl="1" w:tplc="859401CE" w:tentative="1">
      <w:start w:val="1"/>
      <w:numFmt w:val="bullet"/>
      <w:lvlText w:val=""/>
      <w:lvlJc w:val="left"/>
      <w:pPr>
        <w:tabs>
          <w:tab w:val="num" w:pos="1440"/>
        </w:tabs>
        <w:ind w:left="1440" w:hanging="360"/>
      </w:pPr>
      <w:rPr>
        <w:rFonts w:ascii="Wingdings" w:hAnsi="Wingdings" w:hint="default"/>
      </w:rPr>
    </w:lvl>
    <w:lvl w:ilvl="2" w:tplc="B3881DE2" w:tentative="1">
      <w:start w:val="1"/>
      <w:numFmt w:val="bullet"/>
      <w:lvlText w:val=""/>
      <w:lvlJc w:val="left"/>
      <w:pPr>
        <w:tabs>
          <w:tab w:val="num" w:pos="2160"/>
        </w:tabs>
        <w:ind w:left="2160" w:hanging="360"/>
      </w:pPr>
      <w:rPr>
        <w:rFonts w:ascii="Wingdings" w:hAnsi="Wingdings" w:hint="default"/>
      </w:rPr>
    </w:lvl>
    <w:lvl w:ilvl="3" w:tplc="C6B0CE94" w:tentative="1">
      <w:start w:val="1"/>
      <w:numFmt w:val="bullet"/>
      <w:lvlText w:val=""/>
      <w:lvlJc w:val="left"/>
      <w:pPr>
        <w:tabs>
          <w:tab w:val="num" w:pos="2880"/>
        </w:tabs>
        <w:ind w:left="2880" w:hanging="360"/>
      </w:pPr>
      <w:rPr>
        <w:rFonts w:ascii="Wingdings" w:hAnsi="Wingdings" w:hint="default"/>
      </w:rPr>
    </w:lvl>
    <w:lvl w:ilvl="4" w:tplc="C21AD4FA" w:tentative="1">
      <w:start w:val="1"/>
      <w:numFmt w:val="bullet"/>
      <w:lvlText w:val=""/>
      <w:lvlJc w:val="left"/>
      <w:pPr>
        <w:tabs>
          <w:tab w:val="num" w:pos="3600"/>
        </w:tabs>
        <w:ind w:left="3600" w:hanging="360"/>
      </w:pPr>
      <w:rPr>
        <w:rFonts w:ascii="Wingdings" w:hAnsi="Wingdings" w:hint="default"/>
      </w:rPr>
    </w:lvl>
    <w:lvl w:ilvl="5" w:tplc="F6500016" w:tentative="1">
      <w:start w:val="1"/>
      <w:numFmt w:val="bullet"/>
      <w:lvlText w:val=""/>
      <w:lvlJc w:val="left"/>
      <w:pPr>
        <w:tabs>
          <w:tab w:val="num" w:pos="4320"/>
        </w:tabs>
        <w:ind w:left="4320" w:hanging="360"/>
      </w:pPr>
      <w:rPr>
        <w:rFonts w:ascii="Wingdings" w:hAnsi="Wingdings" w:hint="default"/>
      </w:rPr>
    </w:lvl>
    <w:lvl w:ilvl="6" w:tplc="919A4A1C" w:tentative="1">
      <w:start w:val="1"/>
      <w:numFmt w:val="bullet"/>
      <w:lvlText w:val=""/>
      <w:lvlJc w:val="left"/>
      <w:pPr>
        <w:tabs>
          <w:tab w:val="num" w:pos="5040"/>
        </w:tabs>
        <w:ind w:left="5040" w:hanging="360"/>
      </w:pPr>
      <w:rPr>
        <w:rFonts w:ascii="Wingdings" w:hAnsi="Wingdings" w:hint="default"/>
      </w:rPr>
    </w:lvl>
    <w:lvl w:ilvl="7" w:tplc="7BA4E3F2" w:tentative="1">
      <w:start w:val="1"/>
      <w:numFmt w:val="bullet"/>
      <w:lvlText w:val=""/>
      <w:lvlJc w:val="left"/>
      <w:pPr>
        <w:tabs>
          <w:tab w:val="num" w:pos="5760"/>
        </w:tabs>
        <w:ind w:left="5760" w:hanging="360"/>
      </w:pPr>
      <w:rPr>
        <w:rFonts w:ascii="Wingdings" w:hAnsi="Wingdings" w:hint="default"/>
      </w:rPr>
    </w:lvl>
    <w:lvl w:ilvl="8" w:tplc="6E7A9AC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334C03"/>
    <w:multiLevelType w:val="hybridMultilevel"/>
    <w:tmpl w:val="A3C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287C08"/>
    <w:multiLevelType w:val="hybridMultilevel"/>
    <w:tmpl w:val="0DCED3F2"/>
    <w:lvl w:ilvl="0" w:tplc="97F64670">
      <w:start w:val="1"/>
      <w:numFmt w:val="bullet"/>
      <w:lvlText w:val="•"/>
      <w:lvlJc w:val="left"/>
      <w:pPr>
        <w:tabs>
          <w:tab w:val="num" w:pos="720"/>
        </w:tabs>
        <w:ind w:left="720" w:hanging="360"/>
      </w:pPr>
      <w:rPr>
        <w:rFonts w:ascii="Arial" w:hAnsi="Arial" w:hint="default"/>
      </w:rPr>
    </w:lvl>
    <w:lvl w:ilvl="1" w:tplc="91A04304">
      <w:numFmt w:val="bullet"/>
      <w:lvlText w:val="o"/>
      <w:lvlJc w:val="left"/>
      <w:pPr>
        <w:tabs>
          <w:tab w:val="num" w:pos="1440"/>
        </w:tabs>
        <w:ind w:left="1440" w:hanging="360"/>
      </w:pPr>
      <w:rPr>
        <w:rFonts w:ascii="Courier New" w:hAnsi="Courier New" w:hint="default"/>
      </w:rPr>
    </w:lvl>
    <w:lvl w:ilvl="2" w:tplc="7D4069B8" w:tentative="1">
      <w:start w:val="1"/>
      <w:numFmt w:val="bullet"/>
      <w:lvlText w:val="•"/>
      <w:lvlJc w:val="left"/>
      <w:pPr>
        <w:tabs>
          <w:tab w:val="num" w:pos="2160"/>
        </w:tabs>
        <w:ind w:left="2160" w:hanging="360"/>
      </w:pPr>
      <w:rPr>
        <w:rFonts w:ascii="Arial" w:hAnsi="Arial" w:hint="default"/>
      </w:rPr>
    </w:lvl>
    <w:lvl w:ilvl="3" w:tplc="2496FB66" w:tentative="1">
      <w:start w:val="1"/>
      <w:numFmt w:val="bullet"/>
      <w:lvlText w:val="•"/>
      <w:lvlJc w:val="left"/>
      <w:pPr>
        <w:tabs>
          <w:tab w:val="num" w:pos="2880"/>
        </w:tabs>
        <w:ind w:left="2880" w:hanging="360"/>
      </w:pPr>
      <w:rPr>
        <w:rFonts w:ascii="Arial" w:hAnsi="Arial" w:hint="default"/>
      </w:rPr>
    </w:lvl>
    <w:lvl w:ilvl="4" w:tplc="05E69448" w:tentative="1">
      <w:start w:val="1"/>
      <w:numFmt w:val="bullet"/>
      <w:lvlText w:val="•"/>
      <w:lvlJc w:val="left"/>
      <w:pPr>
        <w:tabs>
          <w:tab w:val="num" w:pos="3600"/>
        </w:tabs>
        <w:ind w:left="3600" w:hanging="360"/>
      </w:pPr>
      <w:rPr>
        <w:rFonts w:ascii="Arial" w:hAnsi="Arial" w:hint="default"/>
      </w:rPr>
    </w:lvl>
    <w:lvl w:ilvl="5" w:tplc="F22C06B6" w:tentative="1">
      <w:start w:val="1"/>
      <w:numFmt w:val="bullet"/>
      <w:lvlText w:val="•"/>
      <w:lvlJc w:val="left"/>
      <w:pPr>
        <w:tabs>
          <w:tab w:val="num" w:pos="4320"/>
        </w:tabs>
        <w:ind w:left="4320" w:hanging="360"/>
      </w:pPr>
      <w:rPr>
        <w:rFonts w:ascii="Arial" w:hAnsi="Arial" w:hint="default"/>
      </w:rPr>
    </w:lvl>
    <w:lvl w:ilvl="6" w:tplc="EE12AEC6" w:tentative="1">
      <w:start w:val="1"/>
      <w:numFmt w:val="bullet"/>
      <w:lvlText w:val="•"/>
      <w:lvlJc w:val="left"/>
      <w:pPr>
        <w:tabs>
          <w:tab w:val="num" w:pos="5040"/>
        </w:tabs>
        <w:ind w:left="5040" w:hanging="360"/>
      </w:pPr>
      <w:rPr>
        <w:rFonts w:ascii="Arial" w:hAnsi="Arial" w:hint="default"/>
      </w:rPr>
    </w:lvl>
    <w:lvl w:ilvl="7" w:tplc="67E29E82" w:tentative="1">
      <w:start w:val="1"/>
      <w:numFmt w:val="bullet"/>
      <w:lvlText w:val="•"/>
      <w:lvlJc w:val="left"/>
      <w:pPr>
        <w:tabs>
          <w:tab w:val="num" w:pos="5760"/>
        </w:tabs>
        <w:ind w:left="5760" w:hanging="360"/>
      </w:pPr>
      <w:rPr>
        <w:rFonts w:ascii="Arial" w:hAnsi="Arial" w:hint="default"/>
      </w:rPr>
    </w:lvl>
    <w:lvl w:ilvl="8" w:tplc="8B34AB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C53D95"/>
    <w:multiLevelType w:val="hybridMultilevel"/>
    <w:tmpl w:val="9D2A02EC"/>
    <w:lvl w:ilvl="0" w:tplc="54A83F54">
      <w:start w:val="1"/>
      <w:numFmt w:val="bullet"/>
      <w:lvlText w:val="•"/>
      <w:lvlJc w:val="left"/>
      <w:pPr>
        <w:tabs>
          <w:tab w:val="num" w:pos="720"/>
        </w:tabs>
        <w:ind w:left="720" w:hanging="360"/>
      </w:pPr>
      <w:rPr>
        <w:rFonts w:ascii="Arial" w:hAnsi="Arial" w:hint="default"/>
      </w:rPr>
    </w:lvl>
    <w:lvl w:ilvl="1" w:tplc="E612F6E0">
      <w:numFmt w:val="bullet"/>
      <w:lvlText w:val="o"/>
      <w:lvlJc w:val="left"/>
      <w:pPr>
        <w:tabs>
          <w:tab w:val="num" w:pos="1440"/>
        </w:tabs>
        <w:ind w:left="1440" w:hanging="360"/>
      </w:pPr>
      <w:rPr>
        <w:rFonts w:ascii="Courier New" w:hAnsi="Courier New" w:hint="default"/>
      </w:rPr>
    </w:lvl>
    <w:lvl w:ilvl="2" w:tplc="96E0AFEE" w:tentative="1">
      <w:start w:val="1"/>
      <w:numFmt w:val="bullet"/>
      <w:lvlText w:val="•"/>
      <w:lvlJc w:val="left"/>
      <w:pPr>
        <w:tabs>
          <w:tab w:val="num" w:pos="2160"/>
        </w:tabs>
        <w:ind w:left="2160" w:hanging="360"/>
      </w:pPr>
      <w:rPr>
        <w:rFonts w:ascii="Arial" w:hAnsi="Arial" w:hint="default"/>
      </w:rPr>
    </w:lvl>
    <w:lvl w:ilvl="3" w:tplc="B852D6C4" w:tentative="1">
      <w:start w:val="1"/>
      <w:numFmt w:val="bullet"/>
      <w:lvlText w:val="•"/>
      <w:lvlJc w:val="left"/>
      <w:pPr>
        <w:tabs>
          <w:tab w:val="num" w:pos="2880"/>
        </w:tabs>
        <w:ind w:left="2880" w:hanging="360"/>
      </w:pPr>
      <w:rPr>
        <w:rFonts w:ascii="Arial" w:hAnsi="Arial" w:hint="default"/>
      </w:rPr>
    </w:lvl>
    <w:lvl w:ilvl="4" w:tplc="9844D07A" w:tentative="1">
      <w:start w:val="1"/>
      <w:numFmt w:val="bullet"/>
      <w:lvlText w:val="•"/>
      <w:lvlJc w:val="left"/>
      <w:pPr>
        <w:tabs>
          <w:tab w:val="num" w:pos="3600"/>
        </w:tabs>
        <w:ind w:left="3600" w:hanging="360"/>
      </w:pPr>
      <w:rPr>
        <w:rFonts w:ascii="Arial" w:hAnsi="Arial" w:hint="default"/>
      </w:rPr>
    </w:lvl>
    <w:lvl w:ilvl="5" w:tplc="823EEAE2" w:tentative="1">
      <w:start w:val="1"/>
      <w:numFmt w:val="bullet"/>
      <w:lvlText w:val="•"/>
      <w:lvlJc w:val="left"/>
      <w:pPr>
        <w:tabs>
          <w:tab w:val="num" w:pos="4320"/>
        </w:tabs>
        <w:ind w:left="4320" w:hanging="360"/>
      </w:pPr>
      <w:rPr>
        <w:rFonts w:ascii="Arial" w:hAnsi="Arial" w:hint="default"/>
      </w:rPr>
    </w:lvl>
    <w:lvl w:ilvl="6" w:tplc="9E1C347E" w:tentative="1">
      <w:start w:val="1"/>
      <w:numFmt w:val="bullet"/>
      <w:lvlText w:val="•"/>
      <w:lvlJc w:val="left"/>
      <w:pPr>
        <w:tabs>
          <w:tab w:val="num" w:pos="5040"/>
        </w:tabs>
        <w:ind w:left="5040" w:hanging="360"/>
      </w:pPr>
      <w:rPr>
        <w:rFonts w:ascii="Arial" w:hAnsi="Arial" w:hint="default"/>
      </w:rPr>
    </w:lvl>
    <w:lvl w:ilvl="7" w:tplc="373E96D4" w:tentative="1">
      <w:start w:val="1"/>
      <w:numFmt w:val="bullet"/>
      <w:lvlText w:val="•"/>
      <w:lvlJc w:val="left"/>
      <w:pPr>
        <w:tabs>
          <w:tab w:val="num" w:pos="5760"/>
        </w:tabs>
        <w:ind w:left="5760" w:hanging="360"/>
      </w:pPr>
      <w:rPr>
        <w:rFonts w:ascii="Arial" w:hAnsi="Arial" w:hint="default"/>
      </w:rPr>
    </w:lvl>
    <w:lvl w:ilvl="8" w:tplc="B5865F4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94D3832"/>
    <w:multiLevelType w:val="multilevel"/>
    <w:tmpl w:val="06D2ED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2B7E93"/>
    <w:multiLevelType w:val="multilevel"/>
    <w:tmpl w:val="2C0AF7F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EC86631"/>
    <w:multiLevelType w:val="hybridMultilevel"/>
    <w:tmpl w:val="5F2EFDBA"/>
    <w:lvl w:ilvl="0" w:tplc="6BB220F4">
      <w:start w:val="1"/>
      <w:numFmt w:val="bullet"/>
      <w:lvlText w:val="•"/>
      <w:lvlJc w:val="left"/>
      <w:pPr>
        <w:tabs>
          <w:tab w:val="num" w:pos="720"/>
        </w:tabs>
        <w:ind w:left="720" w:hanging="360"/>
      </w:pPr>
      <w:rPr>
        <w:rFonts w:ascii="Arial" w:hAnsi="Arial" w:hint="default"/>
      </w:rPr>
    </w:lvl>
    <w:lvl w:ilvl="1" w:tplc="89D076FA">
      <w:numFmt w:val="bullet"/>
      <w:lvlText w:val="o"/>
      <w:lvlJc w:val="left"/>
      <w:pPr>
        <w:tabs>
          <w:tab w:val="num" w:pos="1440"/>
        </w:tabs>
        <w:ind w:left="1440" w:hanging="360"/>
      </w:pPr>
      <w:rPr>
        <w:rFonts w:ascii="Courier New" w:hAnsi="Courier New" w:hint="default"/>
      </w:rPr>
    </w:lvl>
    <w:lvl w:ilvl="2" w:tplc="E610B65A" w:tentative="1">
      <w:start w:val="1"/>
      <w:numFmt w:val="bullet"/>
      <w:lvlText w:val="•"/>
      <w:lvlJc w:val="left"/>
      <w:pPr>
        <w:tabs>
          <w:tab w:val="num" w:pos="2160"/>
        </w:tabs>
        <w:ind w:left="2160" w:hanging="360"/>
      </w:pPr>
      <w:rPr>
        <w:rFonts w:ascii="Arial" w:hAnsi="Arial" w:hint="default"/>
      </w:rPr>
    </w:lvl>
    <w:lvl w:ilvl="3" w:tplc="2682A154" w:tentative="1">
      <w:start w:val="1"/>
      <w:numFmt w:val="bullet"/>
      <w:lvlText w:val="•"/>
      <w:lvlJc w:val="left"/>
      <w:pPr>
        <w:tabs>
          <w:tab w:val="num" w:pos="2880"/>
        </w:tabs>
        <w:ind w:left="2880" w:hanging="360"/>
      </w:pPr>
      <w:rPr>
        <w:rFonts w:ascii="Arial" w:hAnsi="Arial" w:hint="default"/>
      </w:rPr>
    </w:lvl>
    <w:lvl w:ilvl="4" w:tplc="7F929974" w:tentative="1">
      <w:start w:val="1"/>
      <w:numFmt w:val="bullet"/>
      <w:lvlText w:val="•"/>
      <w:lvlJc w:val="left"/>
      <w:pPr>
        <w:tabs>
          <w:tab w:val="num" w:pos="3600"/>
        </w:tabs>
        <w:ind w:left="3600" w:hanging="360"/>
      </w:pPr>
      <w:rPr>
        <w:rFonts w:ascii="Arial" w:hAnsi="Arial" w:hint="default"/>
      </w:rPr>
    </w:lvl>
    <w:lvl w:ilvl="5" w:tplc="8CC046D0" w:tentative="1">
      <w:start w:val="1"/>
      <w:numFmt w:val="bullet"/>
      <w:lvlText w:val="•"/>
      <w:lvlJc w:val="left"/>
      <w:pPr>
        <w:tabs>
          <w:tab w:val="num" w:pos="4320"/>
        </w:tabs>
        <w:ind w:left="4320" w:hanging="360"/>
      </w:pPr>
      <w:rPr>
        <w:rFonts w:ascii="Arial" w:hAnsi="Arial" w:hint="default"/>
      </w:rPr>
    </w:lvl>
    <w:lvl w:ilvl="6" w:tplc="220EC1F4" w:tentative="1">
      <w:start w:val="1"/>
      <w:numFmt w:val="bullet"/>
      <w:lvlText w:val="•"/>
      <w:lvlJc w:val="left"/>
      <w:pPr>
        <w:tabs>
          <w:tab w:val="num" w:pos="5040"/>
        </w:tabs>
        <w:ind w:left="5040" w:hanging="360"/>
      </w:pPr>
      <w:rPr>
        <w:rFonts w:ascii="Arial" w:hAnsi="Arial" w:hint="default"/>
      </w:rPr>
    </w:lvl>
    <w:lvl w:ilvl="7" w:tplc="66DA330E" w:tentative="1">
      <w:start w:val="1"/>
      <w:numFmt w:val="bullet"/>
      <w:lvlText w:val="•"/>
      <w:lvlJc w:val="left"/>
      <w:pPr>
        <w:tabs>
          <w:tab w:val="num" w:pos="5760"/>
        </w:tabs>
        <w:ind w:left="5760" w:hanging="360"/>
      </w:pPr>
      <w:rPr>
        <w:rFonts w:ascii="Arial" w:hAnsi="Arial" w:hint="default"/>
      </w:rPr>
    </w:lvl>
    <w:lvl w:ilvl="8" w:tplc="311C52D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217020"/>
    <w:multiLevelType w:val="hybridMultilevel"/>
    <w:tmpl w:val="A8F41BB0"/>
    <w:lvl w:ilvl="0" w:tplc="97B0DC18">
      <w:start w:val="1"/>
      <w:numFmt w:val="bullet"/>
      <w:lvlText w:val="•"/>
      <w:lvlJc w:val="left"/>
      <w:pPr>
        <w:tabs>
          <w:tab w:val="num" w:pos="720"/>
        </w:tabs>
        <w:ind w:left="720" w:hanging="360"/>
      </w:pPr>
      <w:rPr>
        <w:rFonts w:ascii="Arial" w:hAnsi="Arial" w:hint="default"/>
      </w:rPr>
    </w:lvl>
    <w:lvl w:ilvl="1" w:tplc="2A347FDA" w:tentative="1">
      <w:start w:val="1"/>
      <w:numFmt w:val="bullet"/>
      <w:lvlText w:val="•"/>
      <w:lvlJc w:val="left"/>
      <w:pPr>
        <w:tabs>
          <w:tab w:val="num" w:pos="1440"/>
        </w:tabs>
        <w:ind w:left="1440" w:hanging="360"/>
      </w:pPr>
      <w:rPr>
        <w:rFonts w:ascii="Arial" w:hAnsi="Arial" w:hint="default"/>
      </w:rPr>
    </w:lvl>
    <w:lvl w:ilvl="2" w:tplc="6C2C6BB6" w:tentative="1">
      <w:start w:val="1"/>
      <w:numFmt w:val="bullet"/>
      <w:lvlText w:val="•"/>
      <w:lvlJc w:val="left"/>
      <w:pPr>
        <w:tabs>
          <w:tab w:val="num" w:pos="2160"/>
        </w:tabs>
        <w:ind w:left="2160" w:hanging="360"/>
      </w:pPr>
      <w:rPr>
        <w:rFonts w:ascii="Arial" w:hAnsi="Arial" w:hint="default"/>
      </w:rPr>
    </w:lvl>
    <w:lvl w:ilvl="3" w:tplc="918872CE" w:tentative="1">
      <w:start w:val="1"/>
      <w:numFmt w:val="bullet"/>
      <w:lvlText w:val="•"/>
      <w:lvlJc w:val="left"/>
      <w:pPr>
        <w:tabs>
          <w:tab w:val="num" w:pos="2880"/>
        </w:tabs>
        <w:ind w:left="2880" w:hanging="360"/>
      </w:pPr>
      <w:rPr>
        <w:rFonts w:ascii="Arial" w:hAnsi="Arial" w:hint="default"/>
      </w:rPr>
    </w:lvl>
    <w:lvl w:ilvl="4" w:tplc="E4BA3C20" w:tentative="1">
      <w:start w:val="1"/>
      <w:numFmt w:val="bullet"/>
      <w:lvlText w:val="•"/>
      <w:lvlJc w:val="left"/>
      <w:pPr>
        <w:tabs>
          <w:tab w:val="num" w:pos="3600"/>
        </w:tabs>
        <w:ind w:left="3600" w:hanging="360"/>
      </w:pPr>
      <w:rPr>
        <w:rFonts w:ascii="Arial" w:hAnsi="Arial" w:hint="default"/>
      </w:rPr>
    </w:lvl>
    <w:lvl w:ilvl="5" w:tplc="EBA49E7A" w:tentative="1">
      <w:start w:val="1"/>
      <w:numFmt w:val="bullet"/>
      <w:lvlText w:val="•"/>
      <w:lvlJc w:val="left"/>
      <w:pPr>
        <w:tabs>
          <w:tab w:val="num" w:pos="4320"/>
        </w:tabs>
        <w:ind w:left="4320" w:hanging="360"/>
      </w:pPr>
      <w:rPr>
        <w:rFonts w:ascii="Arial" w:hAnsi="Arial" w:hint="default"/>
      </w:rPr>
    </w:lvl>
    <w:lvl w:ilvl="6" w:tplc="4E0C82FC" w:tentative="1">
      <w:start w:val="1"/>
      <w:numFmt w:val="bullet"/>
      <w:lvlText w:val="•"/>
      <w:lvlJc w:val="left"/>
      <w:pPr>
        <w:tabs>
          <w:tab w:val="num" w:pos="5040"/>
        </w:tabs>
        <w:ind w:left="5040" w:hanging="360"/>
      </w:pPr>
      <w:rPr>
        <w:rFonts w:ascii="Arial" w:hAnsi="Arial" w:hint="default"/>
      </w:rPr>
    </w:lvl>
    <w:lvl w:ilvl="7" w:tplc="8FAC1BB6" w:tentative="1">
      <w:start w:val="1"/>
      <w:numFmt w:val="bullet"/>
      <w:lvlText w:val="•"/>
      <w:lvlJc w:val="left"/>
      <w:pPr>
        <w:tabs>
          <w:tab w:val="num" w:pos="5760"/>
        </w:tabs>
        <w:ind w:left="5760" w:hanging="360"/>
      </w:pPr>
      <w:rPr>
        <w:rFonts w:ascii="Arial" w:hAnsi="Arial" w:hint="default"/>
      </w:rPr>
    </w:lvl>
    <w:lvl w:ilvl="8" w:tplc="8E10836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2CE4C86"/>
    <w:multiLevelType w:val="hybridMultilevel"/>
    <w:tmpl w:val="D8A6F34E"/>
    <w:lvl w:ilvl="0" w:tplc="84C019A4">
      <w:start w:val="1"/>
      <w:numFmt w:val="bullet"/>
      <w:lvlText w:val="•"/>
      <w:lvlJc w:val="left"/>
      <w:pPr>
        <w:tabs>
          <w:tab w:val="num" w:pos="720"/>
        </w:tabs>
        <w:ind w:left="720" w:hanging="360"/>
      </w:pPr>
      <w:rPr>
        <w:rFonts w:ascii="Arial" w:hAnsi="Arial" w:hint="default"/>
      </w:rPr>
    </w:lvl>
    <w:lvl w:ilvl="1" w:tplc="278232AC" w:tentative="1">
      <w:start w:val="1"/>
      <w:numFmt w:val="bullet"/>
      <w:lvlText w:val="•"/>
      <w:lvlJc w:val="left"/>
      <w:pPr>
        <w:tabs>
          <w:tab w:val="num" w:pos="1440"/>
        </w:tabs>
        <w:ind w:left="1440" w:hanging="360"/>
      </w:pPr>
      <w:rPr>
        <w:rFonts w:ascii="Arial" w:hAnsi="Arial" w:hint="default"/>
      </w:rPr>
    </w:lvl>
    <w:lvl w:ilvl="2" w:tplc="787248DC" w:tentative="1">
      <w:start w:val="1"/>
      <w:numFmt w:val="bullet"/>
      <w:lvlText w:val="•"/>
      <w:lvlJc w:val="left"/>
      <w:pPr>
        <w:tabs>
          <w:tab w:val="num" w:pos="2160"/>
        </w:tabs>
        <w:ind w:left="2160" w:hanging="360"/>
      </w:pPr>
      <w:rPr>
        <w:rFonts w:ascii="Arial" w:hAnsi="Arial" w:hint="default"/>
      </w:rPr>
    </w:lvl>
    <w:lvl w:ilvl="3" w:tplc="B450DAB4" w:tentative="1">
      <w:start w:val="1"/>
      <w:numFmt w:val="bullet"/>
      <w:lvlText w:val="•"/>
      <w:lvlJc w:val="left"/>
      <w:pPr>
        <w:tabs>
          <w:tab w:val="num" w:pos="2880"/>
        </w:tabs>
        <w:ind w:left="2880" w:hanging="360"/>
      </w:pPr>
      <w:rPr>
        <w:rFonts w:ascii="Arial" w:hAnsi="Arial" w:hint="default"/>
      </w:rPr>
    </w:lvl>
    <w:lvl w:ilvl="4" w:tplc="E272C40E" w:tentative="1">
      <w:start w:val="1"/>
      <w:numFmt w:val="bullet"/>
      <w:lvlText w:val="•"/>
      <w:lvlJc w:val="left"/>
      <w:pPr>
        <w:tabs>
          <w:tab w:val="num" w:pos="3600"/>
        </w:tabs>
        <w:ind w:left="3600" w:hanging="360"/>
      </w:pPr>
      <w:rPr>
        <w:rFonts w:ascii="Arial" w:hAnsi="Arial" w:hint="default"/>
      </w:rPr>
    </w:lvl>
    <w:lvl w:ilvl="5" w:tplc="FC944540" w:tentative="1">
      <w:start w:val="1"/>
      <w:numFmt w:val="bullet"/>
      <w:lvlText w:val="•"/>
      <w:lvlJc w:val="left"/>
      <w:pPr>
        <w:tabs>
          <w:tab w:val="num" w:pos="4320"/>
        </w:tabs>
        <w:ind w:left="4320" w:hanging="360"/>
      </w:pPr>
      <w:rPr>
        <w:rFonts w:ascii="Arial" w:hAnsi="Arial" w:hint="default"/>
      </w:rPr>
    </w:lvl>
    <w:lvl w:ilvl="6" w:tplc="38A212B0" w:tentative="1">
      <w:start w:val="1"/>
      <w:numFmt w:val="bullet"/>
      <w:lvlText w:val="•"/>
      <w:lvlJc w:val="left"/>
      <w:pPr>
        <w:tabs>
          <w:tab w:val="num" w:pos="5040"/>
        </w:tabs>
        <w:ind w:left="5040" w:hanging="360"/>
      </w:pPr>
      <w:rPr>
        <w:rFonts w:ascii="Arial" w:hAnsi="Arial" w:hint="default"/>
      </w:rPr>
    </w:lvl>
    <w:lvl w:ilvl="7" w:tplc="296A343A" w:tentative="1">
      <w:start w:val="1"/>
      <w:numFmt w:val="bullet"/>
      <w:lvlText w:val="•"/>
      <w:lvlJc w:val="left"/>
      <w:pPr>
        <w:tabs>
          <w:tab w:val="num" w:pos="5760"/>
        </w:tabs>
        <w:ind w:left="5760" w:hanging="360"/>
      </w:pPr>
      <w:rPr>
        <w:rFonts w:ascii="Arial" w:hAnsi="Arial" w:hint="default"/>
      </w:rPr>
    </w:lvl>
    <w:lvl w:ilvl="8" w:tplc="ECE819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2DC629B"/>
    <w:multiLevelType w:val="hybridMultilevel"/>
    <w:tmpl w:val="5FAE1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5D0322C"/>
    <w:multiLevelType w:val="hybridMultilevel"/>
    <w:tmpl w:val="0B2851C8"/>
    <w:lvl w:ilvl="0" w:tplc="BE9A99EC">
      <w:start w:val="1"/>
      <w:numFmt w:val="bullet"/>
      <w:lvlText w:val="•"/>
      <w:lvlJc w:val="left"/>
      <w:pPr>
        <w:tabs>
          <w:tab w:val="num" w:pos="720"/>
        </w:tabs>
        <w:ind w:left="720" w:hanging="360"/>
      </w:pPr>
      <w:rPr>
        <w:rFonts w:ascii="Arial" w:hAnsi="Arial" w:hint="default"/>
      </w:rPr>
    </w:lvl>
    <w:lvl w:ilvl="1" w:tplc="933A8478">
      <w:numFmt w:val="bullet"/>
      <w:lvlText w:val=""/>
      <w:lvlJc w:val="left"/>
      <w:pPr>
        <w:tabs>
          <w:tab w:val="num" w:pos="1440"/>
        </w:tabs>
        <w:ind w:left="1440" w:hanging="360"/>
      </w:pPr>
      <w:rPr>
        <w:rFonts w:ascii="Wingdings" w:hAnsi="Wingdings" w:hint="default"/>
      </w:rPr>
    </w:lvl>
    <w:lvl w:ilvl="2" w:tplc="6BAC0B3E" w:tentative="1">
      <w:start w:val="1"/>
      <w:numFmt w:val="bullet"/>
      <w:lvlText w:val="•"/>
      <w:lvlJc w:val="left"/>
      <w:pPr>
        <w:tabs>
          <w:tab w:val="num" w:pos="2160"/>
        </w:tabs>
        <w:ind w:left="2160" w:hanging="360"/>
      </w:pPr>
      <w:rPr>
        <w:rFonts w:ascii="Arial" w:hAnsi="Arial" w:hint="default"/>
      </w:rPr>
    </w:lvl>
    <w:lvl w:ilvl="3" w:tplc="B3762F1E" w:tentative="1">
      <w:start w:val="1"/>
      <w:numFmt w:val="bullet"/>
      <w:lvlText w:val="•"/>
      <w:lvlJc w:val="left"/>
      <w:pPr>
        <w:tabs>
          <w:tab w:val="num" w:pos="2880"/>
        </w:tabs>
        <w:ind w:left="2880" w:hanging="360"/>
      </w:pPr>
      <w:rPr>
        <w:rFonts w:ascii="Arial" w:hAnsi="Arial" w:hint="default"/>
      </w:rPr>
    </w:lvl>
    <w:lvl w:ilvl="4" w:tplc="016A8076" w:tentative="1">
      <w:start w:val="1"/>
      <w:numFmt w:val="bullet"/>
      <w:lvlText w:val="•"/>
      <w:lvlJc w:val="left"/>
      <w:pPr>
        <w:tabs>
          <w:tab w:val="num" w:pos="3600"/>
        </w:tabs>
        <w:ind w:left="3600" w:hanging="360"/>
      </w:pPr>
      <w:rPr>
        <w:rFonts w:ascii="Arial" w:hAnsi="Arial" w:hint="default"/>
      </w:rPr>
    </w:lvl>
    <w:lvl w:ilvl="5" w:tplc="D0AE3BB0" w:tentative="1">
      <w:start w:val="1"/>
      <w:numFmt w:val="bullet"/>
      <w:lvlText w:val="•"/>
      <w:lvlJc w:val="left"/>
      <w:pPr>
        <w:tabs>
          <w:tab w:val="num" w:pos="4320"/>
        </w:tabs>
        <w:ind w:left="4320" w:hanging="360"/>
      </w:pPr>
      <w:rPr>
        <w:rFonts w:ascii="Arial" w:hAnsi="Arial" w:hint="default"/>
      </w:rPr>
    </w:lvl>
    <w:lvl w:ilvl="6" w:tplc="19ECD1E0" w:tentative="1">
      <w:start w:val="1"/>
      <w:numFmt w:val="bullet"/>
      <w:lvlText w:val="•"/>
      <w:lvlJc w:val="left"/>
      <w:pPr>
        <w:tabs>
          <w:tab w:val="num" w:pos="5040"/>
        </w:tabs>
        <w:ind w:left="5040" w:hanging="360"/>
      </w:pPr>
      <w:rPr>
        <w:rFonts w:ascii="Arial" w:hAnsi="Arial" w:hint="default"/>
      </w:rPr>
    </w:lvl>
    <w:lvl w:ilvl="7" w:tplc="1C5C51B0" w:tentative="1">
      <w:start w:val="1"/>
      <w:numFmt w:val="bullet"/>
      <w:lvlText w:val="•"/>
      <w:lvlJc w:val="left"/>
      <w:pPr>
        <w:tabs>
          <w:tab w:val="num" w:pos="5760"/>
        </w:tabs>
        <w:ind w:left="5760" w:hanging="360"/>
      </w:pPr>
      <w:rPr>
        <w:rFonts w:ascii="Arial" w:hAnsi="Arial" w:hint="default"/>
      </w:rPr>
    </w:lvl>
    <w:lvl w:ilvl="8" w:tplc="5EAEA42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6A77138"/>
    <w:multiLevelType w:val="hybridMultilevel"/>
    <w:tmpl w:val="8C0E70A4"/>
    <w:lvl w:ilvl="0" w:tplc="D6F2A4AC">
      <w:start w:val="1"/>
      <w:numFmt w:val="decimal"/>
      <w:lvlText w:val="%1."/>
      <w:lvlJc w:val="left"/>
      <w:pPr>
        <w:ind w:left="720" w:hanging="360"/>
      </w:pPr>
    </w:lvl>
    <w:lvl w:ilvl="1" w:tplc="D2AA7EDC">
      <w:start w:val="1"/>
      <w:numFmt w:val="lowerLetter"/>
      <w:lvlText w:val="%2."/>
      <w:lvlJc w:val="left"/>
      <w:pPr>
        <w:ind w:left="1440" w:hanging="360"/>
      </w:pPr>
    </w:lvl>
    <w:lvl w:ilvl="2" w:tplc="5F9E9DFA">
      <w:start w:val="1"/>
      <w:numFmt w:val="lowerRoman"/>
      <w:lvlText w:val="%3."/>
      <w:lvlJc w:val="right"/>
      <w:pPr>
        <w:ind w:left="2160" w:hanging="180"/>
      </w:pPr>
    </w:lvl>
    <w:lvl w:ilvl="3" w:tplc="FF5C05B8">
      <w:start w:val="1"/>
      <w:numFmt w:val="decimal"/>
      <w:lvlText w:val="%4."/>
      <w:lvlJc w:val="left"/>
      <w:pPr>
        <w:ind w:left="2880" w:hanging="360"/>
      </w:pPr>
    </w:lvl>
    <w:lvl w:ilvl="4" w:tplc="D56C47C6">
      <w:start w:val="1"/>
      <w:numFmt w:val="lowerLetter"/>
      <w:lvlText w:val="%5."/>
      <w:lvlJc w:val="left"/>
      <w:pPr>
        <w:ind w:left="3600" w:hanging="360"/>
      </w:pPr>
    </w:lvl>
    <w:lvl w:ilvl="5" w:tplc="08FE5252">
      <w:start w:val="1"/>
      <w:numFmt w:val="lowerRoman"/>
      <w:lvlText w:val="%6."/>
      <w:lvlJc w:val="right"/>
      <w:pPr>
        <w:ind w:left="4320" w:hanging="180"/>
      </w:pPr>
    </w:lvl>
    <w:lvl w:ilvl="6" w:tplc="95B6CB74">
      <w:start w:val="1"/>
      <w:numFmt w:val="decimal"/>
      <w:lvlText w:val="%7."/>
      <w:lvlJc w:val="left"/>
      <w:pPr>
        <w:ind w:left="5040" w:hanging="360"/>
      </w:pPr>
    </w:lvl>
    <w:lvl w:ilvl="7" w:tplc="C3A65F3E">
      <w:start w:val="1"/>
      <w:numFmt w:val="lowerLetter"/>
      <w:lvlText w:val="%8."/>
      <w:lvlJc w:val="left"/>
      <w:pPr>
        <w:ind w:left="5760" w:hanging="360"/>
      </w:pPr>
    </w:lvl>
    <w:lvl w:ilvl="8" w:tplc="2B3625D6">
      <w:start w:val="1"/>
      <w:numFmt w:val="lowerRoman"/>
      <w:lvlText w:val="%9."/>
      <w:lvlJc w:val="right"/>
      <w:pPr>
        <w:ind w:left="6480" w:hanging="180"/>
      </w:pPr>
    </w:lvl>
  </w:abstractNum>
  <w:abstractNum w:abstractNumId="46" w15:restartNumberingAfterBreak="0">
    <w:nsid w:val="6A5809E4"/>
    <w:multiLevelType w:val="hybridMultilevel"/>
    <w:tmpl w:val="6810C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DC85F35"/>
    <w:multiLevelType w:val="hybridMultilevel"/>
    <w:tmpl w:val="9E92C564"/>
    <w:lvl w:ilvl="0" w:tplc="04090001">
      <w:start w:val="1"/>
      <w:numFmt w:val="bullet"/>
      <w:lvlText w:val=""/>
      <w:lvlJc w:val="left"/>
      <w:pPr>
        <w:ind w:left="720" w:hanging="360"/>
      </w:pPr>
      <w:rPr>
        <w:rFonts w:ascii="Symbol" w:hAnsi="Symbol" w:hint="default"/>
      </w:rPr>
    </w:lvl>
    <w:lvl w:ilvl="1" w:tplc="DC66D5BC">
      <w:start w:val="1"/>
      <w:numFmt w:val="bullet"/>
      <w:lvlText w:val="o"/>
      <w:lvlJc w:val="left"/>
      <w:pPr>
        <w:ind w:left="1440" w:hanging="360"/>
      </w:pPr>
      <w:rPr>
        <w:rFonts w:ascii="Courier New" w:hAnsi="Courier New" w:hint="default"/>
      </w:rPr>
    </w:lvl>
    <w:lvl w:ilvl="2" w:tplc="4622E440">
      <w:start w:val="1"/>
      <w:numFmt w:val="bullet"/>
      <w:lvlText w:val=""/>
      <w:lvlJc w:val="left"/>
      <w:pPr>
        <w:ind w:left="2160" w:hanging="360"/>
      </w:pPr>
      <w:rPr>
        <w:rFonts w:ascii="Wingdings" w:hAnsi="Wingdings" w:hint="default"/>
      </w:rPr>
    </w:lvl>
    <w:lvl w:ilvl="3" w:tplc="E7541CC4">
      <w:start w:val="1"/>
      <w:numFmt w:val="bullet"/>
      <w:lvlText w:val=""/>
      <w:lvlJc w:val="left"/>
      <w:pPr>
        <w:ind w:left="2880" w:hanging="360"/>
      </w:pPr>
      <w:rPr>
        <w:rFonts w:ascii="Symbol" w:hAnsi="Symbol" w:hint="default"/>
      </w:rPr>
    </w:lvl>
    <w:lvl w:ilvl="4" w:tplc="F8C2F2A8">
      <w:start w:val="1"/>
      <w:numFmt w:val="bullet"/>
      <w:lvlText w:val="o"/>
      <w:lvlJc w:val="left"/>
      <w:pPr>
        <w:ind w:left="3600" w:hanging="360"/>
      </w:pPr>
      <w:rPr>
        <w:rFonts w:ascii="Courier New" w:hAnsi="Courier New" w:hint="default"/>
      </w:rPr>
    </w:lvl>
    <w:lvl w:ilvl="5" w:tplc="D076CB2A">
      <w:start w:val="1"/>
      <w:numFmt w:val="bullet"/>
      <w:lvlText w:val=""/>
      <w:lvlJc w:val="left"/>
      <w:pPr>
        <w:ind w:left="4320" w:hanging="360"/>
      </w:pPr>
      <w:rPr>
        <w:rFonts w:ascii="Wingdings" w:hAnsi="Wingdings" w:hint="default"/>
      </w:rPr>
    </w:lvl>
    <w:lvl w:ilvl="6" w:tplc="C238770A">
      <w:start w:val="1"/>
      <w:numFmt w:val="bullet"/>
      <w:lvlText w:val=""/>
      <w:lvlJc w:val="left"/>
      <w:pPr>
        <w:ind w:left="5040" w:hanging="360"/>
      </w:pPr>
      <w:rPr>
        <w:rFonts w:ascii="Symbol" w:hAnsi="Symbol" w:hint="default"/>
      </w:rPr>
    </w:lvl>
    <w:lvl w:ilvl="7" w:tplc="3F6C977C">
      <w:start w:val="1"/>
      <w:numFmt w:val="bullet"/>
      <w:lvlText w:val="o"/>
      <w:lvlJc w:val="left"/>
      <w:pPr>
        <w:ind w:left="5760" w:hanging="360"/>
      </w:pPr>
      <w:rPr>
        <w:rFonts w:ascii="Courier New" w:hAnsi="Courier New" w:hint="default"/>
      </w:rPr>
    </w:lvl>
    <w:lvl w:ilvl="8" w:tplc="17E06EE0">
      <w:start w:val="1"/>
      <w:numFmt w:val="bullet"/>
      <w:lvlText w:val=""/>
      <w:lvlJc w:val="left"/>
      <w:pPr>
        <w:ind w:left="6480" w:hanging="360"/>
      </w:pPr>
      <w:rPr>
        <w:rFonts w:ascii="Wingdings" w:hAnsi="Wingdings" w:hint="default"/>
      </w:rPr>
    </w:lvl>
  </w:abstractNum>
  <w:abstractNum w:abstractNumId="48" w15:restartNumberingAfterBreak="0">
    <w:nsid w:val="74AC40D0"/>
    <w:multiLevelType w:val="multilevel"/>
    <w:tmpl w:val="60807E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927CD2"/>
    <w:multiLevelType w:val="hybridMultilevel"/>
    <w:tmpl w:val="E7069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1"/>
  </w:num>
  <w:num w:numId="4">
    <w:abstractNumId w:val="14"/>
  </w:num>
  <w:num w:numId="5">
    <w:abstractNumId w:val="20"/>
  </w:num>
  <w:num w:numId="6">
    <w:abstractNumId w:val="13"/>
  </w:num>
  <w:num w:numId="7">
    <w:abstractNumId w:val="12"/>
  </w:num>
  <w:num w:numId="8">
    <w:abstractNumId w:val="33"/>
  </w:num>
  <w:num w:numId="9">
    <w:abstractNumId w:val="19"/>
  </w:num>
  <w:num w:numId="10">
    <w:abstractNumId w:val="25"/>
  </w:num>
  <w:num w:numId="11">
    <w:abstractNumId w:val="36"/>
  </w:num>
  <w:num w:numId="12">
    <w:abstractNumId w:val="40"/>
  </w:num>
  <w:num w:numId="13">
    <w:abstractNumId w:val="37"/>
  </w:num>
  <w:num w:numId="14">
    <w:abstractNumId w:val="22"/>
  </w:num>
  <w:num w:numId="15">
    <w:abstractNumId w:val="21"/>
  </w:num>
  <w:num w:numId="16">
    <w:abstractNumId w:val="44"/>
  </w:num>
  <w:num w:numId="17">
    <w:abstractNumId w:val="41"/>
  </w:num>
  <w:num w:numId="18">
    <w:abstractNumId w:val="8"/>
  </w:num>
  <w:num w:numId="19">
    <w:abstractNumId w:val="1"/>
  </w:num>
  <w:num w:numId="20">
    <w:abstractNumId w:val="7"/>
  </w:num>
  <w:num w:numId="21">
    <w:abstractNumId w:val="27"/>
  </w:num>
  <w:num w:numId="22">
    <w:abstractNumId w:val="42"/>
  </w:num>
  <w:num w:numId="23">
    <w:abstractNumId w:val="34"/>
  </w:num>
  <w:num w:numId="24">
    <w:abstractNumId w:val="3"/>
  </w:num>
  <w:num w:numId="25">
    <w:abstractNumId w:val="9"/>
  </w:num>
  <w:num w:numId="26">
    <w:abstractNumId w:val="2"/>
  </w:num>
  <w:num w:numId="27">
    <w:abstractNumId w:val="16"/>
  </w:num>
  <w:num w:numId="28">
    <w:abstractNumId w:val="26"/>
  </w:num>
  <w:num w:numId="29">
    <w:abstractNumId w:val="39"/>
  </w:num>
  <w:num w:numId="30">
    <w:abstractNumId w:val="32"/>
  </w:num>
  <w:num w:numId="31">
    <w:abstractNumId w:val="17"/>
  </w:num>
  <w:num w:numId="32">
    <w:abstractNumId w:val="30"/>
  </w:num>
  <w:num w:numId="33">
    <w:abstractNumId w:val="4"/>
  </w:num>
  <w:num w:numId="34">
    <w:abstractNumId w:val="48"/>
  </w:num>
  <w:num w:numId="35">
    <w:abstractNumId w:val="29"/>
  </w:num>
  <w:num w:numId="36">
    <w:abstractNumId w:val="38"/>
  </w:num>
  <w:num w:numId="37">
    <w:abstractNumId w:val="0"/>
  </w:num>
  <w:num w:numId="38">
    <w:abstractNumId w:val="6"/>
  </w:num>
  <w:num w:numId="39">
    <w:abstractNumId w:val="10"/>
  </w:num>
  <w:num w:numId="40">
    <w:abstractNumId w:val="5"/>
  </w:num>
  <w:num w:numId="41">
    <w:abstractNumId w:val="28"/>
  </w:num>
  <w:num w:numId="42">
    <w:abstractNumId w:val="15"/>
  </w:num>
  <w:num w:numId="43">
    <w:abstractNumId w:val="46"/>
  </w:num>
  <w:num w:numId="44">
    <w:abstractNumId w:val="49"/>
  </w:num>
  <w:num w:numId="45">
    <w:abstractNumId w:val="45"/>
  </w:num>
  <w:num w:numId="46">
    <w:abstractNumId w:val="24"/>
  </w:num>
  <w:num w:numId="47">
    <w:abstractNumId w:val="43"/>
  </w:num>
  <w:num w:numId="48">
    <w:abstractNumId w:val="35"/>
  </w:num>
  <w:num w:numId="49">
    <w:abstractNumId w:val="3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AvQgGSjoCYIDka9/TYbCJUlZ/d6l3nZeTHA3MKiVG73Mn7/Y/MWgI/1/NEiiSNIC1YbXjNDuaghiVcxseVCjA==" w:salt="c3bhdcsa5P0tqpVJzOfH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7D"/>
    <w:rsid w:val="00000ED0"/>
    <w:rsid w:val="000036C0"/>
    <w:rsid w:val="00007576"/>
    <w:rsid w:val="000107B7"/>
    <w:rsid w:val="00011AD0"/>
    <w:rsid w:val="00013523"/>
    <w:rsid w:val="00013E1C"/>
    <w:rsid w:val="00015D0E"/>
    <w:rsid w:val="00017971"/>
    <w:rsid w:val="00021609"/>
    <w:rsid w:val="00023702"/>
    <w:rsid w:val="00023EDA"/>
    <w:rsid w:val="0002469F"/>
    <w:rsid w:val="00024B72"/>
    <w:rsid w:val="00024FDE"/>
    <w:rsid w:val="00025BA6"/>
    <w:rsid w:val="0002625B"/>
    <w:rsid w:val="00026903"/>
    <w:rsid w:val="00026C27"/>
    <w:rsid w:val="00027A00"/>
    <w:rsid w:val="000320EB"/>
    <w:rsid w:val="00032FBF"/>
    <w:rsid w:val="0003317A"/>
    <w:rsid w:val="00034537"/>
    <w:rsid w:val="00034776"/>
    <w:rsid w:val="00036F82"/>
    <w:rsid w:val="00037413"/>
    <w:rsid w:val="00043A3E"/>
    <w:rsid w:val="00044FDE"/>
    <w:rsid w:val="00045A34"/>
    <w:rsid w:val="000465D9"/>
    <w:rsid w:val="00050918"/>
    <w:rsid w:val="00050D74"/>
    <w:rsid w:val="000514D4"/>
    <w:rsid w:val="000519F6"/>
    <w:rsid w:val="00053356"/>
    <w:rsid w:val="00053AC1"/>
    <w:rsid w:val="000601F6"/>
    <w:rsid w:val="00062309"/>
    <w:rsid w:val="000651DD"/>
    <w:rsid w:val="00067C02"/>
    <w:rsid w:val="00070591"/>
    <w:rsid w:val="00071E9D"/>
    <w:rsid w:val="00073BF6"/>
    <w:rsid w:val="00074D48"/>
    <w:rsid w:val="000800B2"/>
    <w:rsid w:val="000808FF"/>
    <w:rsid w:val="00080915"/>
    <w:rsid w:val="000815B0"/>
    <w:rsid w:val="0008606E"/>
    <w:rsid w:val="00086C8B"/>
    <w:rsid w:val="000921BA"/>
    <w:rsid w:val="00093B87"/>
    <w:rsid w:val="0009401D"/>
    <w:rsid w:val="000940BB"/>
    <w:rsid w:val="000954A0"/>
    <w:rsid w:val="00095DCC"/>
    <w:rsid w:val="000966C0"/>
    <w:rsid w:val="0009795F"/>
    <w:rsid w:val="000A0BAC"/>
    <w:rsid w:val="000A2FAD"/>
    <w:rsid w:val="000A3373"/>
    <w:rsid w:val="000A6CB8"/>
    <w:rsid w:val="000A79CC"/>
    <w:rsid w:val="000B34A4"/>
    <w:rsid w:val="000B3796"/>
    <w:rsid w:val="000B4094"/>
    <w:rsid w:val="000B4F82"/>
    <w:rsid w:val="000B52C6"/>
    <w:rsid w:val="000C1E5B"/>
    <w:rsid w:val="000C4A9E"/>
    <w:rsid w:val="000C508D"/>
    <w:rsid w:val="000C5A1F"/>
    <w:rsid w:val="000C66E0"/>
    <w:rsid w:val="000D2E73"/>
    <w:rsid w:val="000D302D"/>
    <w:rsid w:val="000D3635"/>
    <w:rsid w:val="000D37BC"/>
    <w:rsid w:val="000D385D"/>
    <w:rsid w:val="000D6258"/>
    <w:rsid w:val="000E076F"/>
    <w:rsid w:val="000E55E3"/>
    <w:rsid w:val="000E5D67"/>
    <w:rsid w:val="000E5F7F"/>
    <w:rsid w:val="000E6348"/>
    <w:rsid w:val="000E67C3"/>
    <w:rsid w:val="000F2316"/>
    <w:rsid w:val="000F3887"/>
    <w:rsid w:val="000F6277"/>
    <w:rsid w:val="000F635A"/>
    <w:rsid w:val="000F7EDF"/>
    <w:rsid w:val="001003D0"/>
    <w:rsid w:val="00100853"/>
    <w:rsid w:val="00102603"/>
    <w:rsid w:val="0010268D"/>
    <w:rsid w:val="00103DF2"/>
    <w:rsid w:val="00103E5A"/>
    <w:rsid w:val="00104B17"/>
    <w:rsid w:val="0011020B"/>
    <w:rsid w:val="0011120B"/>
    <w:rsid w:val="001115BA"/>
    <w:rsid w:val="00113317"/>
    <w:rsid w:val="00115649"/>
    <w:rsid w:val="00115C00"/>
    <w:rsid w:val="00115C29"/>
    <w:rsid w:val="0011781B"/>
    <w:rsid w:val="001209D4"/>
    <w:rsid w:val="001216AE"/>
    <w:rsid w:val="001217A7"/>
    <w:rsid w:val="001229CB"/>
    <w:rsid w:val="001249EF"/>
    <w:rsid w:val="00124E0B"/>
    <w:rsid w:val="001250D3"/>
    <w:rsid w:val="00130E1D"/>
    <w:rsid w:val="00131531"/>
    <w:rsid w:val="00131D75"/>
    <w:rsid w:val="001322EF"/>
    <w:rsid w:val="001327FD"/>
    <w:rsid w:val="00132CC6"/>
    <w:rsid w:val="001340E1"/>
    <w:rsid w:val="00134163"/>
    <w:rsid w:val="00135231"/>
    <w:rsid w:val="00135DA9"/>
    <w:rsid w:val="001366A8"/>
    <w:rsid w:val="00136BAE"/>
    <w:rsid w:val="0013754B"/>
    <w:rsid w:val="00140463"/>
    <w:rsid w:val="00141733"/>
    <w:rsid w:val="00141FDE"/>
    <w:rsid w:val="00142F2C"/>
    <w:rsid w:val="0014594B"/>
    <w:rsid w:val="001475DF"/>
    <w:rsid w:val="00150297"/>
    <w:rsid w:val="00151222"/>
    <w:rsid w:val="00151FDB"/>
    <w:rsid w:val="001523E2"/>
    <w:rsid w:val="00156912"/>
    <w:rsid w:val="00160202"/>
    <w:rsid w:val="00161623"/>
    <w:rsid w:val="00161E60"/>
    <w:rsid w:val="00161F11"/>
    <w:rsid w:val="00166644"/>
    <w:rsid w:val="00170B0A"/>
    <w:rsid w:val="00171C88"/>
    <w:rsid w:val="00172871"/>
    <w:rsid w:val="00173477"/>
    <w:rsid w:val="0017447F"/>
    <w:rsid w:val="00174723"/>
    <w:rsid w:val="00175484"/>
    <w:rsid w:val="00175E77"/>
    <w:rsid w:val="00175FAF"/>
    <w:rsid w:val="00177257"/>
    <w:rsid w:val="001779E8"/>
    <w:rsid w:val="001829A3"/>
    <w:rsid w:val="00182D00"/>
    <w:rsid w:val="001847AF"/>
    <w:rsid w:val="00187554"/>
    <w:rsid w:val="001911E5"/>
    <w:rsid w:val="00191FFE"/>
    <w:rsid w:val="00193DBE"/>
    <w:rsid w:val="0019523C"/>
    <w:rsid w:val="0019558D"/>
    <w:rsid w:val="00196053"/>
    <w:rsid w:val="001A0684"/>
    <w:rsid w:val="001A15AD"/>
    <w:rsid w:val="001A1C15"/>
    <w:rsid w:val="001A2159"/>
    <w:rsid w:val="001A22E8"/>
    <w:rsid w:val="001A3F74"/>
    <w:rsid w:val="001A5802"/>
    <w:rsid w:val="001A6FA7"/>
    <w:rsid w:val="001A7B6E"/>
    <w:rsid w:val="001B0858"/>
    <w:rsid w:val="001B0D06"/>
    <w:rsid w:val="001B19C6"/>
    <w:rsid w:val="001B6BCE"/>
    <w:rsid w:val="001B7A45"/>
    <w:rsid w:val="001B7C47"/>
    <w:rsid w:val="001C7B20"/>
    <w:rsid w:val="001D02A9"/>
    <w:rsid w:val="001D02B9"/>
    <w:rsid w:val="001D15A1"/>
    <w:rsid w:val="001D1E1E"/>
    <w:rsid w:val="001D1E8D"/>
    <w:rsid w:val="001D311F"/>
    <w:rsid w:val="001D37C6"/>
    <w:rsid w:val="001D541B"/>
    <w:rsid w:val="001D6B45"/>
    <w:rsid w:val="001D6BBE"/>
    <w:rsid w:val="001D721C"/>
    <w:rsid w:val="001E07C5"/>
    <w:rsid w:val="001E1941"/>
    <w:rsid w:val="001E21F2"/>
    <w:rsid w:val="001E5455"/>
    <w:rsid w:val="001E54F1"/>
    <w:rsid w:val="001E5DBF"/>
    <w:rsid w:val="001F0065"/>
    <w:rsid w:val="001F1FF4"/>
    <w:rsid w:val="00200207"/>
    <w:rsid w:val="0020056D"/>
    <w:rsid w:val="00202954"/>
    <w:rsid w:val="0020313A"/>
    <w:rsid w:val="002036F1"/>
    <w:rsid w:val="002073E5"/>
    <w:rsid w:val="00207722"/>
    <w:rsid w:val="00210533"/>
    <w:rsid w:val="002107BC"/>
    <w:rsid w:val="00211C21"/>
    <w:rsid w:val="002120FE"/>
    <w:rsid w:val="002134D7"/>
    <w:rsid w:val="00213505"/>
    <w:rsid w:val="002169D3"/>
    <w:rsid w:val="00220BFB"/>
    <w:rsid w:val="0022157A"/>
    <w:rsid w:val="00222760"/>
    <w:rsid w:val="00223BBB"/>
    <w:rsid w:val="002266E3"/>
    <w:rsid w:val="00230634"/>
    <w:rsid w:val="00231AA0"/>
    <w:rsid w:val="0023434E"/>
    <w:rsid w:val="002353F1"/>
    <w:rsid w:val="00237825"/>
    <w:rsid w:val="00240CB6"/>
    <w:rsid w:val="00244679"/>
    <w:rsid w:val="00245D8E"/>
    <w:rsid w:val="00246BF2"/>
    <w:rsid w:val="002500F4"/>
    <w:rsid w:val="00250713"/>
    <w:rsid w:val="00252B88"/>
    <w:rsid w:val="00252E31"/>
    <w:rsid w:val="0025366A"/>
    <w:rsid w:val="00253E54"/>
    <w:rsid w:val="00262F0E"/>
    <w:rsid w:val="002637A8"/>
    <w:rsid w:val="00267A58"/>
    <w:rsid w:val="0027328B"/>
    <w:rsid w:val="002743D9"/>
    <w:rsid w:val="00281E17"/>
    <w:rsid w:val="0028378B"/>
    <w:rsid w:val="00283EF8"/>
    <w:rsid w:val="002849F9"/>
    <w:rsid w:val="00284C2B"/>
    <w:rsid w:val="0028560B"/>
    <w:rsid w:val="002913EF"/>
    <w:rsid w:val="0029170A"/>
    <w:rsid w:val="00291EA8"/>
    <w:rsid w:val="002934AC"/>
    <w:rsid w:val="0029400C"/>
    <w:rsid w:val="002950A5"/>
    <w:rsid w:val="0029528B"/>
    <w:rsid w:val="0029558E"/>
    <w:rsid w:val="00295874"/>
    <w:rsid w:val="00295EBB"/>
    <w:rsid w:val="002A1B49"/>
    <w:rsid w:val="002A30CD"/>
    <w:rsid w:val="002A3167"/>
    <w:rsid w:val="002A44BB"/>
    <w:rsid w:val="002A6259"/>
    <w:rsid w:val="002A6CBF"/>
    <w:rsid w:val="002A7422"/>
    <w:rsid w:val="002A7767"/>
    <w:rsid w:val="002B1D2D"/>
    <w:rsid w:val="002B5FA7"/>
    <w:rsid w:val="002B6C95"/>
    <w:rsid w:val="002B6F02"/>
    <w:rsid w:val="002C09AD"/>
    <w:rsid w:val="002C0C30"/>
    <w:rsid w:val="002C3294"/>
    <w:rsid w:val="002C32EE"/>
    <w:rsid w:val="002C3B5A"/>
    <w:rsid w:val="002C4E8B"/>
    <w:rsid w:val="002C4E97"/>
    <w:rsid w:val="002C5083"/>
    <w:rsid w:val="002C608E"/>
    <w:rsid w:val="002D3B6B"/>
    <w:rsid w:val="002D3B70"/>
    <w:rsid w:val="002D4B59"/>
    <w:rsid w:val="002D6119"/>
    <w:rsid w:val="002E130F"/>
    <w:rsid w:val="002E186D"/>
    <w:rsid w:val="002E2746"/>
    <w:rsid w:val="002E5AAA"/>
    <w:rsid w:val="002E6DD9"/>
    <w:rsid w:val="002F0A9B"/>
    <w:rsid w:val="002F1659"/>
    <w:rsid w:val="002F4B79"/>
    <w:rsid w:val="002F4EB9"/>
    <w:rsid w:val="002F5E96"/>
    <w:rsid w:val="002F6000"/>
    <w:rsid w:val="002F793A"/>
    <w:rsid w:val="002F7A51"/>
    <w:rsid w:val="00304F66"/>
    <w:rsid w:val="00311165"/>
    <w:rsid w:val="00312283"/>
    <w:rsid w:val="00313559"/>
    <w:rsid w:val="003136E4"/>
    <w:rsid w:val="00315021"/>
    <w:rsid w:val="00315040"/>
    <w:rsid w:val="003163EF"/>
    <w:rsid w:val="00320717"/>
    <w:rsid w:val="003209B9"/>
    <w:rsid w:val="00320AE3"/>
    <w:rsid w:val="00320E62"/>
    <w:rsid w:val="00321502"/>
    <w:rsid w:val="00322E01"/>
    <w:rsid w:val="00322FD3"/>
    <w:rsid w:val="00325493"/>
    <w:rsid w:val="00327E15"/>
    <w:rsid w:val="003317AA"/>
    <w:rsid w:val="00332B91"/>
    <w:rsid w:val="00333103"/>
    <w:rsid w:val="003368BE"/>
    <w:rsid w:val="00336DE6"/>
    <w:rsid w:val="00336F08"/>
    <w:rsid w:val="00340EF5"/>
    <w:rsid w:val="003410A9"/>
    <w:rsid w:val="00343773"/>
    <w:rsid w:val="00343853"/>
    <w:rsid w:val="00343A13"/>
    <w:rsid w:val="00343B80"/>
    <w:rsid w:val="00344622"/>
    <w:rsid w:val="00345810"/>
    <w:rsid w:val="003460FD"/>
    <w:rsid w:val="003467C0"/>
    <w:rsid w:val="00346CB4"/>
    <w:rsid w:val="00346E24"/>
    <w:rsid w:val="0035100E"/>
    <w:rsid w:val="003510B6"/>
    <w:rsid w:val="00351F1E"/>
    <w:rsid w:val="00352F39"/>
    <w:rsid w:val="0035301E"/>
    <w:rsid w:val="00353204"/>
    <w:rsid w:val="00354F37"/>
    <w:rsid w:val="0035562D"/>
    <w:rsid w:val="00361192"/>
    <w:rsid w:val="0036383A"/>
    <w:rsid w:val="00364AAB"/>
    <w:rsid w:val="00365714"/>
    <w:rsid w:val="003665E6"/>
    <w:rsid w:val="003668DC"/>
    <w:rsid w:val="0037012B"/>
    <w:rsid w:val="00370C25"/>
    <w:rsid w:val="00370D39"/>
    <w:rsid w:val="00372709"/>
    <w:rsid w:val="003762D6"/>
    <w:rsid w:val="003814B3"/>
    <w:rsid w:val="00385275"/>
    <w:rsid w:val="003877F4"/>
    <w:rsid w:val="003879CA"/>
    <w:rsid w:val="00390680"/>
    <w:rsid w:val="00390CCD"/>
    <w:rsid w:val="003940E6"/>
    <w:rsid w:val="00395113"/>
    <w:rsid w:val="0039574D"/>
    <w:rsid w:val="003970EC"/>
    <w:rsid w:val="00397723"/>
    <w:rsid w:val="00397BE3"/>
    <w:rsid w:val="00397C74"/>
    <w:rsid w:val="003A13A1"/>
    <w:rsid w:val="003A1B02"/>
    <w:rsid w:val="003A1E68"/>
    <w:rsid w:val="003A3596"/>
    <w:rsid w:val="003A38BC"/>
    <w:rsid w:val="003A7ACB"/>
    <w:rsid w:val="003B1621"/>
    <w:rsid w:val="003B404C"/>
    <w:rsid w:val="003B5E51"/>
    <w:rsid w:val="003B5E8D"/>
    <w:rsid w:val="003B6965"/>
    <w:rsid w:val="003B7314"/>
    <w:rsid w:val="003C1582"/>
    <w:rsid w:val="003C2258"/>
    <w:rsid w:val="003C3238"/>
    <w:rsid w:val="003C3DE2"/>
    <w:rsid w:val="003C4B60"/>
    <w:rsid w:val="003C627C"/>
    <w:rsid w:val="003C6381"/>
    <w:rsid w:val="003C6582"/>
    <w:rsid w:val="003D1A60"/>
    <w:rsid w:val="003D2B40"/>
    <w:rsid w:val="003D397F"/>
    <w:rsid w:val="003D6D5A"/>
    <w:rsid w:val="003D6E80"/>
    <w:rsid w:val="003E1CC2"/>
    <w:rsid w:val="003E2A40"/>
    <w:rsid w:val="003E3000"/>
    <w:rsid w:val="003E5189"/>
    <w:rsid w:val="003E70E5"/>
    <w:rsid w:val="003F1F59"/>
    <w:rsid w:val="003F40D5"/>
    <w:rsid w:val="003F41BF"/>
    <w:rsid w:val="003F5F73"/>
    <w:rsid w:val="003F661A"/>
    <w:rsid w:val="003F771B"/>
    <w:rsid w:val="004012BE"/>
    <w:rsid w:val="00401584"/>
    <w:rsid w:val="00402F02"/>
    <w:rsid w:val="004039D6"/>
    <w:rsid w:val="00403B20"/>
    <w:rsid w:val="00406EBC"/>
    <w:rsid w:val="00413A42"/>
    <w:rsid w:val="00413E02"/>
    <w:rsid w:val="004206E4"/>
    <w:rsid w:val="004224BB"/>
    <w:rsid w:val="004227AC"/>
    <w:rsid w:val="004234F9"/>
    <w:rsid w:val="004253A5"/>
    <w:rsid w:val="00425656"/>
    <w:rsid w:val="00425766"/>
    <w:rsid w:val="00425D10"/>
    <w:rsid w:val="00426BE1"/>
    <w:rsid w:val="00427657"/>
    <w:rsid w:val="00431715"/>
    <w:rsid w:val="004317AC"/>
    <w:rsid w:val="004320E7"/>
    <w:rsid w:val="00432C06"/>
    <w:rsid w:val="00436A10"/>
    <w:rsid w:val="00441F63"/>
    <w:rsid w:val="00441F6F"/>
    <w:rsid w:val="00442898"/>
    <w:rsid w:val="004430ED"/>
    <w:rsid w:val="004435F0"/>
    <w:rsid w:val="00443A95"/>
    <w:rsid w:val="004440F5"/>
    <w:rsid w:val="004444AC"/>
    <w:rsid w:val="00452DAE"/>
    <w:rsid w:val="00452FDB"/>
    <w:rsid w:val="0045395D"/>
    <w:rsid w:val="00455ADA"/>
    <w:rsid w:val="00456472"/>
    <w:rsid w:val="004566BA"/>
    <w:rsid w:val="00456785"/>
    <w:rsid w:val="004571E4"/>
    <w:rsid w:val="00460414"/>
    <w:rsid w:val="00460F59"/>
    <w:rsid w:val="00461351"/>
    <w:rsid w:val="00461552"/>
    <w:rsid w:val="00462387"/>
    <w:rsid w:val="00462A04"/>
    <w:rsid w:val="00463150"/>
    <w:rsid w:val="00463D88"/>
    <w:rsid w:val="00466E93"/>
    <w:rsid w:val="00467F3C"/>
    <w:rsid w:val="00474424"/>
    <w:rsid w:val="00474A03"/>
    <w:rsid w:val="004750F7"/>
    <w:rsid w:val="00476407"/>
    <w:rsid w:val="00477A2B"/>
    <w:rsid w:val="00481A96"/>
    <w:rsid w:val="0048292D"/>
    <w:rsid w:val="00482B8C"/>
    <w:rsid w:val="00482F66"/>
    <w:rsid w:val="004836C1"/>
    <w:rsid w:val="00483852"/>
    <w:rsid w:val="00485DE9"/>
    <w:rsid w:val="00486F6D"/>
    <w:rsid w:val="0049225C"/>
    <w:rsid w:val="00492DE5"/>
    <w:rsid w:val="0049727C"/>
    <w:rsid w:val="004A013C"/>
    <w:rsid w:val="004A2605"/>
    <w:rsid w:val="004A7093"/>
    <w:rsid w:val="004A74F6"/>
    <w:rsid w:val="004A7D62"/>
    <w:rsid w:val="004A7EFD"/>
    <w:rsid w:val="004B043F"/>
    <w:rsid w:val="004B2118"/>
    <w:rsid w:val="004B3AA0"/>
    <w:rsid w:val="004C051D"/>
    <w:rsid w:val="004C05AF"/>
    <w:rsid w:val="004C1D05"/>
    <w:rsid w:val="004C2B43"/>
    <w:rsid w:val="004C2CDE"/>
    <w:rsid w:val="004C367E"/>
    <w:rsid w:val="004D269D"/>
    <w:rsid w:val="004D3E49"/>
    <w:rsid w:val="004D4317"/>
    <w:rsid w:val="004D4907"/>
    <w:rsid w:val="004D51FE"/>
    <w:rsid w:val="004D763C"/>
    <w:rsid w:val="004D7F7A"/>
    <w:rsid w:val="004E38C6"/>
    <w:rsid w:val="004E3921"/>
    <w:rsid w:val="004E5E60"/>
    <w:rsid w:val="004E5EA8"/>
    <w:rsid w:val="004E60CD"/>
    <w:rsid w:val="004E70A0"/>
    <w:rsid w:val="004E74BA"/>
    <w:rsid w:val="004F026B"/>
    <w:rsid w:val="004F3A0E"/>
    <w:rsid w:val="004F3A40"/>
    <w:rsid w:val="004F3CFB"/>
    <w:rsid w:val="004F442E"/>
    <w:rsid w:val="004F669E"/>
    <w:rsid w:val="004F6A01"/>
    <w:rsid w:val="00500F10"/>
    <w:rsid w:val="00501FEB"/>
    <w:rsid w:val="005020CF"/>
    <w:rsid w:val="00503391"/>
    <w:rsid w:val="00503420"/>
    <w:rsid w:val="005035C3"/>
    <w:rsid w:val="005048F2"/>
    <w:rsid w:val="005051BC"/>
    <w:rsid w:val="005073A3"/>
    <w:rsid w:val="00512879"/>
    <w:rsid w:val="005147FC"/>
    <w:rsid w:val="00514D9A"/>
    <w:rsid w:val="005164EE"/>
    <w:rsid w:val="00522E8C"/>
    <w:rsid w:val="00523376"/>
    <w:rsid w:val="005235C6"/>
    <w:rsid w:val="005258E4"/>
    <w:rsid w:val="00525B6C"/>
    <w:rsid w:val="005269AD"/>
    <w:rsid w:val="005278E9"/>
    <w:rsid w:val="005279BC"/>
    <w:rsid w:val="00527E34"/>
    <w:rsid w:val="00530042"/>
    <w:rsid w:val="00531673"/>
    <w:rsid w:val="00532B14"/>
    <w:rsid w:val="00532D2F"/>
    <w:rsid w:val="00532DC2"/>
    <w:rsid w:val="00533A5E"/>
    <w:rsid w:val="00533CC4"/>
    <w:rsid w:val="00533F8F"/>
    <w:rsid w:val="005340C4"/>
    <w:rsid w:val="005350B7"/>
    <w:rsid w:val="00536285"/>
    <w:rsid w:val="0053759C"/>
    <w:rsid w:val="0054298D"/>
    <w:rsid w:val="00543571"/>
    <w:rsid w:val="00545596"/>
    <w:rsid w:val="00547620"/>
    <w:rsid w:val="00547B1D"/>
    <w:rsid w:val="0055003B"/>
    <w:rsid w:val="00552A2D"/>
    <w:rsid w:val="00553B84"/>
    <w:rsid w:val="00553BAF"/>
    <w:rsid w:val="00554E36"/>
    <w:rsid w:val="0055535F"/>
    <w:rsid w:val="0056543F"/>
    <w:rsid w:val="00565C71"/>
    <w:rsid w:val="00566B8D"/>
    <w:rsid w:val="00567193"/>
    <w:rsid w:val="00572A60"/>
    <w:rsid w:val="00573A10"/>
    <w:rsid w:val="005742A3"/>
    <w:rsid w:val="005749C8"/>
    <w:rsid w:val="005772AC"/>
    <w:rsid w:val="0058024D"/>
    <w:rsid w:val="0058231F"/>
    <w:rsid w:val="005839E9"/>
    <w:rsid w:val="00585FD4"/>
    <w:rsid w:val="0058753D"/>
    <w:rsid w:val="00587A44"/>
    <w:rsid w:val="00587CAE"/>
    <w:rsid w:val="00591728"/>
    <w:rsid w:val="00591DDB"/>
    <w:rsid w:val="005949A6"/>
    <w:rsid w:val="00594F81"/>
    <w:rsid w:val="005953CC"/>
    <w:rsid w:val="005955ED"/>
    <w:rsid w:val="00596682"/>
    <w:rsid w:val="00597828"/>
    <w:rsid w:val="005A1C30"/>
    <w:rsid w:val="005A26ED"/>
    <w:rsid w:val="005A3C1E"/>
    <w:rsid w:val="005B08D8"/>
    <w:rsid w:val="005B1870"/>
    <w:rsid w:val="005B1FE6"/>
    <w:rsid w:val="005B2B1F"/>
    <w:rsid w:val="005B446B"/>
    <w:rsid w:val="005B4945"/>
    <w:rsid w:val="005B590D"/>
    <w:rsid w:val="005B6247"/>
    <w:rsid w:val="005C12EB"/>
    <w:rsid w:val="005C2A71"/>
    <w:rsid w:val="005C4442"/>
    <w:rsid w:val="005C5A63"/>
    <w:rsid w:val="005C688F"/>
    <w:rsid w:val="005C774E"/>
    <w:rsid w:val="005D0029"/>
    <w:rsid w:val="005D09DA"/>
    <w:rsid w:val="005D0CB1"/>
    <w:rsid w:val="005D1F17"/>
    <w:rsid w:val="005D26EE"/>
    <w:rsid w:val="005D2A3C"/>
    <w:rsid w:val="005D325D"/>
    <w:rsid w:val="005D600F"/>
    <w:rsid w:val="005D6B4D"/>
    <w:rsid w:val="005D778B"/>
    <w:rsid w:val="005E1DB2"/>
    <w:rsid w:val="005E2F90"/>
    <w:rsid w:val="005E42B5"/>
    <w:rsid w:val="005E42E7"/>
    <w:rsid w:val="005E7128"/>
    <w:rsid w:val="005F06A9"/>
    <w:rsid w:val="005F0EE8"/>
    <w:rsid w:val="005F46AB"/>
    <w:rsid w:val="005F4855"/>
    <w:rsid w:val="005F5B2A"/>
    <w:rsid w:val="005F6372"/>
    <w:rsid w:val="005F64DF"/>
    <w:rsid w:val="00600098"/>
    <w:rsid w:val="00600270"/>
    <w:rsid w:val="00600490"/>
    <w:rsid w:val="00601A82"/>
    <w:rsid w:val="00602A61"/>
    <w:rsid w:val="006041E9"/>
    <w:rsid w:val="00604974"/>
    <w:rsid w:val="0060571E"/>
    <w:rsid w:val="00607C1F"/>
    <w:rsid w:val="00610D0F"/>
    <w:rsid w:val="00611BE9"/>
    <w:rsid w:val="006138B4"/>
    <w:rsid w:val="006141D9"/>
    <w:rsid w:val="00614D6C"/>
    <w:rsid w:val="00620485"/>
    <w:rsid w:val="00623CBF"/>
    <w:rsid w:val="00624227"/>
    <w:rsid w:val="00624BFB"/>
    <w:rsid w:val="00624F5A"/>
    <w:rsid w:val="00630C13"/>
    <w:rsid w:val="00632B84"/>
    <w:rsid w:val="0063508F"/>
    <w:rsid w:val="0063579B"/>
    <w:rsid w:val="006400D4"/>
    <w:rsid w:val="00640682"/>
    <w:rsid w:val="00640F96"/>
    <w:rsid w:val="006411CB"/>
    <w:rsid w:val="006411E7"/>
    <w:rsid w:val="00641821"/>
    <w:rsid w:val="00641CF4"/>
    <w:rsid w:val="0064329E"/>
    <w:rsid w:val="006444CE"/>
    <w:rsid w:val="00644C65"/>
    <w:rsid w:val="006452E3"/>
    <w:rsid w:val="0064683B"/>
    <w:rsid w:val="00650F06"/>
    <w:rsid w:val="00654774"/>
    <w:rsid w:val="006549B6"/>
    <w:rsid w:val="00655EEE"/>
    <w:rsid w:val="00656CC0"/>
    <w:rsid w:val="006573C2"/>
    <w:rsid w:val="00657E32"/>
    <w:rsid w:val="00660106"/>
    <w:rsid w:val="00660375"/>
    <w:rsid w:val="0066042C"/>
    <w:rsid w:val="0066126D"/>
    <w:rsid w:val="00661885"/>
    <w:rsid w:val="00662E06"/>
    <w:rsid w:val="00663B62"/>
    <w:rsid w:val="00664D4A"/>
    <w:rsid w:val="00664E8E"/>
    <w:rsid w:val="00665E7B"/>
    <w:rsid w:val="00671219"/>
    <w:rsid w:val="00673FFF"/>
    <w:rsid w:val="00674263"/>
    <w:rsid w:val="006804F9"/>
    <w:rsid w:val="006813D8"/>
    <w:rsid w:val="00681F27"/>
    <w:rsid w:val="00682B99"/>
    <w:rsid w:val="00684B05"/>
    <w:rsid w:val="00684C12"/>
    <w:rsid w:val="006901BB"/>
    <w:rsid w:val="00690908"/>
    <w:rsid w:val="00692D8D"/>
    <w:rsid w:val="006943D2"/>
    <w:rsid w:val="006949DA"/>
    <w:rsid w:val="00695153"/>
    <w:rsid w:val="006A0AE9"/>
    <w:rsid w:val="006A4ADC"/>
    <w:rsid w:val="006B0F6D"/>
    <w:rsid w:val="006B1097"/>
    <w:rsid w:val="006B4F48"/>
    <w:rsid w:val="006B597D"/>
    <w:rsid w:val="006B770E"/>
    <w:rsid w:val="006C081B"/>
    <w:rsid w:val="006C2A85"/>
    <w:rsid w:val="006C32F2"/>
    <w:rsid w:val="006C33C8"/>
    <w:rsid w:val="006C401B"/>
    <w:rsid w:val="006C474E"/>
    <w:rsid w:val="006C72A0"/>
    <w:rsid w:val="006D0C47"/>
    <w:rsid w:val="006D2ADA"/>
    <w:rsid w:val="006D38C0"/>
    <w:rsid w:val="006D39F3"/>
    <w:rsid w:val="006D7267"/>
    <w:rsid w:val="006E0114"/>
    <w:rsid w:val="006F0A04"/>
    <w:rsid w:val="006F0D2E"/>
    <w:rsid w:val="006F25FB"/>
    <w:rsid w:val="006F2F66"/>
    <w:rsid w:val="006F539A"/>
    <w:rsid w:val="006F74F9"/>
    <w:rsid w:val="00701431"/>
    <w:rsid w:val="00703411"/>
    <w:rsid w:val="00703632"/>
    <w:rsid w:val="00703AB1"/>
    <w:rsid w:val="00704AC6"/>
    <w:rsid w:val="00704F7F"/>
    <w:rsid w:val="00706E4F"/>
    <w:rsid w:val="00711732"/>
    <w:rsid w:val="007151B0"/>
    <w:rsid w:val="00716939"/>
    <w:rsid w:val="00722C40"/>
    <w:rsid w:val="00723C33"/>
    <w:rsid w:val="007272F8"/>
    <w:rsid w:val="00733ACC"/>
    <w:rsid w:val="007348A2"/>
    <w:rsid w:val="007360F7"/>
    <w:rsid w:val="0073670A"/>
    <w:rsid w:val="00737ACF"/>
    <w:rsid w:val="00740BE6"/>
    <w:rsid w:val="00741340"/>
    <w:rsid w:val="00742A06"/>
    <w:rsid w:val="0075029C"/>
    <w:rsid w:val="00750700"/>
    <w:rsid w:val="007540E9"/>
    <w:rsid w:val="007544BA"/>
    <w:rsid w:val="00756215"/>
    <w:rsid w:val="00757AC3"/>
    <w:rsid w:val="00757E49"/>
    <w:rsid w:val="00761399"/>
    <w:rsid w:val="00770C5C"/>
    <w:rsid w:val="00770FB1"/>
    <w:rsid w:val="007711B4"/>
    <w:rsid w:val="00772E1C"/>
    <w:rsid w:val="007769EA"/>
    <w:rsid w:val="007772A9"/>
    <w:rsid w:val="00783377"/>
    <w:rsid w:val="00783EAC"/>
    <w:rsid w:val="00784BFC"/>
    <w:rsid w:val="00786FC1"/>
    <w:rsid w:val="0078777A"/>
    <w:rsid w:val="007902B9"/>
    <w:rsid w:val="00791521"/>
    <w:rsid w:val="00792AC5"/>
    <w:rsid w:val="00792C85"/>
    <w:rsid w:val="007933E4"/>
    <w:rsid w:val="00794081"/>
    <w:rsid w:val="007950B8"/>
    <w:rsid w:val="00795C91"/>
    <w:rsid w:val="00795DD6"/>
    <w:rsid w:val="0079796C"/>
    <w:rsid w:val="00797C54"/>
    <w:rsid w:val="007A1BAA"/>
    <w:rsid w:val="007A1EA8"/>
    <w:rsid w:val="007A2EDD"/>
    <w:rsid w:val="007A35AC"/>
    <w:rsid w:val="007A5D21"/>
    <w:rsid w:val="007B0501"/>
    <w:rsid w:val="007B3735"/>
    <w:rsid w:val="007B6B48"/>
    <w:rsid w:val="007C141E"/>
    <w:rsid w:val="007C3BF1"/>
    <w:rsid w:val="007D0B02"/>
    <w:rsid w:val="007D349B"/>
    <w:rsid w:val="007D3790"/>
    <w:rsid w:val="007D43B4"/>
    <w:rsid w:val="007D54FA"/>
    <w:rsid w:val="007D58E9"/>
    <w:rsid w:val="007E0F31"/>
    <w:rsid w:val="007E3510"/>
    <w:rsid w:val="007E4603"/>
    <w:rsid w:val="007E6422"/>
    <w:rsid w:val="007E64C0"/>
    <w:rsid w:val="007F030E"/>
    <w:rsid w:val="007F078C"/>
    <w:rsid w:val="007F2097"/>
    <w:rsid w:val="007F2297"/>
    <w:rsid w:val="007F336F"/>
    <w:rsid w:val="007F347C"/>
    <w:rsid w:val="007F4CEC"/>
    <w:rsid w:val="007F5B80"/>
    <w:rsid w:val="00801A85"/>
    <w:rsid w:val="0080291B"/>
    <w:rsid w:val="00803186"/>
    <w:rsid w:val="00803D74"/>
    <w:rsid w:val="00804E04"/>
    <w:rsid w:val="00805BD2"/>
    <w:rsid w:val="0080678E"/>
    <w:rsid w:val="00806F98"/>
    <w:rsid w:val="0080799E"/>
    <w:rsid w:val="00811703"/>
    <w:rsid w:val="008117DE"/>
    <w:rsid w:val="00812CF1"/>
    <w:rsid w:val="008175CA"/>
    <w:rsid w:val="00825EF0"/>
    <w:rsid w:val="00831CBB"/>
    <w:rsid w:val="0083349D"/>
    <w:rsid w:val="00833ABD"/>
    <w:rsid w:val="00833F4F"/>
    <w:rsid w:val="00834140"/>
    <w:rsid w:val="0083523C"/>
    <w:rsid w:val="00835337"/>
    <w:rsid w:val="0083693D"/>
    <w:rsid w:val="00837B0C"/>
    <w:rsid w:val="00841C9E"/>
    <w:rsid w:val="00841E2A"/>
    <w:rsid w:val="008420E9"/>
    <w:rsid w:val="00846B6C"/>
    <w:rsid w:val="00846C37"/>
    <w:rsid w:val="008502F1"/>
    <w:rsid w:val="00851F7C"/>
    <w:rsid w:val="00854976"/>
    <w:rsid w:val="00854E76"/>
    <w:rsid w:val="0086062E"/>
    <w:rsid w:val="00860F53"/>
    <w:rsid w:val="00861720"/>
    <w:rsid w:val="00861812"/>
    <w:rsid w:val="008630B5"/>
    <w:rsid w:val="00864061"/>
    <w:rsid w:val="0086410C"/>
    <w:rsid w:val="008701E1"/>
    <w:rsid w:val="00870715"/>
    <w:rsid w:val="008707BE"/>
    <w:rsid w:val="0087104C"/>
    <w:rsid w:val="00872730"/>
    <w:rsid w:val="008733C3"/>
    <w:rsid w:val="0088216C"/>
    <w:rsid w:val="00882B20"/>
    <w:rsid w:val="00883259"/>
    <w:rsid w:val="008833E7"/>
    <w:rsid w:val="00883706"/>
    <w:rsid w:val="00883BC0"/>
    <w:rsid w:val="00887E07"/>
    <w:rsid w:val="00892CD7"/>
    <w:rsid w:val="00893E7D"/>
    <w:rsid w:val="00893F4F"/>
    <w:rsid w:val="00894016"/>
    <w:rsid w:val="00895C29"/>
    <w:rsid w:val="008A2FC7"/>
    <w:rsid w:val="008A40D7"/>
    <w:rsid w:val="008A41C6"/>
    <w:rsid w:val="008A485D"/>
    <w:rsid w:val="008A5E0C"/>
    <w:rsid w:val="008A7C4D"/>
    <w:rsid w:val="008B0E24"/>
    <w:rsid w:val="008B13DF"/>
    <w:rsid w:val="008B3A26"/>
    <w:rsid w:val="008C7AD9"/>
    <w:rsid w:val="008D061E"/>
    <w:rsid w:val="008D155A"/>
    <w:rsid w:val="008D15F0"/>
    <w:rsid w:val="008D70A3"/>
    <w:rsid w:val="008E052D"/>
    <w:rsid w:val="008E23C3"/>
    <w:rsid w:val="008E3352"/>
    <w:rsid w:val="008E6340"/>
    <w:rsid w:val="008E684C"/>
    <w:rsid w:val="008E7162"/>
    <w:rsid w:val="008E72F8"/>
    <w:rsid w:val="008E75F6"/>
    <w:rsid w:val="008E79C4"/>
    <w:rsid w:val="008F009D"/>
    <w:rsid w:val="008F01F3"/>
    <w:rsid w:val="008F28C3"/>
    <w:rsid w:val="008F2F3C"/>
    <w:rsid w:val="008F4821"/>
    <w:rsid w:val="008F58BF"/>
    <w:rsid w:val="008F5B21"/>
    <w:rsid w:val="008F63EB"/>
    <w:rsid w:val="00900F35"/>
    <w:rsid w:val="00900F7D"/>
    <w:rsid w:val="0090274A"/>
    <w:rsid w:val="00903C23"/>
    <w:rsid w:val="00904B96"/>
    <w:rsid w:val="00906168"/>
    <w:rsid w:val="009061E0"/>
    <w:rsid w:val="009063E2"/>
    <w:rsid w:val="00910594"/>
    <w:rsid w:val="00910D2A"/>
    <w:rsid w:val="00911411"/>
    <w:rsid w:val="009135F3"/>
    <w:rsid w:val="00915CF4"/>
    <w:rsid w:val="009160AF"/>
    <w:rsid w:val="009174EF"/>
    <w:rsid w:val="00917F65"/>
    <w:rsid w:val="00920C60"/>
    <w:rsid w:val="00924981"/>
    <w:rsid w:val="00924D62"/>
    <w:rsid w:val="00926E53"/>
    <w:rsid w:val="009273DF"/>
    <w:rsid w:val="00927734"/>
    <w:rsid w:val="00927CDB"/>
    <w:rsid w:val="0093092E"/>
    <w:rsid w:val="00933C6B"/>
    <w:rsid w:val="009344AA"/>
    <w:rsid w:val="009355B2"/>
    <w:rsid w:val="00936B08"/>
    <w:rsid w:val="00937CDA"/>
    <w:rsid w:val="009400BF"/>
    <w:rsid w:val="009403CB"/>
    <w:rsid w:val="009414B8"/>
    <w:rsid w:val="00941D11"/>
    <w:rsid w:val="00941DFF"/>
    <w:rsid w:val="009427EA"/>
    <w:rsid w:val="0094489E"/>
    <w:rsid w:val="009448A0"/>
    <w:rsid w:val="0094504A"/>
    <w:rsid w:val="0095063F"/>
    <w:rsid w:val="0095505B"/>
    <w:rsid w:val="00955B15"/>
    <w:rsid w:val="00955E2E"/>
    <w:rsid w:val="00956934"/>
    <w:rsid w:val="009574E7"/>
    <w:rsid w:val="00960016"/>
    <w:rsid w:val="009615E3"/>
    <w:rsid w:val="00961EC2"/>
    <w:rsid w:val="009628D9"/>
    <w:rsid w:val="009636CC"/>
    <w:rsid w:val="0096583C"/>
    <w:rsid w:val="009661D0"/>
    <w:rsid w:val="0096697C"/>
    <w:rsid w:val="00967F50"/>
    <w:rsid w:val="009707F4"/>
    <w:rsid w:val="0097493E"/>
    <w:rsid w:val="00974A52"/>
    <w:rsid w:val="0097696F"/>
    <w:rsid w:val="0097791E"/>
    <w:rsid w:val="00977EA8"/>
    <w:rsid w:val="009805B0"/>
    <w:rsid w:val="009833B1"/>
    <w:rsid w:val="00983F8B"/>
    <w:rsid w:val="00985145"/>
    <w:rsid w:val="0098618E"/>
    <w:rsid w:val="009869D9"/>
    <w:rsid w:val="00987A0C"/>
    <w:rsid w:val="00991886"/>
    <w:rsid w:val="00993372"/>
    <w:rsid w:val="00994304"/>
    <w:rsid w:val="009948C6"/>
    <w:rsid w:val="00994D76"/>
    <w:rsid w:val="00995E07"/>
    <w:rsid w:val="00996CFE"/>
    <w:rsid w:val="009A07E8"/>
    <w:rsid w:val="009A1821"/>
    <w:rsid w:val="009A28E9"/>
    <w:rsid w:val="009A302F"/>
    <w:rsid w:val="009A3228"/>
    <w:rsid w:val="009A42FC"/>
    <w:rsid w:val="009A4BCA"/>
    <w:rsid w:val="009A501A"/>
    <w:rsid w:val="009A67F8"/>
    <w:rsid w:val="009B1A8E"/>
    <w:rsid w:val="009B2C84"/>
    <w:rsid w:val="009B5E24"/>
    <w:rsid w:val="009B6E47"/>
    <w:rsid w:val="009B6E8B"/>
    <w:rsid w:val="009B7746"/>
    <w:rsid w:val="009C1B1B"/>
    <w:rsid w:val="009C228D"/>
    <w:rsid w:val="009C26AB"/>
    <w:rsid w:val="009C3C97"/>
    <w:rsid w:val="009C4F38"/>
    <w:rsid w:val="009D643F"/>
    <w:rsid w:val="009D6699"/>
    <w:rsid w:val="009D6ADC"/>
    <w:rsid w:val="009E03D8"/>
    <w:rsid w:val="009E0C00"/>
    <w:rsid w:val="009E154B"/>
    <w:rsid w:val="009E205A"/>
    <w:rsid w:val="009E2D7A"/>
    <w:rsid w:val="009E4437"/>
    <w:rsid w:val="009E72AB"/>
    <w:rsid w:val="009F08F8"/>
    <w:rsid w:val="009F7189"/>
    <w:rsid w:val="00A011E9"/>
    <w:rsid w:val="00A01910"/>
    <w:rsid w:val="00A01E07"/>
    <w:rsid w:val="00A01E9D"/>
    <w:rsid w:val="00A021D7"/>
    <w:rsid w:val="00A028ED"/>
    <w:rsid w:val="00A0466E"/>
    <w:rsid w:val="00A04D16"/>
    <w:rsid w:val="00A04E52"/>
    <w:rsid w:val="00A05BA2"/>
    <w:rsid w:val="00A05EF7"/>
    <w:rsid w:val="00A06828"/>
    <w:rsid w:val="00A06F67"/>
    <w:rsid w:val="00A07E01"/>
    <w:rsid w:val="00A13A73"/>
    <w:rsid w:val="00A1408E"/>
    <w:rsid w:val="00A14920"/>
    <w:rsid w:val="00A1796B"/>
    <w:rsid w:val="00A179F5"/>
    <w:rsid w:val="00A17BA0"/>
    <w:rsid w:val="00A20251"/>
    <w:rsid w:val="00A20F93"/>
    <w:rsid w:val="00A21350"/>
    <w:rsid w:val="00A21791"/>
    <w:rsid w:val="00A21B71"/>
    <w:rsid w:val="00A22232"/>
    <w:rsid w:val="00A23BAA"/>
    <w:rsid w:val="00A25392"/>
    <w:rsid w:val="00A259ED"/>
    <w:rsid w:val="00A31CB0"/>
    <w:rsid w:val="00A333B1"/>
    <w:rsid w:val="00A34606"/>
    <w:rsid w:val="00A36907"/>
    <w:rsid w:val="00A40BC0"/>
    <w:rsid w:val="00A46328"/>
    <w:rsid w:val="00A53170"/>
    <w:rsid w:val="00A56F4C"/>
    <w:rsid w:val="00A62B6A"/>
    <w:rsid w:val="00A64169"/>
    <w:rsid w:val="00A64C49"/>
    <w:rsid w:val="00A661B7"/>
    <w:rsid w:val="00A71ED1"/>
    <w:rsid w:val="00A723D6"/>
    <w:rsid w:val="00A72469"/>
    <w:rsid w:val="00A737E3"/>
    <w:rsid w:val="00A73B84"/>
    <w:rsid w:val="00A7501F"/>
    <w:rsid w:val="00A7526E"/>
    <w:rsid w:val="00A756FE"/>
    <w:rsid w:val="00A77A8E"/>
    <w:rsid w:val="00A805A0"/>
    <w:rsid w:val="00A80E52"/>
    <w:rsid w:val="00A81C63"/>
    <w:rsid w:val="00A81DF2"/>
    <w:rsid w:val="00A821BA"/>
    <w:rsid w:val="00A83142"/>
    <w:rsid w:val="00A83C6C"/>
    <w:rsid w:val="00A8641C"/>
    <w:rsid w:val="00A86E6E"/>
    <w:rsid w:val="00A87AC0"/>
    <w:rsid w:val="00A87BB7"/>
    <w:rsid w:val="00A90879"/>
    <w:rsid w:val="00A92989"/>
    <w:rsid w:val="00A94115"/>
    <w:rsid w:val="00A94B15"/>
    <w:rsid w:val="00A96FAC"/>
    <w:rsid w:val="00A9705A"/>
    <w:rsid w:val="00AA018B"/>
    <w:rsid w:val="00AA12C4"/>
    <w:rsid w:val="00AA1817"/>
    <w:rsid w:val="00AA1846"/>
    <w:rsid w:val="00AA3711"/>
    <w:rsid w:val="00AA59DC"/>
    <w:rsid w:val="00AA5FA2"/>
    <w:rsid w:val="00AA685C"/>
    <w:rsid w:val="00AA69DE"/>
    <w:rsid w:val="00AA7D59"/>
    <w:rsid w:val="00AB0B04"/>
    <w:rsid w:val="00AB1295"/>
    <w:rsid w:val="00AB1669"/>
    <w:rsid w:val="00AB1980"/>
    <w:rsid w:val="00AB2334"/>
    <w:rsid w:val="00AB7F5C"/>
    <w:rsid w:val="00AC1823"/>
    <w:rsid w:val="00AC22A1"/>
    <w:rsid w:val="00AC4175"/>
    <w:rsid w:val="00AC4FCE"/>
    <w:rsid w:val="00AC7D50"/>
    <w:rsid w:val="00AD2A60"/>
    <w:rsid w:val="00AD3516"/>
    <w:rsid w:val="00AD4E2A"/>
    <w:rsid w:val="00AE0937"/>
    <w:rsid w:val="00AE1F2E"/>
    <w:rsid w:val="00AE4998"/>
    <w:rsid w:val="00AE7EBC"/>
    <w:rsid w:val="00AF0546"/>
    <w:rsid w:val="00AF05DD"/>
    <w:rsid w:val="00AF0E08"/>
    <w:rsid w:val="00AF799F"/>
    <w:rsid w:val="00AF7A34"/>
    <w:rsid w:val="00B012FA"/>
    <w:rsid w:val="00B0201A"/>
    <w:rsid w:val="00B02E10"/>
    <w:rsid w:val="00B03460"/>
    <w:rsid w:val="00B06EDE"/>
    <w:rsid w:val="00B0750F"/>
    <w:rsid w:val="00B0788E"/>
    <w:rsid w:val="00B10A43"/>
    <w:rsid w:val="00B11F28"/>
    <w:rsid w:val="00B125E5"/>
    <w:rsid w:val="00B14B96"/>
    <w:rsid w:val="00B165F1"/>
    <w:rsid w:val="00B177E5"/>
    <w:rsid w:val="00B17B49"/>
    <w:rsid w:val="00B20A01"/>
    <w:rsid w:val="00B21B80"/>
    <w:rsid w:val="00B225E6"/>
    <w:rsid w:val="00B22F8E"/>
    <w:rsid w:val="00B2302F"/>
    <w:rsid w:val="00B239C9"/>
    <w:rsid w:val="00B24197"/>
    <w:rsid w:val="00B25A6F"/>
    <w:rsid w:val="00B27BB4"/>
    <w:rsid w:val="00B30CDA"/>
    <w:rsid w:val="00B3149C"/>
    <w:rsid w:val="00B36F43"/>
    <w:rsid w:val="00B370FE"/>
    <w:rsid w:val="00B425C2"/>
    <w:rsid w:val="00B43443"/>
    <w:rsid w:val="00B43FBD"/>
    <w:rsid w:val="00B4415D"/>
    <w:rsid w:val="00B45748"/>
    <w:rsid w:val="00B460D1"/>
    <w:rsid w:val="00B4661C"/>
    <w:rsid w:val="00B4782C"/>
    <w:rsid w:val="00B51E22"/>
    <w:rsid w:val="00B520D5"/>
    <w:rsid w:val="00B5470E"/>
    <w:rsid w:val="00B56204"/>
    <w:rsid w:val="00B60498"/>
    <w:rsid w:val="00B61D2D"/>
    <w:rsid w:val="00B61EF2"/>
    <w:rsid w:val="00B6411C"/>
    <w:rsid w:val="00B65174"/>
    <w:rsid w:val="00B65951"/>
    <w:rsid w:val="00B65EBC"/>
    <w:rsid w:val="00B67041"/>
    <w:rsid w:val="00B67275"/>
    <w:rsid w:val="00B67AF1"/>
    <w:rsid w:val="00B67BEA"/>
    <w:rsid w:val="00B7045D"/>
    <w:rsid w:val="00B72B53"/>
    <w:rsid w:val="00B73A8D"/>
    <w:rsid w:val="00B8099F"/>
    <w:rsid w:val="00B82804"/>
    <w:rsid w:val="00B841BE"/>
    <w:rsid w:val="00B8461D"/>
    <w:rsid w:val="00B84AA9"/>
    <w:rsid w:val="00B84D45"/>
    <w:rsid w:val="00B86A78"/>
    <w:rsid w:val="00B86F05"/>
    <w:rsid w:val="00B87179"/>
    <w:rsid w:val="00B8782B"/>
    <w:rsid w:val="00B90CCA"/>
    <w:rsid w:val="00B91E8B"/>
    <w:rsid w:val="00B933D0"/>
    <w:rsid w:val="00B934B3"/>
    <w:rsid w:val="00B96FCB"/>
    <w:rsid w:val="00BA02EF"/>
    <w:rsid w:val="00BA13E6"/>
    <w:rsid w:val="00BA158F"/>
    <w:rsid w:val="00BA1BB4"/>
    <w:rsid w:val="00BA25C2"/>
    <w:rsid w:val="00BA4DDB"/>
    <w:rsid w:val="00BA5A33"/>
    <w:rsid w:val="00BA672B"/>
    <w:rsid w:val="00BA6744"/>
    <w:rsid w:val="00BB0DC9"/>
    <w:rsid w:val="00BB12AB"/>
    <w:rsid w:val="00BB531C"/>
    <w:rsid w:val="00BB6F5F"/>
    <w:rsid w:val="00BB7F47"/>
    <w:rsid w:val="00BC2CE9"/>
    <w:rsid w:val="00BC3BC6"/>
    <w:rsid w:val="00BC5391"/>
    <w:rsid w:val="00BC5772"/>
    <w:rsid w:val="00BC5C86"/>
    <w:rsid w:val="00BC698D"/>
    <w:rsid w:val="00BC6D2C"/>
    <w:rsid w:val="00BC6E13"/>
    <w:rsid w:val="00BD1345"/>
    <w:rsid w:val="00BD1D9D"/>
    <w:rsid w:val="00BD3BCB"/>
    <w:rsid w:val="00BD4577"/>
    <w:rsid w:val="00BD4EC9"/>
    <w:rsid w:val="00BD5B55"/>
    <w:rsid w:val="00BD69A3"/>
    <w:rsid w:val="00BE199C"/>
    <w:rsid w:val="00BE1C54"/>
    <w:rsid w:val="00BE20DA"/>
    <w:rsid w:val="00BE235F"/>
    <w:rsid w:val="00BE5EF4"/>
    <w:rsid w:val="00BE5F65"/>
    <w:rsid w:val="00BE779D"/>
    <w:rsid w:val="00BE787F"/>
    <w:rsid w:val="00BF0C4B"/>
    <w:rsid w:val="00BF43FD"/>
    <w:rsid w:val="00BF443E"/>
    <w:rsid w:val="00BF448B"/>
    <w:rsid w:val="00BF657F"/>
    <w:rsid w:val="00BF7131"/>
    <w:rsid w:val="00BF72B6"/>
    <w:rsid w:val="00BF79C5"/>
    <w:rsid w:val="00BF7DB7"/>
    <w:rsid w:val="00C01F3A"/>
    <w:rsid w:val="00C0218F"/>
    <w:rsid w:val="00C0432E"/>
    <w:rsid w:val="00C053D7"/>
    <w:rsid w:val="00C05D6C"/>
    <w:rsid w:val="00C105D1"/>
    <w:rsid w:val="00C10E42"/>
    <w:rsid w:val="00C136A7"/>
    <w:rsid w:val="00C14B85"/>
    <w:rsid w:val="00C15EF8"/>
    <w:rsid w:val="00C16DCA"/>
    <w:rsid w:val="00C17D33"/>
    <w:rsid w:val="00C2050F"/>
    <w:rsid w:val="00C218FB"/>
    <w:rsid w:val="00C22BCC"/>
    <w:rsid w:val="00C24C07"/>
    <w:rsid w:val="00C25EF7"/>
    <w:rsid w:val="00C25FEB"/>
    <w:rsid w:val="00C30022"/>
    <w:rsid w:val="00C33EF2"/>
    <w:rsid w:val="00C3513D"/>
    <w:rsid w:val="00C35E6D"/>
    <w:rsid w:val="00C3754D"/>
    <w:rsid w:val="00C37DD6"/>
    <w:rsid w:val="00C404CE"/>
    <w:rsid w:val="00C4357B"/>
    <w:rsid w:val="00C448E9"/>
    <w:rsid w:val="00C467CF"/>
    <w:rsid w:val="00C469ED"/>
    <w:rsid w:val="00C46D4A"/>
    <w:rsid w:val="00C47992"/>
    <w:rsid w:val="00C47D51"/>
    <w:rsid w:val="00C47F2C"/>
    <w:rsid w:val="00C513BF"/>
    <w:rsid w:val="00C515CF"/>
    <w:rsid w:val="00C547BA"/>
    <w:rsid w:val="00C54D9A"/>
    <w:rsid w:val="00C56474"/>
    <w:rsid w:val="00C56607"/>
    <w:rsid w:val="00C56739"/>
    <w:rsid w:val="00C57D4E"/>
    <w:rsid w:val="00C6162A"/>
    <w:rsid w:val="00C62094"/>
    <w:rsid w:val="00C63C57"/>
    <w:rsid w:val="00C64B36"/>
    <w:rsid w:val="00C65265"/>
    <w:rsid w:val="00C71AEC"/>
    <w:rsid w:val="00C76232"/>
    <w:rsid w:val="00C768AB"/>
    <w:rsid w:val="00C77634"/>
    <w:rsid w:val="00C77B34"/>
    <w:rsid w:val="00C8021E"/>
    <w:rsid w:val="00C802EA"/>
    <w:rsid w:val="00C80514"/>
    <w:rsid w:val="00C80EE6"/>
    <w:rsid w:val="00C852FC"/>
    <w:rsid w:val="00C85724"/>
    <w:rsid w:val="00C87DB6"/>
    <w:rsid w:val="00C94F3F"/>
    <w:rsid w:val="00C962CC"/>
    <w:rsid w:val="00C96EFA"/>
    <w:rsid w:val="00C97D2C"/>
    <w:rsid w:val="00CA34B9"/>
    <w:rsid w:val="00CA6D18"/>
    <w:rsid w:val="00CA766D"/>
    <w:rsid w:val="00CAC879"/>
    <w:rsid w:val="00CB0863"/>
    <w:rsid w:val="00CB4AD5"/>
    <w:rsid w:val="00CB6739"/>
    <w:rsid w:val="00CB7B95"/>
    <w:rsid w:val="00CC0628"/>
    <w:rsid w:val="00CC0F37"/>
    <w:rsid w:val="00CD3445"/>
    <w:rsid w:val="00CD49E2"/>
    <w:rsid w:val="00CD5B72"/>
    <w:rsid w:val="00CD65E4"/>
    <w:rsid w:val="00CE14F6"/>
    <w:rsid w:val="00CE35CC"/>
    <w:rsid w:val="00CE3C71"/>
    <w:rsid w:val="00CE43FB"/>
    <w:rsid w:val="00CE4BFE"/>
    <w:rsid w:val="00CE5FF9"/>
    <w:rsid w:val="00CE8A8A"/>
    <w:rsid w:val="00CF01CA"/>
    <w:rsid w:val="00CF055A"/>
    <w:rsid w:val="00CF14C8"/>
    <w:rsid w:val="00CF1B9D"/>
    <w:rsid w:val="00CF27E6"/>
    <w:rsid w:val="00CF2ACC"/>
    <w:rsid w:val="00CF7F45"/>
    <w:rsid w:val="00D00F53"/>
    <w:rsid w:val="00D0326C"/>
    <w:rsid w:val="00D044CB"/>
    <w:rsid w:val="00D0720E"/>
    <w:rsid w:val="00D1333D"/>
    <w:rsid w:val="00D14F85"/>
    <w:rsid w:val="00D2321A"/>
    <w:rsid w:val="00D23D9B"/>
    <w:rsid w:val="00D26696"/>
    <w:rsid w:val="00D27900"/>
    <w:rsid w:val="00D279E8"/>
    <w:rsid w:val="00D35F64"/>
    <w:rsid w:val="00D3607A"/>
    <w:rsid w:val="00D361B9"/>
    <w:rsid w:val="00D37B36"/>
    <w:rsid w:val="00D37BDE"/>
    <w:rsid w:val="00D40454"/>
    <w:rsid w:val="00D41035"/>
    <w:rsid w:val="00D41D2C"/>
    <w:rsid w:val="00D425BC"/>
    <w:rsid w:val="00D44172"/>
    <w:rsid w:val="00D44D54"/>
    <w:rsid w:val="00D50218"/>
    <w:rsid w:val="00D525BD"/>
    <w:rsid w:val="00D52ED2"/>
    <w:rsid w:val="00D535C7"/>
    <w:rsid w:val="00D545EB"/>
    <w:rsid w:val="00D5508A"/>
    <w:rsid w:val="00D55126"/>
    <w:rsid w:val="00D5527F"/>
    <w:rsid w:val="00D56550"/>
    <w:rsid w:val="00D5699C"/>
    <w:rsid w:val="00D57C9F"/>
    <w:rsid w:val="00D609A4"/>
    <w:rsid w:val="00D62EA2"/>
    <w:rsid w:val="00D641C6"/>
    <w:rsid w:val="00D646B6"/>
    <w:rsid w:val="00D65F48"/>
    <w:rsid w:val="00D665FB"/>
    <w:rsid w:val="00D66855"/>
    <w:rsid w:val="00D66FC1"/>
    <w:rsid w:val="00D675AB"/>
    <w:rsid w:val="00D70AF7"/>
    <w:rsid w:val="00D726DD"/>
    <w:rsid w:val="00D728A2"/>
    <w:rsid w:val="00D72EB9"/>
    <w:rsid w:val="00D735C1"/>
    <w:rsid w:val="00D76AB4"/>
    <w:rsid w:val="00D8104F"/>
    <w:rsid w:val="00D83538"/>
    <w:rsid w:val="00D8357D"/>
    <w:rsid w:val="00D84150"/>
    <w:rsid w:val="00D849E5"/>
    <w:rsid w:val="00D87B7C"/>
    <w:rsid w:val="00D87FC9"/>
    <w:rsid w:val="00D903AD"/>
    <w:rsid w:val="00D90B6E"/>
    <w:rsid w:val="00D90F17"/>
    <w:rsid w:val="00D922C0"/>
    <w:rsid w:val="00D92A94"/>
    <w:rsid w:val="00D92B25"/>
    <w:rsid w:val="00D94EEE"/>
    <w:rsid w:val="00D95568"/>
    <w:rsid w:val="00D971FD"/>
    <w:rsid w:val="00DA1105"/>
    <w:rsid w:val="00DA1632"/>
    <w:rsid w:val="00DA20D4"/>
    <w:rsid w:val="00DA2BDD"/>
    <w:rsid w:val="00DA3963"/>
    <w:rsid w:val="00DA412E"/>
    <w:rsid w:val="00DA70C1"/>
    <w:rsid w:val="00DA74D5"/>
    <w:rsid w:val="00DB077A"/>
    <w:rsid w:val="00DB0B01"/>
    <w:rsid w:val="00DB20AD"/>
    <w:rsid w:val="00DB2D73"/>
    <w:rsid w:val="00DB64FC"/>
    <w:rsid w:val="00DC01DD"/>
    <w:rsid w:val="00DC274B"/>
    <w:rsid w:val="00DC307A"/>
    <w:rsid w:val="00DC3A44"/>
    <w:rsid w:val="00DC41BD"/>
    <w:rsid w:val="00DC5496"/>
    <w:rsid w:val="00DC672A"/>
    <w:rsid w:val="00DC7063"/>
    <w:rsid w:val="00DD0516"/>
    <w:rsid w:val="00DD1967"/>
    <w:rsid w:val="00DD1E18"/>
    <w:rsid w:val="00DD24E5"/>
    <w:rsid w:val="00DD469D"/>
    <w:rsid w:val="00DD4F14"/>
    <w:rsid w:val="00DD655B"/>
    <w:rsid w:val="00DD7864"/>
    <w:rsid w:val="00DE0809"/>
    <w:rsid w:val="00DE19C7"/>
    <w:rsid w:val="00DE2076"/>
    <w:rsid w:val="00DE2AA7"/>
    <w:rsid w:val="00DE3553"/>
    <w:rsid w:val="00DE4665"/>
    <w:rsid w:val="00DE487A"/>
    <w:rsid w:val="00DE63A3"/>
    <w:rsid w:val="00DE73FE"/>
    <w:rsid w:val="00DF03F0"/>
    <w:rsid w:val="00DF1144"/>
    <w:rsid w:val="00DF11DB"/>
    <w:rsid w:val="00DF210D"/>
    <w:rsid w:val="00DF35CB"/>
    <w:rsid w:val="00DF423C"/>
    <w:rsid w:val="00DF694E"/>
    <w:rsid w:val="00DF70A2"/>
    <w:rsid w:val="00E00605"/>
    <w:rsid w:val="00E0189C"/>
    <w:rsid w:val="00E035A5"/>
    <w:rsid w:val="00E0591F"/>
    <w:rsid w:val="00E0741B"/>
    <w:rsid w:val="00E10029"/>
    <w:rsid w:val="00E1416E"/>
    <w:rsid w:val="00E157E1"/>
    <w:rsid w:val="00E17D44"/>
    <w:rsid w:val="00E2253C"/>
    <w:rsid w:val="00E26119"/>
    <w:rsid w:val="00E2642A"/>
    <w:rsid w:val="00E264C8"/>
    <w:rsid w:val="00E268E5"/>
    <w:rsid w:val="00E276BD"/>
    <w:rsid w:val="00E27F45"/>
    <w:rsid w:val="00E31060"/>
    <w:rsid w:val="00E3250E"/>
    <w:rsid w:val="00E3418A"/>
    <w:rsid w:val="00E348EA"/>
    <w:rsid w:val="00E358B3"/>
    <w:rsid w:val="00E35E92"/>
    <w:rsid w:val="00E366DA"/>
    <w:rsid w:val="00E376FD"/>
    <w:rsid w:val="00E37FBC"/>
    <w:rsid w:val="00E40098"/>
    <w:rsid w:val="00E4040F"/>
    <w:rsid w:val="00E43112"/>
    <w:rsid w:val="00E44352"/>
    <w:rsid w:val="00E4755C"/>
    <w:rsid w:val="00E47C63"/>
    <w:rsid w:val="00E5024F"/>
    <w:rsid w:val="00E51552"/>
    <w:rsid w:val="00E520EA"/>
    <w:rsid w:val="00E5221E"/>
    <w:rsid w:val="00E533E4"/>
    <w:rsid w:val="00E5597B"/>
    <w:rsid w:val="00E612ED"/>
    <w:rsid w:val="00E61E7C"/>
    <w:rsid w:val="00E62C83"/>
    <w:rsid w:val="00E63E18"/>
    <w:rsid w:val="00E6512B"/>
    <w:rsid w:val="00E715FB"/>
    <w:rsid w:val="00E752EB"/>
    <w:rsid w:val="00E7544F"/>
    <w:rsid w:val="00E755A9"/>
    <w:rsid w:val="00E81B56"/>
    <w:rsid w:val="00E83708"/>
    <w:rsid w:val="00E83997"/>
    <w:rsid w:val="00E84752"/>
    <w:rsid w:val="00E91A37"/>
    <w:rsid w:val="00E95614"/>
    <w:rsid w:val="00E95920"/>
    <w:rsid w:val="00EA0476"/>
    <w:rsid w:val="00EA1097"/>
    <w:rsid w:val="00EA12AF"/>
    <w:rsid w:val="00EA1B1D"/>
    <w:rsid w:val="00EA223F"/>
    <w:rsid w:val="00EA40E4"/>
    <w:rsid w:val="00EA59B4"/>
    <w:rsid w:val="00EA5A5A"/>
    <w:rsid w:val="00EB1DFB"/>
    <w:rsid w:val="00EB32D5"/>
    <w:rsid w:val="00EC00E8"/>
    <w:rsid w:val="00EC0397"/>
    <w:rsid w:val="00EC1210"/>
    <w:rsid w:val="00EC2D57"/>
    <w:rsid w:val="00EC3641"/>
    <w:rsid w:val="00EC6367"/>
    <w:rsid w:val="00EC65E2"/>
    <w:rsid w:val="00EC7182"/>
    <w:rsid w:val="00ED09CD"/>
    <w:rsid w:val="00ED6713"/>
    <w:rsid w:val="00EE1C37"/>
    <w:rsid w:val="00EE2EFC"/>
    <w:rsid w:val="00EE4EF3"/>
    <w:rsid w:val="00EE53A2"/>
    <w:rsid w:val="00EF5A35"/>
    <w:rsid w:val="00EF7D2F"/>
    <w:rsid w:val="00F000FE"/>
    <w:rsid w:val="00F012D3"/>
    <w:rsid w:val="00F017DC"/>
    <w:rsid w:val="00F03C9C"/>
    <w:rsid w:val="00F04BD4"/>
    <w:rsid w:val="00F061BC"/>
    <w:rsid w:val="00F10790"/>
    <w:rsid w:val="00F10BBD"/>
    <w:rsid w:val="00F13062"/>
    <w:rsid w:val="00F16602"/>
    <w:rsid w:val="00F17880"/>
    <w:rsid w:val="00F17D12"/>
    <w:rsid w:val="00F212AB"/>
    <w:rsid w:val="00F223E5"/>
    <w:rsid w:val="00F26522"/>
    <w:rsid w:val="00F266F1"/>
    <w:rsid w:val="00F27202"/>
    <w:rsid w:val="00F30F09"/>
    <w:rsid w:val="00F31129"/>
    <w:rsid w:val="00F336C0"/>
    <w:rsid w:val="00F35D99"/>
    <w:rsid w:val="00F36813"/>
    <w:rsid w:val="00F37919"/>
    <w:rsid w:val="00F40371"/>
    <w:rsid w:val="00F418B2"/>
    <w:rsid w:val="00F444E3"/>
    <w:rsid w:val="00F452E1"/>
    <w:rsid w:val="00F46B33"/>
    <w:rsid w:val="00F5085C"/>
    <w:rsid w:val="00F52A57"/>
    <w:rsid w:val="00F52F2C"/>
    <w:rsid w:val="00F546A7"/>
    <w:rsid w:val="00F56209"/>
    <w:rsid w:val="00F607E1"/>
    <w:rsid w:val="00F662D8"/>
    <w:rsid w:val="00F677D6"/>
    <w:rsid w:val="00F6783E"/>
    <w:rsid w:val="00F728DB"/>
    <w:rsid w:val="00F73FDA"/>
    <w:rsid w:val="00F758EB"/>
    <w:rsid w:val="00F76EA7"/>
    <w:rsid w:val="00F80259"/>
    <w:rsid w:val="00F815F1"/>
    <w:rsid w:val="00F816BF"/>
    <w:rsid w:val="00F842E6"/>
    <w:rsid w:val="00F845C0"/>
    <w:rsid w:val="00F85BA0"/>
    <w:rsid w:val="00F91B32"/>
    <w:rsid w:val="00F9299E"/>
    <w:rsid w:val="00F92BB3"/>
    <w:rsid w:val="00F935BB"/>
    <w:rsid w:val="00F947AF"/>
    <w:rsid w:val="00F95F99"/>
    <w:rsid w:val="00FA2D96"/>
    <w:rsid w:val="00FA51AE"/>
    <w:rsid w:val="00FA71F4"/>
    <w:rsid w:val="00FB0592"/>
    <w:rsid w:val="00FB167C"/>
    <w:rsid w:val="00FB2C73"/>
    <w:rsid w:val="00FB2F2B"/>
    <w:rsid w:val="00FB3282"/>
    <w:rsid w:val="00FB48BB"/>
    <w:rsid w:val="00FB4BAF"/>
    <w:rsid w:val="00FB59E8"/>
    <w:rsid w:val="00FB6F0C"/>
    <w:rsid w:val="00FC2F33"/>
    <w:rsid w:val="00FC3FA5"/>
    <w:rsid w:val="00FC4574"/>
    <w:rsid w:val="00FC55BA"/>
    <w:rsid w:val="00FC68C7"/>
    <w:rsid w:val="00FC7A55"/>
    <w:rsid w:val="00FD1113"/>
    <w:rsid w:val="00FD14CC"/>
    <w:rsid w:val="00FD182F"/>
    <w:rsid w:val="00FD2368"/>
    <w:rsid w:val="00FD3351"/>
    <w:rsid w:val="00FD410D"/>
    <w:rsid w:val="00FD53D8"/>
    <w:rsid w:val="00FD5F02"/>
    <w:rsid w:val="00FD605F"/>
    <w:rsid w:val="00FE01FB"/>
    <w:rsid w:val="00FE0DD3"/>
    <w:rsid w:val="00FE143B"/>
    <w:rsid w:val="00FE1903"/>
    <w:rsid w:val="00FE276B"/>
    <w:rsid w:val="00FE2B2B"/>
    <w:rsid w:val="00FE303F"/>
    <w:rsid w:val="00FE6953"/>
    <w:rsid w:val="00FF11F9"/>
    <w:rsid w:val="00FF4262"/>
    <w:rsid w:val="00FF6303"/>
    <w:rsid w:val="00FF6C02"/>
    <w:rsid w:val="0134B70B"/>
    <w:rsid w:val="0140D238"/>
    <w:rsid w:val="01676988"/>
    <w:rsid w:val="01C7E8B2"/>
    <w:rsid w:val="027866DB"/>
    <w:rsid w:val="02D54048"/>
    <w:rsid w:val="02D7E0D0"/>
    <w:rsid w:val="02EA4385"/>
    <w:rsid w:val="03AA02E3"/>
    <w:rsid w:val="03AA713A"/>
    <w:rsid w:val="03B49FF2"/>
    <w:rsid w:val="043CBD19"/>
    <w:rsid w:val="045F9632"/>
    <w:rsid w:val="04688DA4"/>
    <w:rsid w:val="047C7BE4"/>
    <w:rsid w:val="04AE5B31"/>
    <w:rsid w:val="050073B0"/>
    <w:rsid w:val="0553E07C"/>
    <w:rsid w:val="05592770"/>
    <w:rsid w:val="0563339F"/>
    <w:rsid w:val="05A1AA34"/>
    <w:rsid w:val="05B66744"/>
    <w:rsid w:val="061D7B04"/>
    <w:rsid w:val="06D1AD70"/>
    <w:rsid w:val="0794D48A"/>
    <w:rsid w:val="0831C00A"/>
    <w:rsid w:val="0888977D"/>
    <w:rsid w:val="08E06E33"/>
    <w:rsid w:val="08F4FC48"/>
    <w:rsid w:val="09164D37"/>
    <w:rsid w:val="092D07CF"/>
    <w:rsid w:val="0949F21F"/>
    <w:rsid w:val="09AFF5EF"/>
    <w:rsid w:val="0A90CCA9"/>
    <w:rsid w:val="0AF4F19B"/>
    <w:rsid w:val="0B2567A6"/>
    <w:rsid w:val="0B49E467"/>
    <w:rsid w:val="0B52253E"/>
    <w:rsid w:val="0BC5A955"/>
    <w:rsid w:val="0BE45118"/>
    <w:rsid w:val="0C262BD7"/>
    <w:rsid w:val="0C420061"/>
    <w:rsid w:val="0C68D9F2"/>
    <w:rsid w:val="0CE3B661"/>
    <w:rsid w:val="0CFC9A9F"/>
    <w:rsid w:val="0D2B860A"/>
    <w:rsid w:val="0D459DB7"/>
    <w:rsid w:val="0D47E9E3"/>
    <w:rsid w:val="0DCE24EA"/>
    <w:rsid w:val="0DE60F97"/>
    <w:rsid w:val="0E0E3FFC"/>
    <w:rsid w:val="0E1D718B"/>
    <w:rsid w:val="0E3803B2"/>
    <w:rsid w:val="0F82EB86"/>
    <w:rsid w:val="0FC1FD27"/>
    <w:rsid w:val="107CD412"/>
    <w:rsid w:val="10D2E49B"/>
    <w:rsid w:val="11080D0C"/>
    <w:rsid w:val="113525F8"/>
    <w:rsid w:val="1143A456"/>
    <w:rsid w:val="119B44F7"/>
    <w:rsid w:val="11DFBE52"/>
    <w:rsid w:val="12171091"/>
    <w:rsid w:val="12AB1D53"/>
    <w:rsid w:val="13365A41"/>
    <w:rsid w:val="134BD982"/>
    <w:rsid w:val="137BAAE4"/>
    <w:rsid w:val="13A11162"/>
    <w:rsid w:val="14611F4E"/>
    <w:rsid w:val="1462564D"/>
    <w:rsid w:val="147F1517"/>
    <w:rsid w:val="148CF1CC"/>
    <w:rsid w:val="150A2A29"/>
    <w:rsid w:val="1580B3D6"/>
    <w:rsid w:val="158B034D"/>
    <w:rsid w:val="15DD03DA"/>
    <w:rsid w:val="15F4E2B7"/>
    <w:rsid w:val="1637DA7E"/>
    <w:rsid w:val="167F7E14"/>
    <w:rsid w:val="176188FB"/>
    <w:rsid w:val="17B4E18A"/>
    <w:rsid w:val="17BBE762"/>
    <w:rsid w:val="17C401F6"/>
    <w:rsid w:val="1828CF2F"/>
    <w:rsid w:val="1850E443"/>
    <w:rsid w:val="18790D8E"/>
    <w:rsid w:val="188592EA"/>
    <w:rsid w:val="188FE318"/>
    <w:rsid w:val="19311700"/>
    <w:rsid w:val="197B53A0"/>
    <w:rsid w:val="19D8F4C3"/>
    <w:rsid w:val="19E93893"/>
    <w:rsid w:val="1A442BD4"/>
    <w:rsid w:val="1AB0807D"/>
    <w:rsid w:val="1AC52257"/>
    <w:rsid w:val="1AD012E0"/>
    <w:rsid w:val="1AF6CDCF"/>
    <w:rsid w:val="1AFE7EBD"/>
    <w:rsid w:val="1B1AAFD6"/>
    <w:rsid w:val="1B2CF2DF"/>
    <w:rsid w:val="1B590352"/>
    <w:rsid w:val="1BDB5AF8"/>
    <w:rsid w:val="1BEC6DF0"/>
    <w:rsid w:val="1C062F96"/>
    <w:rsid w:val="1C8C9293"/>
    <w:rsid w:val="1D0FE410"/>
    <w:rsid w:val="1D1B2D4A"/>
    <w:rsid w:val="1D23BC1A"/>
    <w:rsid w:val="1D261BCC"/>
    <w:rsid w:val="1D3B82B6"/>
    <w:rsid w:val="1DD82CD3"/>
    <w:rsid w:val="1DDCE9B9"/>
    <w:rsid w:val="1E1349C4"/>
    <w:rsid w:val="1E7BDFDC"/>
    <w:rsid w:val="1EABD251"/>
    <w:rsid w:val="1EFCC1F4"/>
    <w:rsid w:val="1F45D07B"/>
    <w:rsid w:val="1F4994EF"/>
    <w:rsid w:val="1F4B73B3"/>
    <w:rsid w:val="1F602B84"/>
    <w:rsid w:val="1FCB407F"/>
    <w:rsid w:val="1FFB4902"/>
    <w:rsid w:val="201A4C13"/>
    <w:rsid w:val="21B6099F"/>
    <w:rsid w:val="21FACF09"/>
    <w:rsid w:val="22120F54"/>
    <w:rsid w:val="2263AD65"/>
    <w:rsid w:val="22DA7F37"/>
    <w:rsid w:val="22DFA8AB"/>
    <w:rsid w:val="22FA6295"/>
    <w:rsid w:val="22FC9A46"/>
    <w:rsid w:val="233B20DA"/>
    <w:rsid w:val="23C3D4B4"/>
    <w:rsid w:val="2408887C"/>
    <w:rsid w:val="240E6442"/>
    <w:rsid w:val="247980CE"/>
    <w:rsid w:val="24D6712A"/>
    <w:rsid w:val="24E650B5"/>
    <w:rsid w:val="25CAD611"/>
    <w:rsid w:val="25F881D4"/>
    <w:rsid w:val="260E5398"/>
    <w:rsid w:val="26216914"/>
    <w:rsid w:val="267E3A5F"/>
    <w:rsid w:val="26A9356F"/>
    <w:rsid w:val="26B0917A"/>
    <w:rsid w:val="26E52A3D"/>
    <w:rsid w:val="26ED1EA6"/>
    <w:rsid w:val="270042EC"/>
    <w:rsid w:val="2707D3D9"/>
    <w:rsid w:val="273F91C6"/>
    <w:rsid w:val="2748ED50"/>
    <w:rsid w:val="27C0C8D0"/>
    <w:rsid w:val="27C88385"/>
    <w:rsid w:val="27EE394E"/>
    <w:rsid w:val="27F0E1AC"/>
    <w:rsid w:val="283EF9B4"/>
    <w:rsid w:val="2843879D"/>
    <w:rsid w:val="2844894D"/>
    <w:rsid w:val="288AC6C7"/>
    <w:rsid w:val="291C27BE"/>
    <w:rsid w:val="2921ACEB"/>
    <w:rsid w:val="292B7FA2"/>
    <w:rsid w:val="298568CE"/>
    <w:rsid w:val="29B171AA"/>
    <w:rsid w:val="29D7DBEE"/>
    <w:rsid w:val="2A0AEF35"/>
    <w:rsid w:val="2A0CEAE0"/>
    <w:rsid w:val="2A1E58B3"/>
    <w:rsid w:val="2A64E42B"/>
    <w:rsid w:val="2ACA77F6"/>
    <w:rsid w:val="2B28826E"/>
    <w:rsid w:val="2BBE0013"/>
    <w:rsid w:val="2BC9469D"/>
    <w:rsid w:val="2BCB43DE"/>
    <w:rsid w:val="2BE11656"/>
    <w:rsid w:val="2BFEA0A1"/>
    <w:rsid w:val="2C14B8DE"/>
    <w:rsid w:val="2C1AD534"/>
    <w:rsid w:val="2C32843A"/>
    <w:rsid w:val="2CC8DAC3"/>
    <w:rsid w:val="2CDB885E"/>
    <w:rsid w:val="2D97D6F7"/>
    <w:rsid w:val="2E4DB525"/>
    <w:rsid w:val="2EB0879A"/>
    <w:rsid w:val="2EF1005D"/>
    <w:rsid w:val="2F111037"/>
    <w:rsid w:val="2F46B86E"/>
    <w:rsid w:val="3031F1D9"/>
    <w:rsid w:val="30B64B30"/>
    <w:rsid w:val="30BD04E1"/>
    <w:rsid w:val="310F8E10"/>
    <w:rsid w:val="31287743"/>
    <w:rsid w:val="313E8CB5"/>
    <w:rsid w:val="31669DA4"/>
    <w:rsid w:val="317FBE94"/>
    <w:rsid w:val="31F6FBBD"/>
    <w:rsid w:val="3201D7AC"/>
    <w:rsid w:val="32440F0B"/>
    <w:rsid w:val="3284A35F"/>
    <w:rsid w:val="329C19A4"/>
    <w:rsid w:val="332AB77D"/>
    <w:rsid w:val="333ADB52"/>
    <w:rsid w:val="333EBF73"/>
    <w:rsid w:val="33C87A3A"/>
    <w:rsid w:val="340214BA"/>
    <w:rsid w:val="3403B3E4"/>
    <w:rsid w:val="3429C7A0"/>
    <w:rsid w:val="348F0407"/>
    <w:rsid w:val="34D3ECA8"/>
    <w:rsid w:val="357301FD"/>
    <w:rsid w:val="35F122CC"/>
    <w:rsid w:val="361C008A"/>
    <w:rsid w:val="36593CC4"/>
    <w:rsid w:val="365A33B9"/>
    <w:rsid w:val="3717B008"/>
    <w:rsid w:val="3726CFAA"/>
    <w:rsid w:val="37DA39CA"/>
    <w:rsid w:val="3839E6BD"/>
    <w:rsid w:val="3847E4EC"/>
    <w:rsid w:val="38CCA7CB"/>
    <w:rsid w:val="39198C40"/>
    <w:rsid w:val="39B87E33"/>
    <w:rsid w:val="39D77D05"/>
    <w:rsid w:val="3A76F177"/>
    <w:rsid w:val="3A79812D"/>
    <w:rsid w:val="3ADA1659"/>
    <w:rsid w:val="3AE502B3"/>
    <w:rsid w:val="3B21175C"/>
    <w:rsid w:val="3B2730A0"/>
    <w:rsid w:val="3B9BC961"/>
    <w:rsid w:val="3C002540"/>
    <w:rsid w:val="3C0B9E9B"/>
    <w:rsid w:val="3C9D145D"/>
    <w:rsid w:val="3CAC3688"/>
    <w:rsid w:val="3CFBD4BE"/>
    <w:rsid w:val="3D0676B2"/>
    <w:rsid w:val="3D386827"/>
    <w:rsid w:val="3DC82F15"/>
    <w:rsid w:val="3DCC3A48"/>
    <w:rsid w:val="3E09F0FE"/>
    <w:rsid w:val="3ED50992"/>
    <w:rsid w:val="3EE0F22C"/>
    <w:rsid w:val="3EF2379B"/>
    <w:rsid w:val="3F2D70FF"/>
    <w:rsid w:val="3F3A9BE2"/>
    <w:rsid w:val="3F4A2FC9"/>
    <w:rsid w:val="3F6FA567"/>
    <w:rsid w:val="3F7A48A5"/>
    <w:rsid w:val="3FA38781"/>
    <w:rsid w:val="3FE2D3E4"/>
    <w:rsid w:val="3FE88A99"/>
    <w:rsid w:val="3FE9548D"/>
    <w:rsid w:val="3FF10F42"/>
    <w:rsid w:val="400B3C4B"/>
    <w:rsid w:val="4067310C"/>
    <w:rsid w:val="407008E9"/>
    <w:rsid w:val="40DED239"/>
    <w:rsid w:val="4140ACBD"/>
    <w:rsid w:val="41639E90"/>
    <w:rsid w:val="41F2920C"/>
    <w:rsid w:val="41F7BC8E"/>
    <w:rsid w:val="421CF3A4"/>
    <w:rsid w:val="4240AAE0"/>
    <w:rsid w:val="4287AA98"/>
    <w:rsid w:val="43105FA8"/>
    <w:rsid w:val="43202B06"/>
    <w:rsid w:val="432DC5A1"/>
    <w:rsid w:val="433FAC57"/>
    <w:rsid w:val="439A9043"/>
    <w:rsid w:val="43B49620"/>
    <w:rsid w:val="4410AF64"/>
    <w:rsid w:val="4526FF6C"/>
    <w:rsid w:val="458A0A3C"/>
    <w:rsid w:val="45CC4E03"/>
    <w:rsid w:val="45F0BABE"/>
    <w:rsid w:val="46B222A8"/>
    <w:rsid w:val="46DB3CD0"/>
    <w:rsid w:val="47310672"/>
    <w:rsid w:val="475BF375"/>
    <w:rsid w:val="47D53DF4"/>
    <w:rsid w:val="48177CC2"/>
    <w:rsid w:val="4833CDBB"/>
    <w:rsid w:val="4853A55A"/>
    <w:rsid w:val="48638DC4"/>
    <w:rsid w:val="4890CB58"/>
    <w:rsid w:val="493D5CD5"/>
    <w:rsid w:val="4940C2A8"/>
    <w:rsid w:val="497C2EDD"/>
    <w:rsid w:val="498D744C"/>
    <w:rsid w:val="49C8EB87"/>
    <w:rsid w:val="49E6ADAE"/>
    <w:rsid w:val="4A0BEF45"/>
    <w:rsid w:val="4A28AA7E"/>
    <w:rsid w:val="4A37DF9A"/>
    <w:rsid w:val="4A3C72D5"/>
    <w:rsid w:val="4A714EA7"/>
    <w:rsid w:val="4AA46C04"/>
    <w:rsid w:val="4AADBDC6"/>
    <w:rsid w:val="4AD5ECB3"/>
    <w:rsid w:val="4AF442A4"/>
    <w:rsid w:val="4B6C6705"/>
    <w:rsid w:val="4BD04741"/>
    <w:rsid w:val="4BE24F27"/>
    <w:rsid w:val="4C1EBC6D"/>
    <w:rsid w:val="4C2E348B"/>
    <w:rsid w:val="4C733966"/>
    <w:rsid w:val="4C73C2F2"/>
    <w:rsid w:val="4CB5677D"/>
    <w:rsid w:val="4CE22726"/>
    <w:rsid w:val="4D089B04"/>
    <w:rsid w:val="4E772699"/>
    <w:rsid w:val="4EF3247F"/>
    <w:rsid w:val="4F234A2A"/>
    <w:rsid w:val="4F8DA01E"/>
    <w:rsid w:val="4F8E49FA"/>
    <w:rsid w:val="5017004E"/>
    <w:rsid w:val="501B8842"/>
    <w:rsid w:val="50210D90"/>
    <w:rsid w:val="5023BF05"/>
    <w:rsid w:val="50C4181A"/>
    <w:rsid w:val="519038F6"/>
    <w:rsid w:val="5199A852"/>
    <w:rsid w:val="521529B4"/>
    <w:rsid w:val="523C7591"/>
    <w:rsid w:val="5248D664"/>
    <w:rsid w:val="5265933D"/>
    <w:rsid w:val="528C4D26"/>
    <w:rsid w:val="52F20D3E"/>
    <w:rsid w:val="53523CED"/>
    <w:rsid w:val="53532904"/>
    <w:rsid w:val="53D74AB1"/>
    <w:rsid w:val="54313500"/>
    <w:rsid w:val="54B26C0A"/>
    <w:rsid w:val="54EAB016"/>
    <w:rsid w:val="560B0BE4"/>
    <w:rsid w:val="560BF015"/>
    <w:rsid w:val="564D60C9"/>
    <w:rsid w:val="566E484A"/>
    <w:rsid w:val="567CCD84"/>
    <w:rsid w:val="56870ED1"/>
    <w:rsid w:val="5690D57A"/>
    <w:rsid w:val="569D3E25"/>
    <w:rsid w:val="56B44842"/>
    <w:rsid w:val="56DE506C"/>
    <w:rsid w:val="577A3849"/>
    <w:rsid w:val="57F9B40C"/>
    <w:rsid w:val="59002F45"/>
    <w:rsid w:val="5945C312"/>
    <w:rsid w:val="596E1691"/>
    <w:rsid w:val="597D37DC"/>
    <w:rsid w:val="599627F9"/>
    <w:rsid w:val="599D48E8"/>
    <w:rsid w:val="59A1BCEB"/>
    <w:rsid w:val="59ABA2D1"/>
    <w:rsid w:val="59D4DEE7"/>
    <w:rsid w:val="5AD6A45A"/>
    <w:rsid w:val="5AE34264"/>
    <w:rsid w:val="5B70AF48"/>
    <w:rsid w:val="5B754058"/>
    <w:rsid w:val="5BA1B5A8"/>
    <w:rsid w:val="5BAA76D1"/>
    <w:rsid w:val="5BD7B11D"/>
    <w:rsid w:val="5BE0DFF4"/>
    <w:rsid w:val="5BFE6603"/>
    <w:rsid w:val="5C9672C9"/>
    <w:rsid w:val="5CADA3DE"/>
    <w:rsid w:val="5CE71019"/>
    <w:rsid w:val="5CED3D8E"/>
    <w:rsid w:val="5CF52A83"/>
    <w:rsid w:val="5D4F8B29"/>
    <w:rsid w:val="5DB71166"/>
    <w:rsid w:val="5DC63F4A"/>
    <w:rsid w:val="5E0DFE6D"/>
    <w:rsid w:val="5E1946FD"/>
    <w:rsid w:val="5E44620F"/>
    <w:rsid w:val="5ED5490B"/>
    <w:rsid w:val="5EDA6E78"/>
    <w:rsid w:val="5F1F221E"/>
    <w:rsid w:val="5F35AF4E"/>
    <w:rsid w:val="5F523B47"/>
    <w:rsid w:val="5F899E9E"/>
    <w:rsid w:val="5FAA3375"/>
    <w:rsid w:val="604ABB5E"/>
    <w:rsid w:val="605E4113"/>
    <w:rsid w:val="6074EE72"/>
    <w:rsid w:val="6098DA23"/>
    <w:rsid w:val="60D0FE1C"/>
    <w:rsid w:val="610765DB"/>
    <w:rsid w:val="61245776"/>
    <w:rsid w:val="61814749"/>
    <w:rsid w:val="61988FE7"/>
    <w:rsid w:val="62181837"/>
    <w:rsid w:val="622D7ABA"/>
    <w:rsid w:val="6353024D"/>
    <w:rsid w:val="639183BF"/>
    <w:rsid w:val="646E6E53"/>
    <w:rsid w:val="64D8F9A1"/>
    <w:rsid w:val="656855A2"/>
    <w:rsid w:val="657B1CF9"/>
    <w:rsid w:val="65B8B4B3"/>
    <w:rsid w:val="65D84748"/>
    <w:rsid w:val="65DB2FD1"/>
    <w:rsid w:val="65ECA6D6"/>
    <w:rsid w:val="668A6D4B"/>
    <w:rsid w:val="66D6B94D"/>
    <w:rsid w:val="671EB56B"/>
    <w:rsid w:val="673D23D3"/>
    <w:rsid w:val="674125DA"/>
    <w:rsid w:val="675DB1D3"/>
    <w:rsid w:val="67A8C33D"/>
    <w:rsid w:val="67EE1A1D"/>
    <w:rsid w:val="6829C2C0"/>
    <w:rsid w:val="68327F19"/>
    <w:rsid w:val="691CD566"/>
    <w:rsid w:val="691EDB39"/>
    <w:rsid w:val="6989EA7E"/>
    <w:rsid w:val="6B05E0BC"/>
    <w:rsid w:val="6B1D9FEB"/>
    <w:rsid w:val="6B41AAA6"/>
    <w:rsid w:val="6B432E53"/>
    <w:rsid w:val="6BA2A28C"/>
    <w:rsid w:val="6C02E018"/>
    <w:rsid w:val="6C552675"/>
    <w:rsid w:val="6CD00258"/>
    <w:rsid w:val="6CE7B19C"/>
    <w:rsid w:val="6D9EB079"/>
    <w:rsid w:val="6DBDE174"/>
    <w:rsid w:val="6E166666"/>
    <w:rsid w:val="6E8379A9"/>
    <w:rsid w:val="6EABA7CB"/>
    <w:rsid w:val="6EBCED3F"/>
    <w:rsid w:val="6EE226D9"/>
    <w:rsid w:val="6EED02E5"/>
    <w:rsid w:val="6F7B6050"/>
    <w:rsid w:val="7028971F"/>
    <w:rsid w:val="7032D388"/>
    <w:rsid w:val="7083C2B1"/>
    <w:rsid w:val="70ADE781"/>
    <w:rsid w:val="712ADF29"/>
    <w:rsid w:val="71667CA3"/>
    <w:rsid w:val="71F31085"/>
    <w:rsid w:val="72752D60"/>
    <w:rsid w:val="72756031"/>
    <w:rsid w:val="72A2CCAF"/>
    <w:rsid w:val="72B9F17E"/>
    <w:rsid w:val="72F83AA9"/>
    <w:rsid w:val="737D8FC1"/>
    <w:rsid w:val="73C80F93"/>
    <w:rsid w:val="73CC964C"/>
    <w:rsid w:val="73E796AC"/>
    <w:rsid w:val="741F116A"/>
    <w:rsid w:val="74470FFD"/>
    <w:rsid w:val="74598B1D"/>
    <w:rsid w:val="7471CA6F"/>
    <w:rsid w:val="74A0F5EF"/>
    <w:rsid w:val="74FA7649"/>
    <w:rsid w:val="753F6D38"/>
    <w:rsid w:val="7574AEAC"/>
    <w:rsid w:val="757F81B1"/>
    <w:rsid w:val="75B8E98D"/>
    <w:rsid w:val="75D8C4ED"/>
    <w:rsid w:val="75F2F1CA"/>
    <w:rsid w:val="76878E29"/>
    <w:rsid w:val="76AF6E0C"/>
    <w:rsid w:val="76FBC680"/>
    <w:rsid w:val="7741169F"/>
    <w:rsid w:val="77CBABCC"/>
    <w:rsid w:val="77EB158A"/>
    <w:rsid w:val="77ED75C3"/>
    <w:rsid w:val="7818D3FE"/>
    <w:rsid w:val="782C8765"/>
    <w:rsid w:val="783BD884"/>
    <w:rsid w:val="785D144B"/>
    <w:rsid w:val="791E7604"/>
    <w:rsid w:val="792543F1"/>
    <w:rsid w:val="793569D7"/>
    <w:rsid w:val="798CAF23"/>
    <w:rsid w:val="79E4D10F"/>
    <w:rsid w:val="7A491409"/>
    <w:rsid w:val="7A56C21A"/>
    <w:rsid w:val="7A5D1180"/>
    <w:rsid w:val="7B434610"/>
    <w:rsid w:val="7B830439"/>
    <w:rsid w:val="7B9D0E43"/>
    <w:rsid w:val="7B9F5F54"/>
    <w:rsid w:val="7BF9FE9F"/>
    <w:rsid w:val="7C01B954"/>
    <w:rsid w:val="7C0FCCFD"/>
    <w:rsid w:val="7C31F892"/>
    <w:rsid w:val="7C4EDB22"/>
    <w:rsid w:val="7CC0F5E6"/>
    <w:rsid w:val="7CD4FDDC"/>
    <w:rsid w:val="7D552E2F"/>
    <w:rsid w:val="7DF1CDB9"/>
    <w:rsid w:val="7E500790"/>
    <w:rsid w:val="7E66BB0D"/>
    <w:rsid w:val="7E82D35D"/>
    <w:rsid w:val="7EA076DF"/>
    <w:rsid w:val="7EB977FE"/>
    <w:rsid w:val="7F451F23"/>
    <w:rsid w:val="7F484A6A"/>
    <w:rsid w:val="7FF6276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5816"/>
  <w15:docId w15:val="{5279C413-1588-415C-BA86-4269D7BC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N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63"/>
    <w:pPr>
      <w:spacing w:afterLines="160" w:after="384"/>
    </w:pPr>
    <w:rPr>
      <w:rFonts w:ascii="Basic Sans Light" w:eastAsia="Arial" w:hAnsi="Basic Sans Light" w:cstheme="minorHAnsi"/>
      <w:color w:val="000000" w:themeColor="text1"/>
    </w:rPr>
  </w:style>
  <w:style w:type="paragraph" w:styleId="Heading1">
    <w:name w:val="heading 1"/>
    <w:basedOn w:val="Normal"/>
    <w:next w:val="Normal"/>
    <w:link w:val="Heading1Char"/>
    <w:autoRedefine/>
    <w:uiPriority w:val="9"/>
    <w:qFormat/>
    <w:rsid w:val="005F5B2A"/>
    <w:pPr>
      <w:keepNext/>
      <w:keepLines/>
      <w:outlineLvl w:val="0"/>
    </w:pPr>
    <w:rPr>
      <w:rFonts w:eastAsiaTheme="majorEastAsia" w:cstheme="majorBidi"/>
      <w:b/>
      <w:sz w:val="56"/>
      <w:szCs w:val="32"/>
    </w:rPr>
  </w:style>
  <w:style w:type="paragraph" w:styleId="Heading2">
    <w:name w:val="heading 2"/>
    <w:basedOn w:val="Normal"/>
    <w:next w:val="Normal"/>
    <w:link w:val="Heading2Char"/>
    <w:autoRedefine/>
    <w:qFormat/>
    <w:rsid w:val="005D0029"/>
    <w:pPr>
      <w:keepNext/>
      <w:spacing w:beforeLines="60" w:before="144" w:afterLines="0" w:after="240"/>
      <w:outlineLvl w:val="1"/>
    </w:pPr>
    <w:rPr>
      <w:rFonts w:ascii="Basic Sans" w:eastAsia="MS Gothic" w:hAnsi="Basic Sans" w:cs="Arial"/>
      <w:bCs/>
      <w:iCs/>
      <w:color w:val="005E85" w:themeColor="text2"/>
      <w:sz w:val="40"/>
      <w:szCs w:val="28"/>
      <w:lang w:eastAsia="en-NZ"/>
    </w:rPr>
  </w:style>
  <w:style w:type="paragraph" w:styleId="Heading3">
    <w:name w:val="heading 3"/>
    <w:basedOn w:val="Normal"/>
    <w:next w:val="Normal"/>
    <w:link w:val="Heading3Char"/>
    <w:uiPriority w:val="9"/>
    <w:unhideWhenUsed/>
    <w:qFormat/>
    <w:rsid w:val="004F6A01"/>
    <w:pPr>
      <w:keepNext/>
      <w:keepLines/>
      <w:spacing w:afterLines="0" w:after="160"/>
      <w:outlineLvl w:val="2"/>
    </w:pPr>
    <w:rPr>
      <w:rFonts w:ascii="Basic Sans" w:eastAsia="MS Gothic" w:hAnsi="Basic Sans" w:cs="Times New Roman"/>
      <w:bCs/>
      <w:color w:val="005E85" w:themeColor="text2"/>
      <w:sz w:val="32"/>
    </w:rPr>
  </w:style>
  <w:style w:type="paragraph" w:styleId="Heading4">
    <w:name w:val="heading 4"/>
    <w:basedOn w:val="Normal"/>
    <w:next w:val="Normal"/>
    <w:link w:val="Heading4Char"/>
    <w:autoRedefine/>
    <w:uiPriority w:val="9"/>
    <w:unhideWhenUsed/>
    <w:qFormat/>
    <w:rsid w:val="001A2159"/>
    <w:pPr>
      <w:keepNext/>
      <w:keepLines/>
      <w:outlineLvl w:val="3"/>
    </w:pPr>
    <w:rPr>
      <w:rFonts w:eastAsiaTheme="majorEastAsia" w:cstheme="majorBidi"/>
      <w:iCs/>
      <w:color w:val="961E82"/>
      <w:sz w:val="28"/>
    </w:rPr>
  </w:style>
  <w:style w:type="paragraph" w:styleId="Heading5">
    <w:name w:val="heading 5"/>
    <w:basedOn w:val="Normal"/>
    <w:next w:val="Normal"/>
    <w:link w:val="Heading5Char"/>
    <w:autoRedefine/>
    <w:uiPriority w:val="9"/>
    <w:semiHidden/>
    <w:unhideWhenUsed/>
    <w:qFormat/>
    <w:rsid w:val="001A2159"/>
    <w:pPr>
      <w:keepNext/>
      <w:keepLines/>
      <w:outlineLvl w:val="4"/>
    </w:pPr>
    <w:rPr>
      <w:rFonts w:eastAsiaTheme="majorEastAsia" w:cstheme="majorBidi"/>
      <w:color w:val="2B526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2A"/>
    <w:rPr>
      <w:rFonts w:eastAsiaTheme="majorEastAsia" w:cstheme="majorBidi"/>
      <w:b/>
      <w:sz w:val="56"/>
      <w:szCs w:val="32"/>
    </w:rPr>
  </w:style>
  <w:style w:type="paragraph" w:styleId="Title">
    <w:name w:val="Title"/>
    <w:basedOn w:val="Normal"/>
    <w:next w:val="Normal"/>
    <w:link w:val="TitleChar"/>
    <w:autoRedefine/>
    <w:uiPriority w:val="10"/>
    <w:qFormat/>
    <w:rsid w:val="005F5B2A"/>
    <w:pPr>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5F5B2A"/>
    <w:rPr>
      <w:rFonts w:eastAsiaTheme="majorEastAsia" w:cstheme="majorBidi"/>
      <w:spacing w:val="-10"/>
      <w:kern w:val="28"/>
      <w:sz w:val="80"/>
      <w:szCs w:val="56"/>
    </w:rPr>
  </w:style>
  <w:style w:type="character" w:customStyle="1" w:styleId="Heading4Char">
    <w:name w:val="Heading 4 Char"/>
    <w:basedOn w:val="DefaultParagraphFont"/>
    <w:link w:val="Heading4"/>
    <w:uiPriority w:val="9"/>
    <w:rsid w:val="001A2159"/>
    <w:rPr>
      <w:rFonts w:eastAsiaTheme="majorEastAsia" w:cstheme="majorBidi"/>
      <w:iCs/>
      <w:color w:val="961E82"/>
      <w:sz w:val="28"/>
    </w:rPr>
  </w:style>
  <w:style w:type="character" w:customStyle="1" w:styleId="Heading2Char">
    <w:name w:val="Heading 2 Char"/>
    <w:basedOn w:val="DefaultParagraphFont"/>
    <w:link w:val="Heading2"/>
    <w:rsid w:val="005D0029"/>
    <w:rPr>
      <w:rFonts w:ascii="Basic Sans" w:eastAsia="MS Gothic" w:hAnsi="Basic Sans" w:cs="Arial"/>
      <w:bCs/>
      <w:iCs/>
      <w:color w:val="005E85" w:themeColor="text2"/>
      <w:sz w:val="40"/>
      <w:szCs w:val="28"/>
      <w:lang w:eastAsia="en-NZ"/>
    </w:rPr>
  </w:style>
  <w:style w:type="paragraph" w:styleId="NoSpacing">
    <w:name w:val="No Spacing"/>
    <w:autoRedefine/>
    <w:uiPriority w:val="1"/>
    <w:qFormat/>
    <w:rsid w:val="005F5B2A"/>
    <w:pPr>
      <w:spacing w:after="0"/>
    </w:pPr>
  </w:style>
  <w:style w:type="character" w:customStyle="1" w:styleId="Heading3Char">
    <w:name w:val="Heading 3 Char"/>
    <w:basedOn w:val="DefaultParagraphFont"/>
    <w:link w:val="Heading3"/>
    <w:uiPriority w:val="9"/>
    <w:rsid w:val="004F6A01"/>
    <w:rPr>
      <w:rFonts w:ascii="Basic Sans" w:eastAsia="MS Gothic" w:hAnsi="Basic Sans" w:cs="Times New Roman"/>
      <w:bCs/>
      <w:color w:val="005E85" w:themeColor="text2"/>
      <w:sz w:val="32"/>
    </w:rPr>
  </w:style>
  <w:style w:type="paragraph" w:styleId="Subtitle">
    <w:name w:val="Subtitle"/>
    <w:basedOn w:val="Normal"/>
    <w:next w:val="Normal"/>
    <w:link w:val="SubtitleChar"/>
    <w:uiPriority w:val="11"/>
    <w:qFormat/>
    <w:rsid w:val="005F5B2A"/>
    <w:pPr>
      <w:numPr>
        <w:ilvl w:val="1"/>
      </w:numPr>
      <w:contextualSpacing/>
    </w:pPr>
    <w:rPr>
      <w:rFonts w:eastAsiaTheme="minorEastAsia"/>
      <w:b/>
      <w:color w:val="961E82"/>
      <w:spacing w:val="15"/>
      <w:sz w:val="56"/>
    </w:rPr>
  </w:style>
  <w:style w:type="character" w:customStyle="1" w:styleId="SubtitleChar">
    <w:name w:val="Subtitle Char"/>
    <w:basedOn w:val="DefaultParagraphFont"/>
    <w:link w:val="Subtitle"/>
    <w:uiPriority w:val="11"/>
    <w:rsid w:val="005F5B2A"/>
    <w:rPr>
      <w:rFonts w:eastAsiaTheme="minorEastAsia"/>
      <w:b/>
      <w:color w:val="961E82"/>
      <w:spacing w:val="15"/>
      <w:sz w:val="56"/>
    </w:rPr>
  </w:style>
  <w:style w:type="character" w:styleId="SubtleEmphasis">
    <w:name w:val="Subtle Emphasis"/>
    <w:basedOn w:val="DefaultParagraphFont"/>
    <w:uiPriority w:val="19"/>
    <w:qFormat/>
    <w:rsid w:val="005F5B2A"/>
    <w:rPr>
      <w:rFonts w:ascii="Arial" w:hAnsi="Arial"/>
      <w:b/>
      <w:i w:val="0"/>
      <w:iCs/>
      <w:color w:val="404040" w:themeColor="text1" w:themeTint="BF"/>
      <w:sz w:val="24"/>
    </w:rPr>
  </w:style>
  <w:style w:type="character" w:styleId="Emphasis">
    <w:name w:val="Emphasis"/>
    <w:basedOn w:val="DefaultParagraphFont"/>
    <w:uiPriority w:val="20"/>
    <w:qFormat/>
    <w:rsid w:val="005F5B2A"/>
    <w:rPr>
      <w:rFonts w:ascii="Arial" w:hAnsi="Arial"/>
      <w:b/>
      <w:i w:val="0"/>
      <w:iCs/>
      <w:color w:val="51140B" w:themeColor="background2" w:themeShade="40"/>
      <w:sz w:val="24"/>
    </w:rPr>
  </w:style>
  <w:style w:type="character" w:styleId="IntenseEmphasis">
    <w:name w:val="Intense Emphasis"/>
    <w:basedOn w:val="DefaultParagraphFont"/>
    <w:uiPriority w:val="21"/>
    <w:qFormat/>
    <w:rsid w:val="005F5B2A"/>
    <w:rPr>
      <w:rFonts w:ascii="Arial" w:hAnsi="Arial"/>
      <w:i w:val="0"/>
      <w:iCs/>
      <w:color w:val="0064B4"/>
      <w:sz w:val="24"/>
    </w:rPr>
  </w:style>
  <w:style w:type="character" w:styleId="Strong">
    <w:name w:val="Strong"/>
    <w:basedOn w:val="DefaultParagraphFont"/>
    <w:uiPriority w:val="22"/>
    <w:qFormat/>
    <w:rsid w:val="005F5B2A"/>
    <w:rPr>
      <w:rFonts w:ascii="Arial" w:hAnsi="Arial"/>
      <w:b/>
      <w:bCs/>
      <w:sz w:val="24"/>
    </w:rPr>
  </w:style>
  <w:style w:type="paragraph" w:styleId="Quote">
    <w:name w:val="Quote"/>
    <w:basedOn w:val="Normal"/>
    <w:next w:val="Normal"/>
    <w:link w:val="QuoteChar"/>
    <w:uiPriority w:val="29"/>
    <w:qFormat/>
    <w:rsid w:val="00191FFE"/>
    <w:pPr>
      <w:spacing w:beforeLines="60" w:before="144" w:afterLines="0" w:after="160"/>
      <w:ind w:left="862" w:right="862"/>
    </w:pPr>
    <w:rPr>
      <w:rFonts w:ascii="Basic Sans" w:hAnsi="Basic Sans"/>
      <w:iCs/>
      <w:color w:val="618CAB" w:themeColor="accent2"/>
    </w:rPr>
  </w:style>
  <w:style w:type="character" w:customStyle="1" w:styleId="QuoteChar">
    <w:name w:val="Quote Char"/>
    <w:basedOn w:val="DefaultParagraphFont"/>
    <w:link w:val="Quote"/>
    <w:uiPriority w:val="29"/>
    <w:rsid w:val="00191FFE"/>
    <w:rPr>
      <w:rFonts w:ascii="Basic Sans" w:eastAsia="Arial" w:hAnsi="Basic Sans" w:cstheme="minorHAnsi"/>
      <w:iCs/>
      <w:color w:val="618CAB" w:themeColor="accent2"/>
    </w:rPr>
  </w:style>
  <w:style w:type="paragraph" w:styleId="IntenseQuote">
    <w:name w:val="Intense Quote"/>
    <w:basedOn w:val="Normal"/>
    <w:next w:val="Normal"/>
    <w:link w:val="IntenseQuoteChar"/>
    <w:uiPriority w:val="30"/>
    <w:qFormat/>
    <w:rsid w:val="005F5B2A"/>
    <w:pPr>
      <w:pBdr>
        <w:top w:val="single" w:sz="4" w:space="10" w:color="2B5262" w:themeColor="accent1"/>
        <w:bottom w:val="single" w:sz="4" w:space="10" w:color="2B5262" w:themeColor="accent1"/>
      </w:pBdr>
      <w:spacing w:before="360" w:after="360"/>
      <w:ind w:left="862" w:right="862"/>
    </w:pPr>
    <w:rPr>
      <w:iCs/>
      <w:color w:val="961E82"/>
    </w:rPr>
  </w:style>
  <w:style w:type="character" w:customStyle="1" w:styleId="IntenseQuoteChar">
    <w:name w:val="Intense Quote Char"/>
    <w:basedOn w:val="DefaultParagraphFont"/>
    <w:link w:val="IntenseQuote"/>
    <w:uiPriority w:val="30"/>
    <w:rsid w:val="005F5B2A"/>
    <w:rPr>
      <w:iCs/>
      <w:color w:val="961E82"/>
    </w:rPr>
  </w:style>
  <w:style w:type="character" w:styleId="SubtleReference">
    <w:name w:val="Subtle Reference"/>
    <w:basedOn w:val="DefaultParagraphFont"/>
    <w:uiPriority w:val="31"/>
    <w:qFormat/>
    <w:rsid w:val="005F5B2A"/>
    <w:rPr>
      <w:rFonts w:ascii="Arial" w:hAnsi="Arial"/>
      <w:caps w:val="0"/>
      <w:smallCaps w:val="0"/>
      <w:color w:val="404040" w:themeColor="text1" w:themeTint="BF"/>
      <w:sz w:val="24"/>
    </w:rPr>
  </w:style>
  <w:style w:type="character" w:styleId="IntenseReference">
    <w:name w:val="Intense Reference"/>
    <w:basedOn w:val="DefaultParagraphFont"/>
    <w:uiPriority w:val="32"/>
    <w:qFormat/>
    <w:rsid w:val="005F5B2A"/>
    <w:rPr>
      <w:rFonts w:ascii="Arial" w:hAnsi="Arial"/>
      <w:b/>
      <w:bCs/>
      <w:caps w:val="0"/>
      <w:smallCaps w:val="0"/>
      <w:color w:val="961E82"/>
      <w:spacing w:val="5"/>
      <w:sz w:val="24"/>
    </w:rPr>
  </w:style>
  <w:style w:type="character" w:styleId="BookTitle">
    <w:name w:val="Book Title"/>
    <w:basedOn w:val="DefaultParagraphFont"/>
    <w:uiPriority w:val="33"/>
    <w:qFormat/>
    <w:rsid w:val="005F5B2A"/>
    <w:rPr>
      <w:rFonts w:ascii="Arial" w:hAnsi="Arial"/>
      <w:b/>
      <w:bCs/>
      <w:i w:val="0"/>
      <w:iCs/>
      <w:spacing w:val="5"/>
      <w:sz w:val="24"/>
    </w:rPr>
  </w:style>
  <w:style w:type="paragraph" w:styleId="ListParagraph">
    <w:name w:val="List Paragraph"/>
    <w:aliases w:val="Unordered List Paragraph,List Paragraph numbered,List Bullet indent,List Paragraph1,Rec para,Recommendation,List Paragraph11,Dot pt,F5 List Paragraph,No Spacing1,List Paragraph Char Char Char,Indicator Text,Numbered Para 1,Bullet 1,lp1,L"/>
    <w:basedOn w:val="Normal"/>
    <w:link w:val="ListParagraphChar"/>
    <w:qFormat/>
    <w:rsid w:val="005F5B2A"/>
    <w:pPr>
      <w:ind w:left="720"/>
      <w:contextualSpacing/>
    </w:pPr>
  </w:style>
  <w:style w:type="paragraph" w:styleId="Header">
    <w:name w:val="header"/>
    <w:basedOn w:val="Normal"/>
    <w:link w:val="HeaderChar"/>
    <w:uiPriority w:val="99"/>
    <w:unhideWhenUsed/>
    <w:rsid w:val="005F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2A"/>
    <w:rPr>
      <w:rFonts w:ascii="Arial" w:hAnsi="Arial"/>
    </w:rPr>
  </w:style>
  <w:style w:type="paragraph" w:styleId="Footer">
    <w:name w:val="footer"/>
    <w:basedOn w:val="Normal"/>
    <w:link w:val="FooterChar"/>
    <w:uiPriority w:val="99"/>
    <w:unhideWhenUsed/>
    <w:rsid w:val="005F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A"/>
    <w:rPr>
      <w:rFonts w:ascii="Arial" w:hAnsi="Arial"/>
    </w:rPr>
  </w:style>
  <w:style w:type="table" w:styleId="TableGrid">
    <w:name w:val="Table Grid"/>
    <w:basedOn w:val="TableNormal"/>
    <w:uiPriority w:val="39"/>
    <w:rsid w:val="005F5B2A"/>
    <w:pPr>
      <w:spacing w:before="60" w:after="60"/>
      <w:ind w:left="57" w:right="57"/>
    </w:pPr>
    <w:tblPr>
      <w:tblBorders>
        <w:top w:val="single" w:sz="2" w:space="0" w:color="auto"/>
        <w:bottom w:val="single" w:sz="2" w:space="0" w:color="auto"/>
        <w:insideH w:val="single" w:sz="2" w:space="0" w:color="auto"/>
        <w:insideV w:val="single" w:sz="2" w:space="0" w:color="auto"/>
      </w:tblBorders>
    </w:tblPr>
    <w:tcPr>
      <w:vAlign w:val="center"/>
    </w:tcPr>
  </w:style>
  <w:style w:type="table" w:styleId="GridTable4">
    <w:name w:val="Grid Table 4"/>
    <w:basedOn w:val="TableNormal"/>
    <w:uiPriority w:val="49"/>
    <w:rsid w:val="005F5B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roduction">
    <w:name w:val="Introduction"/>
    <w:basedOn w:val="Normal"/>
    <w:next w:val="Normal"/>
    <w:link w:val="IntroductionChar"/>
    <w:autoRedefine/>
    <w:qFormat/>
    <w:rsid w:val="00196053"/>
    <w:pPr>
      <w:ind w:left="720"/>
    </w:pPr>
    <w:rPr>
      <w:b/>
      <w:color w:val="2B5262" w:themeColor="accent1"/>
      <w:sz w:val="28"/>
    </w:rPr>
  </w:style>
  <w:style w:type="character" w:customStyle="1" w:styleId="Heading5Char">
    <w:name w:val="Heading 5 Char"/>
    <w:basedOn w:val="DefaultParagraphFont"/>
    <w:link w:val="Heading5"/>
    <w:uiPriority w:val="9"/>
    <w:semiHidden/>
    <w:rsid w:val="001A2159"/>
    <w:rPr>
      <w:rFonts w:eastAsiaTheme="majorEastAsia" w:cstheme="majorBidi"/>
      <w:color w:val="2B5262" w:themeColor="accent1"/>
    </w:rPr>
  </w:style>
  <w:style w:type="paragraph" w:customStyle="1" w:styleId="Figureortableheading">
    <w:name w:val="Figure or table heading"/>
    <w:basedOn w:val="Introduction"/>
    <w:link w:val="FigureortableheadingChar"/>
    <w:autoRedefine/>
    <w:qFormat/>
    <w:rsid w:val="001A2159"/>
    <w:rPr>
      <w:color w:val="auto"/>
      <w:sz w:val="24"/>
    </w:rPr>
  </w:style>
  <w:style w:type="paragraph" w:customStyle="1" w:styleId="Note">
    <w:name w:val="Note"/>
    <w:basedOn w:val="Figureortableheading"/>
    <w:link w:val="NoteChar"/>
    <w:autoRedefine/>
    <w:qFormat/>
    <w:rsid w:val="008B3A26"/>
    <w:pPr>
      <w:numPr>
        <w:numId w:val="4"/>
      </w:numPr>
    </w:pPr>
    <w:rPr>
      <w:b w:val="0"/>
      <w:sz w:val="20"/>
    </w:rPr>
  </w:style>
  <w:style w:type="character" w:customStyle="1" w:styleId="IntroductionChar">
    <w:name w:val="Introduction Char"/>
    <w:basedOn w:val="DefaultParagraphFont"/>
    <w:link w:val="Introduction"/>
    <w:rsid w:val="00196053"/>
    <w:rPr>
      <w:b/>
      <w:color w:val="2B5262" w:themeColor="accent1"/>
      <w:sz w:val="28"/>
    </w:rPr>
  </w:style>
  <w:style w:type="character" w:customStyle="1" w:styleId="FigureortableheadingChar">
    <w:name w:val="Figure or table heading Char"/>
    <w:basedOn w:val="IntroductionChar"/>
    <w:link w:val="Figureortableheading"/>
    <w:rsid w:val="001A2159"/>
    <w:rPr>
      <w:b/>
      <w:color w:val="2B5262" w:themeColor="accent1"/>
      <w:sz w:val="28"/>
    </w:rPr>
  </w:style>
  <w:style w:type="character" w:customStyle="1" w:styleId="NoteChar">
    <w:name w:val="Note Char"/>
    <w:basedOn w:val="FigureortableheadingChar"/>
    <w:link w:val="Note"/>
    <w:rsid w:val="008B3A26"/>
    <w:rPr>
      <w:rFonts w:ascii="Basic Sans Light" w:eastAsia="Arial" w:hAnsi="Basic Sans Light" w:cstheme="minorHAnsi"/>
      <w:b w:val="0"/>
      <w:color w:val="2B5262" w:themeColor="accent1"/>
      <w:sz w:val="20"/>
    </w:rPr>
  </w:style>
  <w:style w:type="paragraph" w:styleId="TOCHeading">
    <w:name w:val="TOC Heading"/>
    <w:basedOn w:val="Heading1"/>
    <w:next w:val="Normal"/>
    <w:uiPriority w:val="39"/>
    <w:unhideWhenUsed/>
    <w:qFormat/>
    <w:rsid w:val="00F17880"/>
    <w:pPr>
      <w:spacing w:before="240" w:after="0" w:line="259" w:lineRule="auto"/>
      <w:outlineLvl w:val="9"/>
    </w:pPr>
    <w:rPr>
      <w:rFonts w:asciiTheme="majorHAnsi" w:hAnsiTheme="majorHAnsi"/>
      <w:b w:val="0"/>
      <w:color w:val="203D49" w:themeColor="accent1" w:themeShade="BF"/>
      <w:sz w:val="32"/>
      <w:lang w:val="en-US"/>
    </w:rPr>
  </w:style>
  <w:style w:type="paragraph" w:styleId="TOC1">
    <w:name w:val="toc 1"/>
    <w:basedOn w:val="Normal"/>
    <w:next w:val="Normal"/>
    <w:autoRedefine/>
    <w:uiPriority w:val="39"/>
    <w:unhideWhenUsed/>
    <w:rsid w:val="00F17880"/>
    <w:pPr>
      <w:spacing w:after="100"/>
    </w:pPr>
  </w:style>
  <w:style w:type="paragraph" w:styleId="TOC2">
    <w:name w:val="toc 2"/>
    <w:basedOn w:val="Normal"/>
    <w:next w:val="Normal"/>
    <w:autoRedefine/>
    <w:uiPriority w:val="39"/>
    <w:unhideWhenUsed/>
    <w:rsid w:val="00F17880"/>
    <w:pPr>
      <w:spacing w:after="100"/>
      <w:ind w:left="240"/>
    </w:pPr>
  </w:style>
  <w:style w:type="paragraph" w:styleId="TOC3">
    <w:name w:val="toc 3"/>
    <w:basedOn w:val="Normal"/>
    <w:next w:val="Normal"/>
    <w:autoRedefine/>
    <w:uiPriority w:val="39"/>
    <w:unhideWhenUsed/>
    <w:rsid w:val="00F17880"/>
    <w:pPr>
      <w:spacing w:after="100"/>
      <w:ind w:left="480"/>
    </w:pPr>
  </w:style>
  <w:style w:type="character" w:styleId="Hyperlink">
    <w:name w:val="Hyperlink"/>
    <w:basedOn w:val="DefaultParagraphFont"/>
    <w:uiPriority w:val="99"/>
    <w:unhideWhenUsed/>
    <w:rsid w:val="00F17880"/>
    <w:rPr>
      <w:color w:val="0DB1CA" w:themeColor="hyperlink"/>
      <w:u w:val="single"/>
    </w:rPr>
  </w:style>
  <w:style w:type="character" w:styleId="CommentReference">
    <w:name w:val="annotation reference"/>
    <w:basedOn w:val="DefaultParagraphFont"/>
    <w:uiPriority w:val="99"/>
    <w:semiHidden/>
    <w:unhideWhenUsed/>
    <w:rsid w:val="005C12EB"/>
    <w:rPr>
      <w:sz w:val="16"/>
      <w:szCs w:val="16"/>
    </w:rPr>
  </w:style>
  <w:style w:type="paragraph" w:styleId="CommentText">
    <w:name w:val="annotation text"/>
    <w:basedOn w:val="Normal"/>
    <w:link w:val="CommentTextChar"/>
    <w:uiPriority w:val="99"/>
    <w:unhideWhenUsed/>
    <w:rsid w:val="005C12EB"/>
    <w:pPr>
      <w:spacing w:line="240" w:lineRule="auto"/>
    </w:pPr>
    <w:rPr>
      <w:sz w:val="20"/>
      <w:szCs w:val="20"/>
    </w:rPr>
  </w:style>
  <w:style w:type="character" w:customStyle="1" w:styleId="CommentTextChar">
    <w:name w:val="Comment Text Char"/>
    <w:basedOn w:val="DefaultParagraphFont"/>
    <w:link w:val="CommentText"/>
    <w:uiPriority w:val="99"/>
    <w:rsid w:val="005C12EB"/>
    <w:rPr>
      <w:sz w:val="20"/>
      <w:szCs w:val="20"/>
    </w:rPr>
  </w:style>
  <w:style w:type="paragraph" w:styleId="CommentSubject">
    <w:name w:val="annotation subject"/>
    <w:basedOn w:val="CommentText"/>
    <w:next w:val="CommentText"/>
    <w:link w:val="CommentSubjectChar"/>
    <w:uiPriority w:val="99"/>
    <w:semiHidden/>
    <w:unhideWhenUsed/>
    <w:rsid w:val="005C12EB"/>
    <w:rPr>
      <w:b/>
      <w:bCs/>
    </w:rPr>
  </w:style>
  <w:style w:type="character" w:customStyle="1" w:styleId="CommentSubjectChar">
    <w:name w:val="Comment Subject Char"/>
    <w:basedOn w:val="CommentTextChar"/>
    <w:link w:val="CommentSubject"/>
    <w:uiPriority w:val="99"/>
    <w:semiHidden/>
    <w:rsid w:val="005C12EB"/>
    <w:rPr>
      <w:b/>
      <w:bCs/>
      <w:sz w:val="20"/>
      <w:szCs w:val="20"/>
    </w:rPr>
  </w:style>
  <w:style w:type="character" w:styleId="UnresolvedMention">
    <w:name w:val="Unresolved Mention"/>
    <w:basedOn w:val="DefaultParagraphFont"/>
    <w:uiPriority w:val="99"/>
    <w:unhideWhenUsed/>
    <w:rsid w:val="004B043F"/>
    <w:rPr>
      <w:color w:val="605E5C"/>
      <w:shd w:val="clear" w:color="auto" w:fill="E1DFDD"/>
    </w:rPr>
  </w:style>
  <w:style w:type="paragraph" w:customStyle="1" w:styleId="paragraph">
    <w:name w:val="paragraph"/>
    <w:basedOn w:val="Normal"/>
    <w:rsid w:val="00B91E8B"/>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B91E8B"/>
  </w:style>
  <w:style w:type="character" w:customStyle="1" w:styleId="eop">
    <w:name w:val="eop"/>
    <w:basedOn w:val="DefaultParagraphFont"/>
    <w:rsid w:val="00B91E8B"/>
  </w:style>
  <w:style w:type="paragraph" w:styleId="Revision">
    <w:name w:val="Revision"/>
    <w:hidden/>
    <w:uiPriority w:val="99"/>
    <w:semiHidden/>
    <w:rsid w:val="00BF7131"/>
    <w:pPr>
      <w:spacing w:after="0" w:line="240" w:lineRule="auto"/>
    </w:pPr>
  </w:style>
  <w:style w:type="character" w:customStyle="1" w:styleId="ListParagraphChar">
    <w:name w:val="List Paragraph Char"/>
    <w:aliases w:val="Unordered List Paragraph Char,List Paragraph numbered Char,List Bullet indent Char,List Paragraph1 Char,Rec para Char,Recommendation Char,List Paragraph11 Char,Dot pt Char,F5 List Paragraph Char,No Spacing1 Char,Indicator Text Char"/>
    <w:basedOn w:val="DefaultParagraphFont"/>
    <w:link w:val="ListParagraph"/>
    <w:uiPriority w:val="34"/>
    <w:qFormat/>
    <w:locked/>
    <w:rsid w:val="00135DA9"/>
  </w:style>
  <w:style w:type="character" w:styleId="Mention">
    <w:name w:val="Mention"/>
    <w:basedOn w:val="DefaultParagraphFont"/>
    <w:uiPriority w:val="99"/>
    <w:unhideWhenUsed/>
    <w:rsid w:val="00525B6C"/>
    <w:rPr>
      <w:color w:val="2B579A"/>
      <w:shd w:val="clear" w:color="auto" w:fill="E1DFDD"/>
    </w:rPr>
  </w:style>
  <w:style w:type="character" w:styleId="FollowedHyperlink">
    <w:name w:val="FollowedHyperlink"/>
    <w:basedOn w:val="DefaultParagraphFont"/>
    <w:uiPriority w:val="99"/>
    <w:semiHidden/>
    <w:unhideWhenUsed/>
    <w:rsid w:val="00644C65"/>
    <w:rPr>
      <w:color w:val="618CAB" w:themeColor="followedHyperlink"/>
      <w:u w:val="single"/>
    </w:rPr>
  </w:style>
  <w:style w:type="character" w:customStyle="1" w:styleId="personlistscreenreaderonlyb2mx4">
    <w:name w:val="personlist__screenreaderonly___b2mx4"/>
    <w:basedOn w:val="DefaultParagraphFont"/>
    <w:rsid w:val="00007576"/>
  </w:style>
  <w:style w:type="character" w:customStyle="1" w:styleId="personlistpersonlistitemxaawt">
    <w:name w:val="personlist__personlistitem___xaawt"/>
    <w:basedOn w:val="DefaultParagraphFont"/>
    <w:rsid w:val="00007576"/>
  </w:style>
  <w:style w:type="paragraph" w:customStyle="1" w:styleId="Normal0">
    <w:name w:val="[Normal]"/>
    <w:basedOn w:val="Normal"/>
    <w:qFormat/>
    <w:rsid w:val="003814B3"/>
    <w:pPr>
      <w:spacing w:afterLines="0" w:after="0" w:line="240" w:lineRule="auto"/>
    </w:pPr>
    <w:rPr>
      <w:rFonts w:eastAsiaTheme="minorHAnsi" w:cs="Arial"/>
      <w:color w:val="auto"/>
      <w:lang w:eastAsia="en-NZ"/>
    </w:rPr>
  </w:style>
  <w:style w:type="paragraph" w:styleId="Bibliography">
    <w:name w:val="Bibliography"/>
    <w:basedOn w:val="Normal"/>
    <w:next w:val="Normal"/>
    <w:uiPriority w:val="37"/>
    <w:unhideWhenUsed/>
    <w:rsid w:val="005E7128"/>
  </w:style>
  <w:style w:type="paragraph" w:styleId="FootnoteText">
    <w:name w:val="footnote text"/>
    <w:basedOn w:val="Normal"/>
    <w:link w:val="FootnoteTextChar"/>
    <w:uiPriority w:val="99"/>
    <w:semiHidden/>
    <w:unhideWhenUsed/>
    <w:rsid w:val="006F5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39A"/>
    <w:rPr>
      <w:rFonts w:ascii="Basic Sans Light" w:eastAsia="Arial" w:hAnsi="Basic Sans Light" w:cstheme="minorHAnsi"/>
      <w:color w:val="000000" w:themeColor="text1"/>
      <w:sz w:val="20"/>
      <w:szCs w:val="20"/>
    </w:rPr>
  </w:style>
  <w:style w:type="character" w:styleId="FootnoteReference">
    <w:name w:val="footnote reference"/>
    <w:basedOn w:val="DefaultParagraphFont"/>
    <w:uiPriority w:val="99"/>
    <w:semiHidden/>
    <w:unhideWhenUsed/>
    <w:rsid w:val="006F5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501">
      <w:bodyDiv w:val="1"/>
      <w:marLeft w:val="0"/>
      <w:marRight w:val="0"/>
      <w:marTop w:val="0"/>
      <w:marBottom w:val="0"/>
      <w:divBdr>
        <w:top w:val="none" w:sz="0" w:space="0" w:color="auto"/>
        <w:left w:val="none" w:sz="0" w:space="0" w:color="auto"/>
        <w:bottom w:val="none" w:sz="0" w:space="0" w:color="auto"/>
        <w:right w:val="none" w:sz="0" w:space="0" w:color="auto"/>
      </w:divBdr>
    </w:div>
    <w:div w:id="33772324">
      <w:bodyDiv w:val="1"/>
      <w:marLeft w:val="0"/>
      <w:marRight w:val="0"/>
      <w:marTop w:val="0"/>
      <w:marBottom w:val="0"/>
      <w:divBdr>
        <w:top w:val="none" w:sz="0" w:space="0" w:color="auto"/>
        <w:left w:val="none" w:sz="0" w:space="0" w:color="auto"/>
        <w:bottom w:val="none" w:sz="0" w:space="0" w:color="auto"/>
        <w:right w:val="none" w:sz="0" w:space="0" w:color="auto"/>
      </w:divBdr>
    </w:div>
    <w:div w:id="61149561">
      <w:bodyDiv w:val="1"/>
      <w:marLeft w:val="0"/>
      <w:marRight w:val="0"/>
      <w:marTop w:val="0"/>
      <w:marBottom w:val="0"/>
      <w:divBdr>
        <w:top w:val="none" w:sz="0" w:space="0" w:color="auto"/>
        <w:left w:val="none" w:sz="0" w:space="0" w:color="auto"/>
        <w:bottom w:val="none" w:sz="0" w:space="0" w:color="auto"/>
        <w:right w:val="none" w:sz="0" w:space="0" w:color="auto"/>
      </w:divBdr>
    </w:div>
    <w:div w:id="98763809">
      <w:bodyDiv w:val="1"/>
      <w:marLeft w:val="0"/>
      <w:marRight w:val="0"/>
      <w:marTop w:val="0"/>
      <w:marBottom w:val="0"/>
      <w:divBdr>
        <w:top w:val="none" w:sz="0" w:space="0" w:color="auto"/>
        <w:left w:val="none" w:sz="0" w:space="0" w:color="auto"/>
        <w:bottom w:val="none" w:sz="0" w:space="0" w:color="auto"/>
        <w:right w:val="none" w:sz="0" w:space="0" w:color="auto"/>
      </w:divBdr>
    </w:div>
    <w:div w:id="106169489">
      <w:bodyDiv w:val="1"/>
      <w:marLeft w:val="0"/>
      <w:marRight w:val="0"/>
      <w:marTop w:val="0"/>
      <w:marBottom w:val="0"/>
      <w:divBdr>
        <w:top w:val="none" w:sz="0" w:space="0" w:color="auto"/>
        <w:left w:val="none" w:sz="0" w:space="0" w:color="auto"/>
        <w:bottom w:val="none" w:sz="0" w:space="0" w:color="auto"/>
        <w:right w:val="none" w:sz="0" w:space="0" w:color="auto"/>
      </w:divBdr>
    </w:div>
    <w:div w:id="167451231">
      <w:bodyDiv w:val="1"/>
      <w:marLeft w:val="0"/>
      <w:marRight w:val="0"/>
      <w:marTop w:val="0"/>
      <w:marBottom w:val="0"/>
      <w:divBdr>
        <w:top w:val="none" w:sz="0" w:space="0" w:color="auto"/>
        <w:left w:val="none" w:sz="0" w:space="0" w:color="auto"/>
        <w:bottom w:val="none" w:sz="0" w:space="0" w:color="auto"/>
        <w:right w:val="none" w:sz="0" w:space="0" w:color="auto"/>
      </w:divBdr>
    </w:div>
    <w:div w:id="173037334">
      <w:bodyDiv w:val="1"/>
      <w:marLeft w:val="0"/>
      <w:marRight w:val="0"/>
      <w:marTop w:val="0"/>
      <w:marBottom w:val="0"/>
      <w:divBdr>
        <w:top w:val="none" w:sz="0" w:space="0" w:color="auto"/>
        <w:left w:val="none" w:sz="0" w:space="0" w:color="auto"/>
        <w:bottom w:val="none" w:sz="0" w:space="0" w:color="auto"/>
        <w:right w:val="none" w:sz="0" w:space="0" w:color="auto"/>
      </w:divBdr>
    </w:div>
    <w:div w:id="208346788">
      <w:bodyDiv w:val="1"/>
      <w:marLeft w:val="0"/>
      <w:marRight w:val="0"/>
      <w:marTop w:val="0"/>
      <w:marBottom w:val="0"/>
      <w:divBdr>
        <w:top w:val="none" w:sz="0" w:space="0" w:color="auto"/>
        <w:left w:val="none" w:sz="0" w:space="0" w:color="auto"/>
        <w:bottom w:val="none" w:sz="0" w:space="0" w:color="auto"/>
        <w:right w:val="none" w:sz="0" w:space="0" w:color="auto"/>
      </w:divBdr>
    </w:div>
    <w:div w:id="215700837">
      <w:bodyDiv w:val="1"/>
      <w:marLeft w:val="0"/>
      <w:marRight w:val="0"/>
      <w:marTop w:val="0"/>
      <w:marBottom w:val="0"/>
      <w:divBdr>
        <w:top w:val="none" w:sz="0" w:space="0" w:color="auto"/>
        <w:left w:val="none" w:sz="0" w:space="0" w:color="auto"/>
        <w:bottom w:val="none" w:sz="0" w:space="0" w:color="auto"/>
        <w:right w:val="none" w:sz="0" w:space="0" w:color="auto"/>
      </w:divBdr>
    </w:div>
    <w:div w:id="244269974">
      <w:bodyDiv w:val="1"/>
      <w:marLeft w:val="0"/>
      <w:marRight w:val="0"/>
      <w:marTop w:val="0"/>
      <w:marBottom w:val="0"/>
      <w:divBdr>
        <w:top w:val="none" w:sz="0" w:space="0" w:color="auto"/>
        <w:left w:val="none" w:sz="0" w:space="0" w:color="auto"/>
        <w:bottom w:val="none" w:sz="0" w:space="0" w:color="auto"/>
        <w:right w:val="none" w:sz="0" w:space="0" w:color="auto"/>
      </w:divBdr>
      <w:divsChild>
        <w:div w:id="18747158">
          <w:marLeft w:val="274"/>
          <w:marRight w:val="0"/>
          <w:marTop w:val="150"/>
          <w:marBottom w:val="0"/>
          <w:divBdr>
            <w:top w:val="none" w:sz="0" w:space="0" w:color="auto"/>
            <w:left w:val="none" w:sz="0" w:space="0" w:color="auto"/>
            <w:bottom w:val="none" w:sz="0" w:space="0" w:color="auto"/>
            <w:right w:val="none" w:sz="0" w:space="0" w:color="auto"/>
          </w:divBdr>
        </w:div>
        <w:div w:id="120268417">
          <w:marLeft w:val="274"/>
          <w:marRight w:val="0"/>
          <w:marTop w:val="150"/>
          <w:marBottom w:val="0"/>
          <w:divBdr>
            <w:top w:val="none" w:sz="0" w:space="0" w:color="auto"/>
            <w:left w:val="none" w:sz="0" w:space="0" w:color="auto"/>
            <w:bottom w:val="none" w:sz="0" w:space="0" w:color="auto"/>
            <w:right w:val="none" w:sz="0" w:space="0" w:color="auto"/>
          </w:divBdr>
        </w:div>
        <w:div w:id="1361054664">
          <w:marLeft w:val="274"/>
          <w:marRight w:val="0"/>
          <w:marTop w:val="150"/>
          <w:marBottom w:val="0"/>
          <w:divBdr>
            <w:top w:val="none" w:sz="0" w:space="0" w:color="auto"/>
            <w:left w:val="none" w:sz="0" w:space="0" w:color="auto"/>
            <w:bottom w:val="none" w:sz="0" w:space="0" w:color="auto"/>
            <w:right w:val="none" w:sz="0" w:space="0" w:color="auto"/>
          </w:divBdr>
        </w:div>
      </w:divsChild>
    </w:div>
    <w:div w:id="259145192">
      <w:bodyDiv w:val="1"/>
      <w:marLeft w:val="0"/>
      <w:marRight w:val="0"/>
      <w:marTop w:val="0"/>
      <w:marBottom w:val="0"/>
      <w:divBdr>
        <w:top w:val="none" w:sz="0" w:space="0" w:color="auto"/>
        <w:left w:val="none" w:sz="0" w:space="0" w:color="auto"/>
        <w:bottom w:val="none" w:sz="0" w:space="0" w:color="auto"/>
        <w:right w:val="none" w:sz="0" w:space="0" w:color="auto"/>
      </w:divBdr>
    </w:div>
    <w:div w:id="269358048">
      <w:bodyDiv w:val="1"/>
      <w:marLeft w:val="0"/>
      <w:marRight w:val="0"/>
      <w:marTop w:val="0"/>
      <w:marBottom w:val="0"/>
      <w:divBdr>
        <w:top w:val="none" w:sz="0" w:space="0" w:color="auto"/>
        <w:left w:val="none" w:sz="0" w:space="0" w:color="auto"/>
        <w:bottom w:val="none" w:sz="0" w:space="0" w:color="auto"/>
        <w:right w:val="none" w:sz="0" w:space="0" w:color="auto"/>
      </w:divBdr>
    </w:div>
    <w:div w:id="270092748">
      <w:bodyDiv w:val="1"/>
      <w:marLeft w:val="0"/>
      <w:marRight w:val="0"/>
      <w:marTop w:val="0"/>
      <w:marBottom w:val="0"/>
      <w:divBdr>
        <w:top w:val="none" w:sz="0" w:space="0" w:color="auto"/>
        <w:left w:val="none" w:sz="0" w:space="0" w:color="auto"/>
        <w:bottom w:val="none" w:sz="0" w:space="0" w:color="auto"/>
        <w:right w:val="none" w:sz="0" w:space="0" w:color="auto"/>
      </w:divBdr>
      <w:divsChild>
        <w:div w:id="745608237">
          <w:marLeft w:val="0"/>
          <w:marRight w:val="0"/>
          <w:marTop w:val="0"/>
          <w:marBottom w:val="0"/>
          <w:divBdr>
            <w:top w:val="none" w:sz="0" w:space="0" w:color="auto"/>
            <w:left w:val="none" w:sz="0" w:space="0" w:color="auto"/>
            <w:bottom w:val="none" w:sz="0" w:space="0" w:color="auto"/>
            <w:right w:val="none" w:sz="0" w:space="0" w:color="auto"/>
          </w:divBdr>
        </w:div>
        <w:div w:id="1597639501">
          <w:marLeft w:val="0"/>
          <w:marRight w:val="0"/>
          <w:marTop w:val="0"/>
          <w:marBottom w:val="0"/>
          <w:divBdr>
            <w:top w:val="none" w:sz="0" w:space="0" w:color="auto"/>
            <w:left w:val="none" w:sz="0" w:space="0" w:color="auto"/>
            <w:bottom w:val="none" w:sz="0" w:space="0" w:color="auto"/>
            <w:right w:val="none" w:sz="0" w:space="0" w:color="auto"/>
          </w:divBdr>
        </w:div>
        <w:div w:id="1781601629">
          <w:marLeft w:val="0"/>
          <w:marRight w:val="0"/>
          <w:marTop w:val="0"/>
          <w:marBottom w:val="0"/>
          <w:divBdr>
            <w:top w:val="none" w:sz="0" w:space="0" w:color="auto"/>
            <w:left w:val="none" w:sz="0" w:space="0" w:color="auto"/>
            <w:bottom w:val="none" w:sz="0" w:space="0" w:color="auto"/>
            <w:right w:val="none" w:sz="0" w:space="0" w:color="auto"/>
          </w:divBdr>
        </w:div>
      </w:divsChild>
    </w:div>
    <w:div w:id="277834339">
      <w:bodyDiv w:val="1"/>
      <w:marLeft w:val="0"/>
      <w:marRight w:val="0"/>
      <w:marTop w:val="0"/>
      <w:marBottom w:val="0"/>
      <w:divBdr>
        <w:top w:val="none" w:sz="0" w:space="0" w:color="auto"/>
        <w:left w:val="none" w:sz="0" w:space="0" w:color="auto"/>
        <w:bottom w:val="none" w:sz="0" w:space="0" w:color="auto"/>
        <w:right w:val="none" w:sz="0" w:space="0" w:color="auto"/>
      </w:divBdr>
    </w:div>
    <w:div w:id="281886435">
      <w:bodyDiv w:val="1"/>
      <w:marLeft w:val="0"/>
      <w:marRight w:val="0"/>
      <w:marTop w:val="0"/>
      <w:marBottom w:val="0"/>
      <w:divBdr>
        <w:top w:val="none" w:sz="0" w:space="0" w:color="auto"/>
        <w:left w:val="none" w:sz="0" w:space="0" w:color="auto"/>
        <w:bottom w:val="none" w:sz="0" w:space="0" w:color="auto"/>
        <w:right w:val="none" w:sz="0" w:space="0" w:color="auto"/>
      </w:divBdr>
    </w:div>
    <w:div w:id="287202596">
      <w:bodyDiv w:val="1"/>
      <w:marLeft w:val="0"/>
      <w:marRight w:val="0"/>
      <w:marTop w:val="0"/>
      <w:marBottom w:val="0"/>
      <w:divBdr>
        <w:top w:val="none" w:sz="0" w:space="0" w:color="auto"/>
        <w:left w:val="none" w:sz="0" w:space="0" w:color="auto"/>
        <w:bottom w:val="none" w:sz="0" w:space="0" w:color="auto"/>
        <w:right w:val="none" w:sz="0" w:space="0" w:color="auto"/>
      </w:divBdr>
    </w:div>
    <w:div w:id="359018383">
      <w:bodyDiv w:val="1"/>
      <w:marLeft w:val="0"/>
      <w:marRight w:val="0"/>
      <w:marTop w:val="0"/>
      <w:marBottom w:val="0"/>
      <w:divBdr>
        <w:top w:val="none" w:sz="0" w:space="0" w:color="auto"/>
        <w:left w:val="none" w:sz="0" w:space="0" w:color="auto"/>
        <w:bottom w:val="none" w:sz="0" w:space="0" w:color="auto"/>
        <w:right w:val="none" w:sz="0" w:space="0" w:color="auto"/>
      </w:divBdr>
    </w:div>
    <w:div w:id="362633137">
      <w:bodyDiv w:val="1"/>
      <w:marLeft w:val="0"/>
      <w:marRight w:val="0"/>
      <w:marTop w:val="0"/>
      <w:marBottom w:val="0"/>
      <w:divBdr>
        <w:top w:val="none" w:sz="0" w:space="0" w:color="auto"/>
        <w:left w:val="none" w:sz="0" w:space="0" w:color="auto"/>
        <w:bottom w:val="none" w:sz="0" w:space="0" w:color="auto"/>
        <w:right w:val="none" w:sz="0" w:space="0" w:color="auto"/>
      </w:divBdr>
    </w:div>
    <w:div w:id="373501527">
      <w:bodyDiv w:val="1"/>
      <w:marLeft w:val="0"/>
      <w:marRight w:val="0"/>
      <w:marTop w:val="0"/>
      <w:marBottom w:val="0"/>
      <w:divBdr>
        <w:top w:val="none" w:sz="0" w:space="0" w:color="auto"/>
        <w:left w:val="none" w:sz="0" w:space="0" w:color="auto"/>
        <w:bottom w:val="none" w:sz="0" w:space="0" w:color="auto"/>
        <w:right w:val="none" w:sz="0" w:space="0" w:color="auto"/>
      </w:divBdr>
    </w:div>
    <w:div w:id="394007812">
      <w:bodyDiv w:val="1"/>
      <w:marLeft w:val="0"/>
      <w:marRight w:val="0"/>
      <w:marTop w:val="0"/>
      <w:marBottom w:val="0"/>
      <w:divBdr>
        <w:top w:val="none" w:sz="0" w:space="0" w:color="auto"/>
        <w:left w:val="none" w:sz="0" w:space="0" w:color="auto"/>
        <w:bottom w:val="none" w:sz="0" w:space="0" w:color="auto"/>
        <w:right w:val="none" w:sz="0" w:space="0" w:color="auto"/>
      </w:divBdr>
    </w:div>
    <w:div w:id="399792673">
      <w:bodyDiv w:val="1"/>
      <w:marLeft w:val="0"/>
      <w:marRight w:val="0"/>
      <w:marTop w:val="0"/>
      <w:marBottom w:val="0"/>
      <w:divBdr>
        <w:top w:val="none" w:sz="0" w:space="0" w:color="auto"/>
        <w:left w:val="none" w:sz="0" w:space="0" w:color="auto"/>
        <w:bottom w:val="none" w:sz="0" w:space="0" w:color="auto"/>
        <w:right w:val="none" w:sz="0" w:space="0" w:color="auto"/>
      </w:divBdr>
    </w:div>
    <w:div w:id="429130782">
      <w:bodyDiv w:val="1"/>
      <w:marLeft w:val="0"/>
      <w:marRight w:val="0"/>
      <w:marTop w:val="0"/>
      <w:marBottom w:val="0"/>
      <w:divBdr>
        <w:top w:val="none" w:sz="0" w:space="0" w:color="auto"/>
        <w:left w:val="none" w:sz="0" w:space="0" w:color="auto"/>
        <w:bottom w:val="none" w:sz="0" w:space="0" w:color="auto"/>
        <w:right w:val="none" w:sz="0" w:space="0" w:color="auto"/>
      </w:divBdr>
    </w:div>
    <w:div w:id="432283745">
      <w:bodyDiv w:val="1"/>
      <w:marLeft w:val="0"/>
      <w:marRight w:val="0"/>
      <w:marTop w:val="0"/>
      <w:marBottom w:val="0"/>
      <w:divBdr>
        <w:top w:val="none" w:sz="0" w:space="0" w:color="auto"/>
        <w:left w:val="none" w:sz="0" w:space="0" w:color="auto"/>
        <w:bottom w:val="none" w:sz="0" w:space="0" w:color="auto"/>
        <w:right w:val="none" w:sz="0" w:space="0" w:color="auto"/>
      </w:divBdr>
    </w:div>
    <w:div w:id="436483254">
      <w:bodyDiv w:val="1"/>
      <w:marLeft w:val="0"/>
      <w:marRight w:val="0"/>
      <w:marTop w:val="0"/>
      <w:marBottom w:val="0"/>
      <w:divBdr>
        <w:top w:val="none" w:sz="0" w:space="0" w:color="auto"/>
        <w:left w:val="none" w:sz="0" w:space="0" w:color="auto"/>
        <w:bottom w:val="none" w:sz="0" w:space="0" w:color="auto"/>
        <w:right w:val="none" w:sz="0" w:space="0" w:color="auto"/>
      </w:divBdr>
    </w:div>
    <w:div w:id="437024625">
      <w:bodyDiv w:val="1"/>
      <w:marLeft w:val="0"/>
      <w:marRight w:val="0"/>
      <w:marTop w:val="0"/>
      <w:marBottom w:val="0"/>
      <w:divBdr>
        <w:top w:val="none" w:sz="0" w:space="0" w:color="auto"/>
        <w:left w:val="none" w:sz="0" w:space="0" w:color="auto"/>
        <w:bottom w:val="none" w:sz="0" w:space="0" w:color="auto"/>
        <w:right w:val="none" w:sz="0" w:space="0" w:color="auto"/>
      </w:divBdr>
      <w:divsChild>
        <w:div w:id="38868716">
          <w:marLeft w:val="994"/>
          <w:marRight w:val="0"/>
          <w:marTop w:val="75"/>
          <w:marBottom w:val="0"/>
          <w:divBdr>
            <w:top w:val="none" w:sz="0" w:space="0" w:color="auto"/>
            <w:left w:val="none" w:sz="0" w:space="0" w:color="auto"/>
            <w:bottom w:val="none" w:sz="0" w:space="0" w:color="auto"/>
            <w:right w:val="none" w:sz="0" w:space="0" w:color="auto"/>
          </w:divBdr>
        </w:div>
        <w:div w:id="1516766552">
          <w:marLeft w:val="994"/>
          <w:marRight w:val="0"/>
          <w:marTop w:val="75"/>
          <w:marBottom w:val="0"/>
          <w:divBdr>
            <w:top w:val="none" w:sz="0" w:space="0" w:color="auto"/>
            <w:left w:val="none" w:sz="0" w:space="0" w:color="auto"/>
            <w:bottom w:val="none" w:sz="0" w:space="0" w:color="auto"/>
            <w:right w:val="none" w:sz="0" w:space="0" w:color="auto"/>
          </w:divBdr>
        </w:div>
      </w:divsChild>
    </w:div>
    <w:div w:id="448625597">
      <w:bodyDiv w:val="1"/>
      <w:marLeft w:val="0"/>
      <w:marRight w:val="0"/>
      <w:marTop w:val="0"/>
      <w:marBottom w:val="0"/>
      <w:divBdr>
        <w:top w:val="none" w:sz="0" w:space="0" w:color="auto"/>
        <w:left w:val="none" w:sz="0" w:space="0" w:color="auto"/>
        <w:bottom w:val="none" w:sz="0" w:space="0" w:color="auto"/>
        <w:right w:val="none" w:sz="0" w:space="0" w:color="auto"/>
      </w:divBdr>
    </w:div>
    <w:div w:id="461580042">
      <w:bodyDiv w:val="1"/>
      <w:marLeft w:val="0"/>
      <w:marRight w:val="0"/>
      <w:marTop w:val="0"/>
      <w:marBottom w:val="0"/>
      <w:divBdr>
        <w:top w:val="none" w:sz="0" w:space="0" w:color="auto"/>
        <w:left w:val="none" w:sz="0" w:space="0" w:color="auto"/>
        <w:bottom w:val="none" w:sz="0" w:space="0" w:color="auto"/>
        <w:right w:val="none" w:sz="0" w:space="0" w:color="auto"/>
      </w:divBdr>
    </w:div>
    <w:div w:id="475999949">
      <w:bodyDiv w:val="1"/>
      <w:marLeft w:val="0"/>
      <w:marRight w:val="0"/>
      <w:marTop w:val="0"/>
      <w:marBottom w:val="0"/>
      <w:divBdr>
        <w:top w:val="none" w:sz="0" w:space="0" w:color="auto"/>
        <w:left w:val="none" w:sz="0" w:space="0" w:color="auto"/>
        <w:bottom w:val="none" w:sz="0" w:space="0" w:color="auto"/>
        <w:right w:val="none" w:sz="0" w:space="0" w:color="auto"/>
      </w:divBdr>
    </w:div>
    <w:div w:id="481969367">
      <w:bodyDiv w:val="1"/>
      <w:marLeft w:val="0"/>
      <w:marRight w:val="0"/>
      <w:marTop w:val="0"/>
      <w:marBottom w:val="0"/>
      <w:divBdr>
        <w:top w:val="none" w:sz="0" w:space="0" w:color="auto"/>
        <w:left w:val="none" w:sz="0" w:space="0" w:color="auto"/>
        <w:bottom w:val="none" w:sz="0" w:space="0" w:color="auto"/>
        <w:right w:val="none" w:sz="0" w:space="0" w:color="auto"/>
      </w:divBdr>
    </w:div>
    <w:div w:id="537008244">
      <w:bodyDiv w:val="1"/>
      <w:marLeft w:val="0"/>
      <w:marRight w:val="0"/>
      <w:marTop w:val="0"/>
      <w:marBottom w:val="0"/>
      <w:divBdr>
        <w:top w:val="none" w:sz="0" w:space="0" w:color="auto"/>
        <w:left w:val="none" w:sz="0" w:space="0" w:color="auto"/>
        <w:bottom w:val="none" w:sz="0" w:space="0" w:color="auto"/>
        <w:right w:val="none" w:sz="0" w:space="0" w:color="auto"/>
      </w:divBdr>
    </w:div>
    <w:div w:id="550194309">
      <w:bodyDiv w:val="1"/>
      <w:marLeft w:val="0"/>
      <w:marRight w:val="0"/>
      <w:marTop w:val="0"/>
      <w:marBottom w:val="0"/>
      <w:divBdr>
        <w:top w:val="none" w:sz="0" w:space="0" w:color="auto"/>
        <w:left w:val="none" w:sz="0" w:space="0" w:color="auto"/>
        <w:bottom w:val="none" w:sz="0" w:space="0" w:color="auto"/>
        <w:right w:val="none" w:sz="0" w:space="0" w:color="auto"/>
      </w:divBdr>
    </w:div>
    <w:div w:id="569463337">
      <w:bodyDiv w:val="1"/>
      <w:marLeft w:val="0"/>
      <w:marRight w:val="0"/>
      <w:marTop w:val="0"/>
      <w:marBottom w:val="0"/>
      <w:divBdr>
        <w:top w:val="none" w:sz="0" w:space="0" w:color="auto"/>
        <w:left w:val="none" w:sz="0" w:space="0" w:color="auto"/>
        <w:bottom w:val="none" w:sz="0" w:space="0" w:color="auto"/>
        <w:right w:val="none" w:sz="0" w:space="0" w:color="auto"/>
      </w:divBdr>
      <w:divsChild>
        <w:div w:id="37628559">
          <w:marLeft w:val="0"/>
          <w:marRight w:val="0"/>
          <w:marTop w:val="0"/>
          <w:marBottom w:val="0"/>
          <w:divBdr>
            <w:top w:val="none" w:sz="0" w:space="0" w:color="auto"/>
            <w:left w:val="none" w:sz="0" w:space="0" w:color="auto"/>
            <w:bottom w:val="none" w:sz="0" w:space="0" w:color="auto"/>
            <w:right w:val="none" w:sz="0" w:space="0" w:color="auto"/>
          </w:divBdr>
        </w:div>
        <w:div w:id="206336895">
          <w:marLeft w:val="0"/>
          <w:marRight w:val="0"/>
          <w:marTop w:val="0"/>
          <w:marBottom w:val="0"/>
          <w:divBdr>
            <w:top w:val="none" w:sz="0" w:space="0" w:color="auto"/>
            <w:left w:val="none" w:sz="0" w:space="0" w:color="auto"/>
            <w:bottom w:val="none" w:sz="0" w:space="0" w:color="auto"/>
            <w:right w:val="none" w:sz="0" w:space="0" w:color="auto"/>
          </w:divBdr>
        </w:div>
        <w:div w:id="469789558">
          <w:marLeft w:val="0"/>
          <w:marRight w:val="0"/>
          <w:marTop w:val="0"/>
          <w:marBottom w:val="0"/>
          <w:divBdr>
            <w:top w:val="none" w:sz="0" w:space="0" w:color="auto"/>
            <w:left w:val="none" w:sz="0" w:space="0" w:color="auto"/>
            <w:bottom w:val="none" w:sz="0" w:space="0" w:color="auto"/>
            <w:right w:val="none" w:sz="0" w:space="0" w:color="auto"/>
          </w:divBdr>
        </w:div>
        <w:div w:id="505288732">
          <w:marLeft w:val="0"/>
          <w:marRight w:val="0"/>
          <w:marTop w:val="0"/>
          <w:marBottom w:val="0"/>
          <w:divBdr>
            <w:top w:val="none" w:sz="0" w:space="0" w:color="auto"/>
            <w:left w:val="none" w:sz="0" w:space="0" w:color="auto"/>
            <w:bottom w:val="none" w:sz="0" w:space="0" w:color="auto"/>
            <w:right w:val="none" w:sz="0" w:space="0" w:color="auto"/>
          </w:divBdr>
        </w:div>
        <w:div w:id="614285995">
          <w:marLeft w:val="0"/>
          <w:marRight w:val="0"/>
          <w:marTop w:val="0"/>
          <w:marBottom w:val="0"/>
          <w:divBdr>
            <w:top w:val="none" w:sz="0" w:space="0" w:color="auto"/>
            <w:left w:val="none" w:sz="0" w:space="0" w:color="auto"/>
            <w:bottom w:val="none" w:sz="0" w:space="0" w:color="auto"/>
            <w:right w:val="none" w:sz="0" w:space="0" w:color="auto"/>
          </w:divBdr>
        </w:div>
        <w:div w:id="647515037">
          <w:marLeft w:val="0"/>
          <w:marRight w:val="0"/>
          <w:marTop w:val="0"/>
          <w:marBottom w:val="0"/>
          <w:divBdr>
            <w:top w:val="none" w:sz="0" w:space="0" w:color="auto"/>
            <w:left w:val="none" w:sz="0" w:space="0" w:color="auto"/>
            <w:bottom w:val="none" w:sz="0" w:space="0" w:color="auto"/>
            <w:right w:val="none" w:sz="0" w:space="0" w:color="auto"/>
          </w:divBdr>
        </w:div>
        <w:div w:id="723334599">
          <w:marLeft w:val="0"/>
          <w:marRight w:val="0"/>
          <w:marTop w:val="0"/>
          <w:marBottom w:val="0"/>
          <w:divBdr>
            <w:top w:val="none" w:sz="0" w:space="0" w:color="auto"/>
            <w:left w:val="none" w:sz="0" w:space="0" w:color="auto"/>
            <w:bottom w:val="none" w:sz="0" w:space="0" w:color="auto"/>
            <w:right w:val="none" w:sz="0" w:space="0" w:color="auto"/>
          </w:divBdr>
        </w:div>
        <w:div w:id="737173984">
          <w:marLeft w:val="0"/>
          <w:marRight w:val="0"/>
          <w:marTop w:val="0"/>
          <w:marBottom w:val="0"/>
          <w:divBdr>
            <w:top w:val="none" w:sz="0" w:space="0" w:color="auto"/>
            <w:left w:val="none" w:sz="0" w:space="0" w:color="auto"/>
            <w:bottom w:val="none" w:sz="0" w:space="0" w:color="auto"/>
            <w:right w:val="none" w:sz="0" w:space="0" w:color="auto"/>
          </w:divBdr>
        </w:div>
        <w:div w:id="965698568">
          <w:marLeft w:val="0"/>
          <w:marRight w:val="0"/>
          <w:marTop w:val="0"/>
          <w:marBottom w:val="0"/>
          <w:divBdr>
            <w:top w:val="none" w:sz="0" w:space="0" w:color="auto"/>
            <w:left w:val="none" w:sz="0" w:space="0" w:color="auto"/>
            <w:bottom w:val="none" w:sz="0" w:space="0" w:color="auto"/>
            <w:right w:val="none" w:sz="0" w:space="0" w:color="auto"/>
          </w:divBdr>
        </w:div>
        <w:div w:id="1068918089">
          <w:marLeft w:val="0"/>
          <w:marRight w:val="0"/>
          <w:marTop w:val="0"/>
          <w:marBottom w:val="0"/>
          <w:divBdr>
            <w:top w:val="none" w:sz="0" w:space="0" w:color="auto"/>
            <w:left w:val="none" w:sz="0" w:space="0" w:color="auto"/>
            <w:bottom w:val="none" w:sz="0" w:space="0" w:color="auto"/>
            <w:right w:val="none" w:sz="0" w:space="0" w:color="auto"/>
          </w:divBdr>
        </w:div>
        <w:div w:id="1101416535">
          <w:marLeft w:val="0"/>
          <w:marRight w:val="0"/>
          <w:marTop w:val="0"/>
          <w:marBottom w:val="0"/>
          <w:divBdr>
            <w:top w:val="none" w:sz="0" w:space="0" w:color="auto"/>
            <w:left w:val="none" w:sz="0" w:space="0" w:color="auto"/>
            <w:bottom w:val="none" w:sz="0" w:space="0" w:color="auto"/>
            <w:right w:val="none" w:sz="0" w:space="0" w:color="auto"/>
          </w:divBdr>
        </w:div>
        <w:div w:id="1204486538">
          <w:marLeft w:val="0"/>
          <w:marRight w:val="0"/>
          <w:marTop w:val="0"/>
          <w:marBottom w:val="0"/>
          <w:divBdr>
            <w:top w:val="none" w:sz="0" w:space="0" w:color="auto"/>
            <w:left w:val="none" w:sz="0" w:space="0" w:color="auto"/>
            <w:bottom w:val="none" w:sz="0" w:space="0" w:color="auto"/>
            <w:right w:val="none" w:sz="0" w:space="0" w:color="auto"/>
          </w:divBdr>
        </w:div>
        <w:div w:id="1419712363">
          <w:marLeft w:val="0"/>
          <w:marRight w:val="0"/>
          <w:marTop w:val="0"/>
          <w:marBottom w:val="0"/>
          <w:divBdr>
            <w:top w:val="none" w:sz="0" w:space="0" w:color="auto"/>
            <w:left w:val="none" w:sz="0" w:space="0" w:color="auto"/>
            <w:bottom w:val="none" w:sz="0" w:space="0" w:color="auto"/>
            <w:right w:val="none" w:sz="0" w:space="0" w:color="auto"/>
          </w:divBdr>
        </w:div>
        <w:div w:id="1433671795">
          <w:marLeft w:val="0"/>
          <w:marRight w:val="0"/>
          <w:marTop w:val="0"/>
          <w:marBottom w:val="0"/>
          <w:divBdr>
            <w:top w:val="none" w:sz="0" w:space="0" w:color="auto"/>
            <w:left w:val="none" w:sz="0" w:space="0" w:color="auto"/>
            <w:bottom w:val="none" w:sz="0" w:space="0" w:color="auto"/>
            <w:right w:val="none" w:sz="0" w:space="0" w:color="auto"/>
          </w:divBdr>
        </w:div>
        <w:div w:id="1735471825">
          <w:marLeft w:val="0"/>
          <w:marRight w:val="0"/>
          <w:marTop w:val="0"/>
          <w:marBottom w:val="0"/>
          <w:divBdr>
            <w:top w:val="none" w:sz="0" w:space="0" w:color="auto"/>
            <w:left w:val="none" w:sz="0" w:space="0" w:color="auto"/>
            <w:bottom w:val="none" w:sz="0" w:space="0" w:color="auto"/>
            <w:right w:val="none" w:sz="0" w:space="0" w:color="auto"/>
          </w:divBdr>
        </w:div>
        <w:div w:id="1835492090">
          <w:marLeft w:val="0"/>
          <w:marRight w:val="0"/>
          <w:marTop w:val="0"/>
          <w:marBottom w:val="0"/>
          <w:divBdr>
            <w:top w:val="none" w:sz="0" w:space="0" w:color="auto"/>
            <w:left w:val="none" w:sz="0" w:space="0" w:color="auto"/>
            <w:bottom w:val="none" w:sz="0" w:space="0" w:color="auto"/>
            <w:right w:val="none" w:sz="0" w:space="0" w:color="auto"/>
          </w:divBdr>
        </w:div>
        <w:div w:id="1955214581">
          <w:marLeft w:val="0"/>
          <w:marRight w:val="0"/>
          <w:marTop w:val="0"/>
          <w:marBottom w:val="0"/>
          <w:divBdr>
            <w:top w:val="none" w:sz="0" w:space="0" w:color="auto"/>
            <w:left w:val="none" w:sz="0" w:space="0" w:color="auto"/>
            <w:bottom w:val="none" w:sz="0" w:space="0" w:color="auto"/>
            <w:right w:val="none" w:sz="0" w:space="0" w:color="auto"/>
          </w:divBdr>
        </w:div>
      </w:divsChild>
    </w:div>
    <w:div w:id="576747799">
      <w:bodyDiv w:val="1"/>
      <w:marLeft w:val="0"/>
      <w:marRight w:val="0"/>
      <w:marTop w:val="0"/>
      <w:marBottom w:val="0"/>
      <w:divBdr>
        <w:top w:val="none" w:sz="0" w:space="0" w:color="auto"/>
        <w:left w:val="none" w:sz="0" w:space="0" w:color="auto"/>
        <w:bottom w:val="none" w:sz="0" w:space="0" w:color="auto"/>
        <w:right w:val="none" w:sz="0" w:space="0" w:color="auto"/>
      </w:divBdr>
    </w:div>
    <w:div w:id="612515217">
      <w:bodyDiv w:val="1"/>
      <w:marLeft w:val="0"/>
      <w:marRight w:val="0"/>
      <w:marTop w:val="0"/>
      <w:marBottom w:val="0"/>
      <w:divBdr>
        <w:top w:val="none" w:sz="0" w:space="0" w:color="auto"/>
        <w:left w:val="none" w:sz="0" w:space="0" w:color="auto"/>
        <w:bottom w:val="none" w:sz="0" w:space="0" w:color="auto"/>
        <w:right w:val="none" w:sz="0" w:space="0" w:color="auto"/>
      </w:divBdr>
      <w:divsChild>
        <w:div w:id="548305123">
          <w:marLeft w:val="274"/>
          <w:marRight w:val="0"/>
          <w:marTop w:val="150"/>
          <w:marBottom w:val="160"/>
          <w:divBdr>
            <w:top w:val="none" w:sz="0" w:space="0" w:color="auto"/>
            <w:left w:val="none" w:sz="0" w:space="0" w:color="auto"/>
            <w:bottom w:val="none" w:sz="0" w:space="0" w:color="auto"/>
            <w:right w:val="none" w:sz="0" w:space="0" w:color="auto"/>
          </w:divBdr>
        </w:div>
        <w:div w:id="1082220036">
          <w:marLeft w:val="1166"/>
          <w:marRight w:val="0"/>
          <w:marTop w:val="75"/>
          <w:marBottom w:val="160"/>
          <w:divBdr>
            <w:top w:val="none" w:sz="0" w:space="0" w:color="auto"/>
            <w:left w:val="none" w:sz="0" w:space="0" w:color="auto"/>
            <w:bottom w:val="none" w:sz="0" w:space="0" w:color="auto"/>
            <w:right w:val="none" w:sz="0" w:space="0" w:color="auto"/>
          </w:divBdr>
        </w:div>
        <w:div w:id="1717467869">
          <w:marLeft w:val="274"/>
          <w:marRight w:val="0"/>
          <w:marTop w:val="150"/>
          <w:marBottom w:val="160"/>
          <w:divBdr>
            <w:top w:val="none" w:sz="0" w:space="0" w:color="auto"/>
            <w:left w:val="none" w:sz="0" w:space="0" w:color="auto"/>
            <w:bottom w:val="none" w:sz="0" w:space="0" w:color="auto"/>
            <w:right w:val="none" w:sz="0" w:space="0" w:color="auto"/>
          </w:divBdr>
        </w:div>
      </w:divsChild>
    </w:div>
    <w:div w:id="614024151">
      <w:bodyDiv w:val="1"/>
      <w:marLeft w:val="0"/>
      <w:marRight w:val="0"/>
      <w:marTop w:val="0"/>
      <w:marBottom w:val="0"/>
      <w:divBdr>
        <w:top w:val="none" w:sz="0" w:space="0" w:color="auto"/>
        <w:left w:val="none" w:sz="0" w:space="0" w:color="auto"/>
        <w:bottom w:val="none" w:sz="0" w:space="0" w:color="auto"/>
        <w:right w:val="none" w:sz="0" w:space="0" w:color="auto"/>
      </w:divBdr>
      <w:divsChild>
        <w:div w:id="156728860">
          <w:marLeft w:val="0"/>
          <w:marRight w:val="0"/>
          <w:marTop w:val="0"/>
          <w:marBottom w:val="0"/>
          <w:divBdr>
            <w:top w:val="none" w:sz="0" w:space="0" w:color="auto"/>
            <w:left w:val="none" w:sz="0" w:space="0" w:color="auto"/>
            <w:bottom w:val="none" w:sz="0" w:space="0" w:color="auto"/>
            <w:right w:val="none" w:sz="0" w:space="0" w:color="auto"/>
          </w:divBdr>
        </w:div>
        <w:div w:id="545725092">
          <w:marLeft w:val="0"/>
          <w:marRight w:val="0"/>
          <w:marTop w:val="30"/>
          <w:marBottom w:val="0"/>
          <w:divBdr>
            <w:top w:val="none" w:sz="0" w:space="0" w:color="auto"/>
            <w:left w:val="none" w:sz="0" w:space="0" w:color="auto"/>
            <w:bottom w:val="none" w:sz="0" w:space="0" w:color="auto"/>
            <w:right w:val="none" w:sz="0" w:space="0" w:color="auto"/>
          </w:divBdr>
        </w:div>
        <w:div w:id="1632250676">
          <w:marLeft w:val="0"/>
          <w:marRight w:val="0"/>
          <w:marTop w:val="60"/>
          <w:marBottom w:val="90"/>
          <w:divBdr>
            <w:top w:val="none" w:sz="0" w:space="0" w:color="auto"/>
            <w:left w:val="none" w:sz="0" w:space="0" w:color="auto"/>
            <w:bottom w:val="none" w:sz="0" w:space="0" w:color="auto"/>
            <w:right w:val="none" w:sz="0" w:space="0" w:color="auto"/>
          </w:divBdr>
        </w:div>
      </w:divsChild>
    </w:div>
    <w:div w:id="623929821">
      <w:bodyDiv w:val="1"/>
      <w:marLeft w:val="0"/>
      <w:marRight w:val="0"/>
      <w:marTop w:val="0"/>
      <w:marBottom w:val="0"/>
      <w:divBdr>
        <w:top w:val="none" w:sz="0" w:space="0" w:color="auto"/>
        <w:left w:val="none" w:sz="0" w:space="0" w:color="auto"/>
        <w:bottom w:val="none" w:sz="0" w:space="0" w:color="auto"/>
        <w:right w:val="none" w:sz="0" w:space="0" w:color="auto"/>
      </w:divBdr>
    </w:div>
    <w:div w:id="642200205">
      <w:bodyDiv w:val="1"/>
      <w:marLeft w:val="0"/>
      <w:marRight w:val="0"/>
      <w:marTop w:val="0"/>
      <w:marBottom w:val="0"/>
      <w:divBdr>
        <w:top w:val="none" w:sz="0" w:space="0" w:color="auto"/>
        <w:left w:val="none" w:sz="0" w:space="0" w:color="auto"/>
        <w:bottom w:val="none" w:sz="0" w:space="0" w:color="auto"/>
        <w:right w:val="none" w:sz="0" w:space="0" w:color="auto"/>
      </w:divBdr>
    </w:div>
    <w:div w:id="663355565">
      <w:bodyDiv w:val="1"/>
      <w:marLeft w:val="0"/>
      <w:marRight w:val="0"/>
      <w:marTop w:val="0"/>
      <w:marBottom w:val="0"/>
      <w:divBdr>
        <w:top w:val="none" w:sz="0" w:space="0" w:color="auto"/>
        <w:left w:val="none" w:sz="0" w:space="0" w:color="auto"/>
        <w:bottom w:val="none" w:sz="0" w:space="0" w:color="auto"/>
        <w:right w:val="none" w:sz="0" w:space="0" w:color="auto"/>
      </w:divBdr>
    </w:div>
    <w:div w:id="677192377">
      <w:bodyDiv w:val="1"/>
      <w:marLeft w:val="0"/>
      <w:marRight w:val="0"/>
      <w:marTop w:val="0"/>
      <w:marBottom w:val="0"/>
      <w:divBdr>
        <w:top w:val="none" w:sz="0" w:space="0" w:color="auto"/>
        <w:left w:val="none" w:sz="0" w:space="0" w:color="auto"/>
        <w:bottom w:val="none" w:sz="0" w:space="0" w:color="auto"/>
        <w:right w:val="none" w:sz="0" w:space="0" w:color="auto"/>
      </w:divBdr>
    </w:div>
    <w:div w:id="689070969">
      <w:bodyDiv w:val="1"/>
      <w:marLeft w:val="0"/>
      <w:marRight w:val="0"/>
      <w:marTop w:val="0"/>
      <w:marBottom w:val="0"/>
      <w:divBdr>
        <w:top w:val="none" w:sz="0" w:space="0" w:color="auto"/>
        <w:left w:val="none" w:sz="0" w:space="0" w:color="auto"/>
        <w:bottom w:val="none" w:sz="0" w:space="0" w:color="auto"/>
        <w:right w:val="none" w:sz="0" w:space="0" w:color="auto"/>
      </w:divBdr>
    </w:div>
    <w:div w:id="690837409">
      <w:bodyDiv w:val="1"/>
      <w:marLeft w:val="0"/>
      <w:marRight w:val="0"/>
      <w:marTop w:val="0"/>
      <w:marBottom w:val="0"/>
      <w:divBdr>
        <w:top w:val="none" w:sz="0" w:space="0" w:color="auto"/>
        <w:left w:val="none" w:sz="0" w:space="0" w:color="auto"/>
        <w:bottom w:val="none" w:sz="0" w:space="0" w:color="auto"/>
        <w:right w:val="none" w:sz="0" w:space="0" w:color="auto"/>
      </w:divBdr>
      <w:divsChild>
        <w:div w:id="157304301">
          <w:marLeft w:val="994"/>
          <w:marRight w:val="0"/>
          <w:marTop w:val="75"/>
          <w:marBottom w:val="0"/>
          <w:divBdr>
            <w:top w:val="none" w:sz="0" w:space="0" w:color="auto"/>
            <w:left w:val="none" w:sz="0" w:space="0" w:color="auto"/>
            <w:bottom w:val="none" w:sz="0" w:space="0" w:color="auto"/>
            <w:right w:val="none" w:sz="0" w:space="0" w:color="auto"/>
          </w:divBdr>
        </w:div>
        <w:div w:id="313533220">
          <w:marLeft w:val="994"/>
          <w:marRight w:val="0"/>
          <w:marTop w:val="75"/>
          <w:marBottom w:val="0"/>
          <w:divBdr>
            <w:top w:val="none" w:sz="0" w:space="0" w:color="auto"/>
            <w:left w:val="none" w:sz="0" w:space="0" w:color="auto"/>
            <w:bottom w:val="none" w:sz="0" w:space="0" w:color="auto"/>
            <w:right w:val="none" w:sz="0" w:space="0" w:color="auto"/>
          </w:divBdr>
        </w:div>
        <w:div w:id="1129015448">
          <w:marLeft w:val="994"/>
          <w:marRight w:val="0"/>
          <w:marTop w:val="75"/>
          <w:marBottom w:val="0"/>
          <w:divBdr>
            <w:top w:val="none" w:sz="0" w:space="0" w:color="auto"/>
            <w:left w:val="none" w:sz="0" w:space="0" w:color="auto"/>
            <w:bottom w:val="none" w:sz="0" w:space="0" w:color="auto"/>
            <w:right w:val="none" w:sz="0" w:space="0" w:color="auto"/>
          </w:divBdr>
        </w:div>
        <w:div w:id="1634018954">
          <w:marLeft w:val="274"/>
          <w:marRight w:val="0"/>
          <w:marTop w:val="150"/>
          <w:marBottom w:val="0"/>
          <w:divBdr>
            <w:top w:val="none" w:sz="0" w:space="0" w:color="auto"/>
            <w:left w:val="none" w:sz="0" w:space="0" w:color="auto"/>
            <w:bottom w:val="none" w:sz="0" w:space="0" w:color="auto"/>
            <w:right w:val="none" w:sz="0" w:space="0" w:color="auto"/>
          </w:divBdr>
        </w:div>
        <w:div w:id="1777823273">
          <w:marLeft w:val="274"/>
          <w:marRight w:val="0"/>
          <w:marTop w:val="150"/>
          <w:marBottom w:val="0"/>
          <w:divBdr>
            <w:top w:val="none" w:sz="0" w:space="0" w:color="auto"/>
            <w:left w:val="none" w:sz="0" w:space="0" w:color="auto"/>
            <w:bottom w:val="none" w:sz="0" w:space="0" w:color="auto"/>
            <w:right w:val="none" w:sz="0" w:space="0" w:color="auto"/>
          </w:divBdr>
        </w:div>
      </w:divsChild>
    </w:div>
    <w:div w:id="721053127">
      <w:bodyDiv w:val="1"/>
      <w:marLeft w:val="0"/>
      <w:marRight w:val="0"/>
      <w:marTop w:val="0"/>
      <w:marBottom w:val="0"/>
      <w:divBdr>
        <w:top w:val="none" w:sz="0" w:space="0" w:color="auto"/>
        <w:left w:val="none" w:sz="0" w:space="0" w:color="auto"/>
        <w:bottom w:val="none" w:sz="0" w:space="0" w:color="auto"/>
        <w:right w:val="none" w:sz="0" w:space="0" w:color="auto"/>
      </w:divBdr>
    </w:div>
    <w:div w:id="781189972">
      <w:bodyDiv w:val="1"/>
      <w:marLeft w:val="0"/>
      <w:marRight w:val="0"/>
      <w:marTop w:val="0"/>
      <w:marBottom w:val="0"/>
      <w:divBdr>
        <w:top w:val="none" w:sz="0" w:space="0" w:color="auto"/>
        <w:left w:val="none" w:sz="0" w:space="0" w:color="auto"/>
        <w:bottom w:val="none" w:sz="0" w:space="0" w:color="auto"/>
        <w:right w:val="none" w:sz="0" w:space="0" w:color="auto"/>
      </w:divBdr>
    </w:div>
    <w:div w:id="798576166">
      <w:bodyDiv w:val="1"/>
      <w:marLeft w:val="0"/>
      <w:marRight w:val="0"/>
      <w:marTop w:val="0"/>
      <w:marBottom w:val="0"/>
      <w:divBdr>
        <w:top w:val="none" w:sz="0" w:space="0" w:color="auto"/>
        <w:left w:val="none" w:sz="0" w:space="0" w:color="auto"/>
        <w:bottom w:val="none" w:sz="0" w:space="0" w:color="auto"/>
        <w:right w:val="none" w:sz="0" w:space="0" w:color="auto"/>
      </w:divBdr>
    </w:div>
    <w:div w:id="830102519">
      <w:bodyDiv w:val="1"/>
      <w:marLeft w:val="0"/>
      <w:marRight w:val="0"/>
      <w:marTop w:val="0"/>
      <w:marBottom w:val="0"/>
      <w:divBdr>
        <w:top w:val="none" w:sz="0" w:space="0" w:color="auto"/>
        <w:left w:val="none" w:sz="0" w:space="0" w:color="auto"/>
        <w:bottom w:val="none" w:sz="0" w:space="0" w:color="auto"/>
        <w:right w:val="none" w:sz="0" w:space="0" w:color="auto"/>
      </w:divBdr>
    </w:div>
    <w:div w:id="834031044">
      <w:bodyDiv w:val="1"/>
      <w:marLeft w:val="0"/>
      <w:marRight w:val="0"/>
      <w:marTop w:val="0"/>
      <w:marBottom w:val="0"/>
      <w:divBdr>
        <w:top w:val="none" w:sz="0" w:space="0" w:color="auto"/>
        <w:left w:val="none" w:sz="0" w:space="0" w:color="auto"/>
        <w:bottom w:val="none" w:sz="0" w:space="0" w:color="auto"/>
        <w:right w:val="none" w:sz="0" w:space="0" w:color="auto"/>
      </w:divBdr>
      <w:divsChild>
        <w:div w:id="1315181771">
          <w:marLeft w:val="994"/>
          <w:marRight w:val="0"/>
          <w:marTop w:val="75"/>
          <w:marBottom w:val="0"/>
          <w:divBdr>
            <w:top w:val="none" w:sz="0" w:space="0" w:color="auto"/>
            <w:left w:val="none" w:sz="0" w:space="0" w:color="auto"/>
            <w:bottom w:val="none" w:sz="0" w:space="0" w:color="auto"/>
            <w:right w:val="none" w:sz="0" w:space="0" w:color="auto"/>
          </w:divBdr>
        </w:div>
        <w:div w:id="1611818101">
          <w:marLeft w:val="274"/>
          <w:marRight w:val="0"/>
          <w:marTop w:val="150"/>
          <w:marBottom w:val="0"/>
          <w:divBdr>
            <w:top w:val="none" w:sz="0" w:space="0" w:color="auto"/>
            <w:left w:val="none" w:sz="0" w:space="0" w:color="auto"/>
            <w:bottom w:val="none" w:sz="0" w:space="0" w:color="auto"/>
            <w:right w:val="none" w:sz="0" w:space="0" w:color="auto"/>
          </w:divBdr>
        </w:div>
      </w:divsChild>
    </w:div>
    <w:div w:id="934165551">
      <w:bodyDiv w:val="1"/>
      <w:marLeft w:val="0"/>
      <w:marRight w:val="0"/>
      <w:marTop w:val="0"/>
      <w:marBottom w:val="0"/>
      <w:divBdr>
        <w:top w:val="none" w:sz="0" w:space="0" w:color="auto"/>
        <w:left w:val="none" w:sz="0" w:space="0" w:color="auto"/>
        <w:bottom w:val="none" w:sz="0" w:space="0" w:color="auto"/>
        <w:right w:val="none" w:sz="0" w:space="0" w:color="auto"/>
      </w:divBdr>
    </w:div>
    <w:div w:id="940989470">
      <w:bodyDiv w:val="1"/>
      <w:marLeft w:val="0"/>
      <w:marRight w:val="0"/>
      <w:marTop w:val="0"/>
      <w:marBottom w:val="0"/>
      <w:divBdr>
        <w:top w:val="none" w:sz="0" w:space="0" w:color="auto"/>
        <w:left w:val="none" w:sz="0" w:space="0" w:color="auto"/>
        <w:bottom w:val="none" w:sz="0" w:space="0" w:color="auto"/>
        <w:right w:val="none" w:sz="0" w:space="0" w:color="auto"/>
      </w:divBdr>
    </w:div>
    <w:div w:id="944506739">
      <w:bodyDiv w:val="1"/>
      <w:marLeft w:val="0"/>
      <w:marRight w:val="0"/>
      <w:marTop w:val="0"/>
      <w:marBottom w:val="0"/>
      <w:divBdr>
        <w:top w:val="none" w:sz="0" w:space="0" w:color="auto"/>
        <w:left w:val="none" w:sz="0" w:space="0" w:color="auto"/>
        <w:bottom w:val="none" w:sz="0" w:space="0" w:color="auto"/>
        <w:right w:val="none" w:sz="0" w:space="0" w:color="auto"/>
      </w:divBdr>
    </w:div>
    <w:div w:id="951935522">
      <w:bodyDiv w:val="1"/>
      <w:marLeft w:val="0"/>
      <w:marRight w:val="0"/>
      <w:marTop w:val="0"/>
      <w:marBottom w:val="0"/>
      <w:divBdr>
        <w:top w:val="none" w:sz="0" w:space="0" w:color="auto"/>
        <w:left w:val="none" w:sz="0" w:space="0" w:color="auto"/>
        <w:bottom w:val="none" w:sz="0" w:space="0" w:color="auto"/>
        <w:right w:val="none" w:sz="0" w:space="0" w:color="auto"/>
      </w:divBdr>
    </w:div>
    <w:div w:id="954826137">
      <w:bodyDiv w:val="1"/>
      <w:marLeft w:val="0"/>
      <w:marRight w:val="0"/>
      <w:marTop w:val="0"/>
      <w:marBottom w:val="0"/>
      <w:divBdr>
        <w:top w:val="none" w:sz="0" w:space="0" w:color="auto"/>
        <w:left w:val="none" w:sz="0" w:space="0" w:color="auto"/>
        <w:bottom w:val="none" w:sz="0" w:space="0" w:color="auto"/>
        <w:right w:val="none" w:sz="0" w:space="0" w:color="auto"/>
      </w:divBdr>
    </w:div>
    <w:div w:id="957448031">
      <w:bodyDiv w:val="1"/>
      <w:marLeft w:val="0"/>
      <w:marRight w:val="0"/>
      <w:marTop w:val="0"/>
      <w:marBottom w:val="0"/>
      <w:divBdr>
        <w:top w:val="none" w:sz="0" w:space="0" w:color="auto"/>
        <w:left w:val="none" w:sz="0" w:space="0" w:color="auto"/>
        <w:bottom w:val="none" w:sz="0" w:space="0" w:color="auto"/>
        <w:right w:val="none" w:sz="0" w:space="0" w:color="auto"/>
      </w:divBdr>
    </w:div>
    <w:div w:id="985813382">
      <w:bodyDiv w:val="1"/>
      <w:marLeft w:val="0"/>
      <w:marRight w:val="0"/>
      <w:marTop w:val="0"/>
      <w:marBottom w:val="0"/>
      <w:divBdr>
        <w:top w:val="none" w:sz="0" w:space="0" w:color="auto"/>
        <w:left w:val="none" w:sz="0" w:space="0" w:color="auto"/>
        <w:bottom w:val="none" w:sz="0" w:space="0" w:color="auto"/>
        <w:right w:val="none" w:sz="0" w:space="0" w:color="auto"/>
      </w:divBdr>
    </w:div>
    <w:div w:id="1001661144">
      <w:bodyDiv w:val="1"/>
      <w:marLeft w:val="0"/>
      <w:marRight w:val="0"/>
      <w:marTop w:val="0"/>
      <w:marBottom w:val="0"/>
      <w:divBdr>
        <w:top w:val="none" w:sz="0" w:space="0" w:color="auto"/>
        <w:left w:val="none" w:sz="0" w:space="0" w:color="auto"/>
        <w:bottom w:val="none" w:sz="0" w:space="0" w:color="auto"/>
        <w:right w:val="none" w:sz="0" w:space="0" w:color="auto"/>
      </w:divBdr>
    </w:div>
    <w:div w:id="1003364402">
      <w:bodyDiv w:val="1"/>
      <w:marLeft w:val="0"/>
      <w:marRight w:val="0"/>
      <w:marTop w:val="0"/>
      <w:marBottom w:val="0"/>
      <w:divBdr>
        <w:top w:val="none" w:sz="0" w:space="0" w:color="auto"/>
        <w:left w:val="none" w:sz="0" w:space="0" w:color="auto"/>
        <w:bottom w:val="none" w:sz="0" w:space="0" w:color="auto"/>
        <w:right w:val="none" w:sz="0" w:space="0" w:color="auto"/>
      </w:divBdr>
    </w:div>
    <w:div w:id="1005473727">
      <w:bodyDiv w:val="1"/>
      <w:marLeft w:val="0"/>
      <w:marRight w:val="0"/>
      <w:marTop w:val="0"/>
      <w:marBottom w:val="0"/>
      <w:divBdr>
        <w:top w:val="none" w:sz="0" w:space="0" w:color="auto"/>
        <w:left w:val="none" w:sz="0" w:space="0" w:color="auto"/>
        <w:bottom w:val="none" w:sz="0" w:space="0" w:color="auto"/>
        <w:right w:val="none" w:sz="0" w:space="0" w:color="auto"/>
      </w:divBdr>
      <w:divsChild>
        <w:div w:id="93405434">
          <w:marLeft w:val="994"/>
          <w:marRight w:val="0"/>
          <w:marTop w:val="75"/>
          <w:marBottom w:val="0"/>
          <w:divBdr>
            <w:top w:val="none" w:sz="0" w:space="0" w:color="auto"/>
            <w:left w:val="none" w:sz="0" w:space="0" w:color="auto"/>
            <w:bottom w:val="none" w:sz="0" w:space="0" w:color="auto"/>
            <w:right w:val="none" w:sz="0" w:space="0" w:color="auto"/>
          </w:divBdr>
        </w:div>
        <w:div w:id="477764848">
          <w:marLeft w:val="994"/>
          <w:marRight w:val="0"/>
          <w:marTop w:val="75"/>
          <w:marBottom w:val="0"/>
          <w:divBdr>
            <w:top w:val="none" w:sz="0" w:space="0" w:color="auto"/>
            <w:left w:val="none" w:sz="0" w:space="0" w:color="auto"/>
            <w:bottom w:val="none" w:sz="0" w:space="0" w:color="auto"/>
            <w:right w:val="none" w:sz="0" w:space="0" w:color="auto"/>
          </w:divBdr>
        </w:div>
        <w:div w:id="774010838">
          <w:marLeft w:val="274"/>
          <w:marRight w:val="0"/>
          <w:marTop w:val="150"/>
          <w:marBottom w:val="0"/>
          <w:divBdr>
            <w:top w:val="none" w:sz="0" w:space="0" w:color="auto"/>
            <w:left w:val="none" w:sz="0" w:space="0" w:color="auto"/>
            <w:bottom w:val="none" w:sz="0" w:space="0" w:color="auto"/>
            <w:right w:val="none" w:sz="0" w:space="0" w:color="auto"/>
          </w:divBdr>
        </w:div>
        <w:div w:id="812985102">
          <w:marLeft w:val="994"/>
          <w:marRight w:val="0"/>
          <w:marTop w:val="75"/>
          <w:marBottom w:val="0"/>
          <w:divBdr>
            <w:top w:val="none" w:sz="0" w:space="0" w:color="auto"/>
            <w:left w:val="none" w:sz="0" w:space="0" w:color="auto"/>
            <w:bottom w:val="none" w:sz="0" w:space="0" w:color="auto"/>
            <w:right w:val="none" w:sz="0" w:space="0" w:color="auto"/>
          </w:divBdr>
        </w:div>
        <w:div w:id="1221597697">
          <w:marLeft w:val="994"/>
          <w:marRight w:val="0"/>
          <w:marTop w:val="75"/>
          <w:marBottom w:val="0"/>
          <w:divBdr>
            <w:top w:val="none" w:sz="0" w:space="0" w:color="auto"/>
            <w:left w:val="none" w:sz="0" w:space="0" w:color="auto"/>
            <w:bottom w:val="none" w:sz="0" w:space="0" w:color="auto"/>
            <w:right w:val="none" w:sz="0" w:space="0" w:color="auto"/>
          </w:divBdr>
        </w:div>
        <w:div w:id="1649432432">
          <w:marLeft w:val="274"/>
          <w:marRight w:val="0"/>
          <w:marTop w:val="150"/>
          <w:marBottom w:val="0"/>
          <w:divBdr>
            <w:top w:val="none" w:sz="0" w:space="0" w:color="auto"/>
            <w:left w:val="none" w:sz="0" w:space="0" w:color="auto"/>
            <w:bottom w:val="none" w:sz="0" w:space="0" w:color="auto"/>
            <w:right w:val="none" w:sz="0" w:space="0" w:color="auto"/>
          </w:divBdr>
        </w:div>
        <w:div w:id="1867520548">
          <w:marLeft w:val="994"/>
          <w:marRight w:val="0"/>
          <w:marTop w:val="75"/>
          <w:marBottom w:val="0"/>
          <w:divBdr>
            <w:top w:val="none" w:sz="0" w:space="0" w:color="auto"/>
            <w:left w:val="none" w:sz="0" w:space="0" w:color="auto"/>
            <w:bottom w:val="none" w:sz="0" w:space="0" w:color="auto"/>
            <w:right w:val="none" w:sz="0" w:space="0" w:color="auto"/>
          </w:divBdr>
        </w:div>
      </w:divsChild>
    </w:div>
    <w:div w:id="1016272774">
      <w:bodyDiv w:val="1"/>
      <w:marLeft w:val="0"/>
      <w:marRight w:val="0"/>
      <w:marTop w:val="0"/>
      <w:marBottom w:val="0"/>
      <w:divBdr>
        <w:top w:val="none" w:sz="0" w:space="0" w:color="auto"/>
        <w:left w:val="none" w:sz="0" w:space="0" w:color="auto"/>
        <w:bottom w:val="none" w:sz="0" w:space="0" w:color="auto"/>
        <w:right w:val="none" w:sz="0" w:space="0" w:color="auto"/>
      </w:divBdr>
    </w:div>
    <w:div w:id="1045760671">
      <w:bodyDiv w:val="1"/>
      <w:marLeft w:val="0"/>
      <w:marRight w:val="0"/>
      <w:marTop w:val="0"/>
      <w:marBottom w:val="0"/>
      <w:divBdr>
        <w:top w:val="none" w:sz="0" w:space="0" w:color="auto"/>
        <w:left w:val="none" w:sz="0" w:space="0" w:color="auto"/>
        <w:bottom w:val="none" w:sz="0" w:space="0" w:color="auto"/>
        <w:right w:val="none" w:sz="0" w:space="0" w:color="auto"/>
      </w:divBdr>
    </w:div>
    <w:div w:id="1072122263">
      <w:bodyDiv w:val="1"/>
      <w:marLeft w:val="0"/>
      <w:marRight w:val="0"/>
      <w:marTop w:val="0"/>
      <w:marBottom w:val="0"/>
      <w:divBdr>
        <w:top w:val="none" w:sz="0" w:space="0" w:color="auto"/>
        <w:left w:val="none" w:sz="0" w:space="0" w:color="auto"/>
        <w:bottom w:val="none" w:sz="0" w:space="0" w:color="auto"/>
        <w:right w:val="none" w:sz="0" w:space="0" w:color="auto"/>
      </w:divBdr>
    </w:div>
    <w:div w:id="1077555855">
      <w:bodyDiv w:val="1"/>
      <w:marLeft w:val="0"/>
      <w:marRight w:val="0"/>
      <w:marTop w:val="0"/>
      <w:marBottom w:val="0"/>
      <w:divBdr>
        <w:top w:val="none" w:sz="0" w:space="0" w:color="auto"/>
        <w:left w:val="none" w:sz="0" w:space="0" w:color="auto"/>
        <w:bottom w:val="none" w:sz="0" w:space="0" w:color="auto"/>
        <w:right w:val="none" w:sz="0" w:space="0" w:color="auto"/>
      </w:divBdr>
      <w:divsChild>
        <w:div w:id="1600945549">
          <w:marLeft w:val="274"/>
          <w:marRight w:val="0"/>
          <w:marTop w:val="150"/>
          <w:marBottom w:val="0"/>
          <w:divBdr>
            <w:top w:val="none" w:sz="0" w:space="0" w:color="auto"/>
            <w:left w:val="none" w:sz="0" w:space="0" w:color="auto"/>
            <w:bottom w:val="none" w:sz="0" w:space="0" w:color="auto"/>
            <w:right w:val="none" w:sz="0" w:space="0" w:color="auto"/>
          </w:divBdr>
        </w:div>
      </w:divsChild>
    </w:div>
    <w:div w:id="1095588876">
      <w:bodyDiv w:val="1"/>
      <w:marLeft w:val="0"/>
      <w:marRight w:val="0"/>
      <w:marTop w:val="0"/>
      <w:marBottom w:val="0"/>
      <w:divBdr>
        <w:top w:val="none" w:sz="0" w:space="0" w:color="auto"/>
        <w:left w:val="none" w:sz="0" w:space="0" w:color="auto"/>
        <w:bottom w:val="none" w:sz="0" w:space="0" w:color="auto"/>
        <w:right w:val="none" w:sz="0" w:space="0" w:color="auto"/>
      </w:divBdr>
    </w:div>
    <w:div w:id="1100950308">
      <w:bodyDiv w:val="1"/>
      <w:marLeft w:val="0"/>
      <w:marRight w:val="0"/>
      <w:marTop w:val="0"/>
      <w:marBottom w:val="0"/>
      <w:divBdr>
        <w:top w:val="none" w:sz="0" w:space="0" w:color="auto"/>
        <w:left w:val="none" w:sz="0" w:space="0" w:color="auto"/>
        <w:bottom w:val="none" w:sz="0" w:space="0" w:color="auto"/>
        <w:right w:val="none" w:sz="0" w:space="0" w:color="auto"/>
      </w:divBdr>
      <w:divsChild>
        <w:div w:id="255675823">
          <w:marLeft w:val="0"/>
          <w:marRight w:val="0"/>
          <w:marTop w:val="0"/>
          <w:marBottom w:val="0"/>
          <w:divBdr>
            <w:top w:val="none" w:sz="0" w:space="0" w:color="auto"/>
            <w:left w:val="none" w:sz="0" w:space="0" w:color="auto"/>
            <w:bottom w:val="none" w:sz="0" w:space="0" w:color="auto"/>
            <w:right w:val="none" w:sz="0" w:space="0" w:color="auto"/>
          </w:divBdr>
        </w:div>
        <w:div w:id="1433087648">
          <w:marLeft w:val="0"/>
          <w:marRight w:val="0"/>
          <w:marTop w:val="0"/>
          <w:marBottom w:val="0"/>
          <w:divBdr>
            <w:top w:val="none" w:sz="0" w:space="0" w:color="auto"/>
            <w:left w:val="none" w:sz="0" w:space="0" w:color="auto"/>
            <w:bottom w:val="none" w:sz="0" w:space="0" w:color="auto"/>
            <w:right w:val="none" w:sz="0" w:space="0" w:color="auto"/>
          </w:divBdr>
        </w:div>
      </w:divsChild>
    </w:div>
    <w:div w:id="1110277881">
      <w:bodyDiv w:val="1"/>
      <w:marLeft w:val="0"/>
      <w:marRight w:val="0"/>
      <w:marTop w:val="0"/>
      <w:marBottom w:val="0"/>
      <w:divBdr>
        <w:top w:val="none" w:sz="0" w:space="0" w:color="auto"/>
        <w:left w:val="none" w:sz="0" w:space="0" w:color="auto"/>
        <w:bottom w:val="none" w:sz="0" w:space="0" w:color="auto"/>
        <w:right w:val="none" w:sz="0" w:space="0" w:color="auto"/>
      </w:divBdr>
      <w:divsChild>
        <w:div w:id="331612552">
          <w:marLeft w:val="274"/>
          <w:marRight w:val="0"/>
          <w:marTop w:val="150"/>
          <w:marBottom w:val="0"/>
          <w:divBdr>
            <w:top w:val="none" w:sz="0" w:space="0" w:color="auto"/>
            <w:left w:val="none" w:sz="0" w:space="0" w:color="auto"/>
            <w:bottom w:val="none" w:sz="0" w:space="0" w:color="auto"/>
            <w:right w:val="none" w:sz="0" w:space="0" w:color="auto"/>
          </w:divBdr>
        </w:div>
      </w:divsChild>
    </w:div>
    <w:div w:id="1133601980">
      <w:bodyDiv w:val="1"/>
      <w:marLeft w:val="0"/>
      <w:marRight w:val="0"/>
      <w:marTop w:val="0"/>
      <w:marBottom w:val="0"/>
      <w:divBdr>
        <w:top w:val="none" w:sz="0" w:space="0" w:color="auto"/>
        <w:left w:val="none" w:sz="0" w:space="0" w:color="auto"/>
        <w:bottom w:val="none" w:sz="0" w:space="0" w:color="auto"/>
        <w:right w:val="none" w:sz="0" w:space="0" w:color="auto"/>
      </w:divBdr>
      <w:divsChild>
        <w:div w:id="416290572">
          <w:marLeft w:val="0"/>
          <w:marRight w:val="0"/>
          <w:marTop w:val="0"/>
          <w:marBottom w:val="0"/>
          <w:divBdr>
            <w:top w:val="none" w:sz="0" w:space="0" w:color="auto"/>
            <w:left w:val="none" w:sz="0" w:space="0" w:color="auto"/>
            <w:bottom w:val="none" w:sz="0" w:space="0" w:color="auto"/>
            <w:right w:val="none" w:sz="0" w:space="0" w:color="auto"/>
          </w:divBdr>
        </w:div>
        <w:div w:id="849833440">
          <w:marLeft w:val="0"/>
          <w:marRight w:val="0"/>
          <w:marTop w:val="0"/>
          <w:marBottom w:val="0"/>
          <w:divBdr>
            <w:top w:val="none" w:sz="0" w:space="0" w:color="auto"/>
            <w:left w:val="none" w:sz="0" w:space="0" w:color="auto"/>
            <w:bottom w:val="none" w:sz="0" w:space="0" w:color="auto"/>
            <w:right w:val="none" w:sz="0" w:space="0" w:color="auto"/>
          </w:divBdr>
        </w:div>
        <w:div w:id="1482313175">
          <w:marLeft w:val="0"/>
          <w:marRight w:val="0"/>
          <w:marTop w:val="0"/>
          <w:marBottom w:val="0"/>
          <w:divBdr>
            <w:top w:val="none" w:sz="0" w:space="0" w:color="auto"/>
            <w:left w:val="none" w:sz="0" w:space="0" w:color="auto"/>
            <w:bottom w:val="none" w:sz="0" w:space="0" w:color="auto"/>
            <w:right w:val="none" w:sz="0" w:space="0" w:color="auto"/>
          </w:divBdr>
        </w:div>
      </w:divsChild>
    </w:div>
    <w:div w:id="1135097745">
      <w:bodyDiv w:val="1"/>
      <w:marLeft w:val="0"/>
      <w:marRight w:val="0"/>
      <w:marTop w:val="0"/>
      <w:marBottom w:val="0"/>
      <w:divBdr>
        <w:top w:val="none" w:sz="0" w:space="0" w:color="auto"/>
        <w:left w:val="none" w:sz="0" w:space="0" w:color="auto"/>
        <w:bottom w:val="none" w:sz="0" w:space="0" w:color="auto"/>
        <w:right w:val="none" w:sz="0" w:space="0" w:color="auto"/>
      </w:divBdr>
      <w:divsChild>
        <w:div w:id="1225721508">
          <w:marLeft w:val="274"/>
          <w:marRight w:val="0"/>
          <w:marTop w:val="150"/>
          <w:marBottom w:val="0"/>
          <w:divBdr>
            <w:top w:val="none" w:sz="0" w:space="0" w:color="auto"/>
            <w:left w:val="none" w:sz="0" w:space="0" w:color="auto"/>
            <w:bottom w:val="none" w:sz="0" w:space="0" w:color="auto"/>
            <w:right w:val="none" w:sz="0" w:space="0" w:color="auto"/>
          </w:divBdr>
        </w:div>
      </w:divsChild>
    </w:div>
    <w:div w:id="1155681199">
      <w:bodyDiv w:val="1"/>
      <w:marLeft w:val="0"/>
      <w:marRight w:val="0"/>
      <w:marTop w:val="0"/>
      <w:marBottom w:val="0"/>
      <w:divBdr>
        <w:top w:val="none" w:sz="0" w:space="0" w:color="auto"/>
        <w:left w:val="none" w:sz="0" w:space="0" w:color="auto"/>
        <w:bottom w:val="none" w:sz="0" w:space="0" w:color="auto"/>
        <w:right w:val="none" w:sz="0" w:space="0" w:color="auto"/>
      </w:divBdr>
    </w:div>
    <w:div w:id="1165172770">
      <w:bodyDiv w:val="1"/>
      <w:marLeft w:val="0"/>
      <w:marRight w:val="0"/>
      <w:marTop w:val="0"/>
      <w:marBottom w:val="0"/>
      <w:divBdr>
        <w:top w:val="none" w:sz="0" w:space="0" w:color="auto"/>
        <w:left w:val="none" w:sz="0" w:space="0" w:color="auto"/>
        <w:bottom w:val="none" w:sz="0" w:space="0" w:color="auto"/>
        <w:right w:val="none" w:sz="0" w:space="0" w:color="auto"/>
      </w:divBdr>
    </w:div>
    <w:div w:id="1171525099">
      <w:bodyDiv w:val="1"/>
      <w:marLeft w:val="0"/>
      <w:marRight w:val="0"/>
      <w:marTop w:val="0"/>
      <w:marBottom w:val="0"/>
      <w:divBdr>
        <w:top w:val="none" w:sz="0" w:space="0" w:color="auto"/>
        <w:left w:val="none" w:sz="0" w:space="0" w:color="auto"/>
        <w:bottom w:val="none" w:sz="0" w:space="0" w:color="auto"/>
        <w:right w:val="none" w:sz="0" w:space="0" w:color="auto"/>
      </w:divBdr>
    </w:div>
    <w:div w:id="1180895194">
      <w:bodyDiv w:val="1"/>
      <w:marLeft w:val="0"/>
      <w:marRight w:val="0"/>
      <w:marTop w:val="0"/>
      <w:marBottom w:val="0"/>
      <w:divBdr>
        <w:top w:val="none" w:sz="0" w:space="0" w:color="auto"/>
        <w:left w:val="none" w:sz="0" w:space="0" w:color="auto"/>
        <w:bottom w:val="none" w:sz="0" w:space="0" w:color="auto"/>
        <w:right w:val="none" w:sz="0" w:space="0" w:color="auto"/>
      </w:divBdr>
    </w:div>
    <w:div w:id="1203637662">
      <w:bodyDiv w:val="1"/>
      <w:marLeft w:val="0"/>
      <w:marRight w:val="0"/>
      <w:marTop w:val="0"/>
      <w:marBottom w:val="0"/>
      <w:divBdr>
        <w:top w:val="none" w:sz="0" w:space="0" w:color="auto"/>
        <w:left w:val="none" w:sz="0" w:space="0" w:color="auto"/>
        <w:bottom w:val="none" w:sz="0" w:space="0" w:color="auto"/>
        <w:right w:val="none" w:sz="0" w:space="0" w:color="auto"/>
      </w:divBdr>
    </w:div>
    <w:div w:id="1269506932">
      <w:bodyDiv w:val="1"/>
      <w:marLeft w:val="0"/>
      <w:marRight w:val="0"/>
      <w:marTop w:val="0"/>
      <w:marBottom w:val="0"/>
      <w:divBdr>
        <w:top w:val="none" w:sz="0" w:space="0" w:color="auto"/>
        <w:left w:val="none" w:sz="0" w:space="0" w:color="auto"/>
        <w:bottom w:val="none" w:sz="0" w:space="0" w:color="auto"/>
        <w:right w:val="none" w:sz="0" w:space="0" w:color="auto"/>
      </w:divBdr>
      <w:divsChild>
        <w:div w:id="1564877598">
          <w:marLeft w:val="0"/>
          <w:marRight w:val="0"/>
          <w:marTop w:val="0"/>
          <w:marBottom w:val="0"/>
          <w:divBdr>
            <w:top w:val="none" w:sz="0" w:space="0" w:color="auto"/>
            <w:left w:val="none" w:sz="0" w:space="0" w:color="auto"/>
            <w:bottom w:val="none" w:sz="0" w:space="0" w:color="auto"/>
            <w:right w:val="none" w:sz="0" w:space="0" w:color="auto"/>
          </w:divBdr>
        </w:div>
        <w:div w:id="2035376164">
          <w:marLeft w:val="0"/>
          <w:marRight w:val="0"/>
          <w:marTop w:val="0"/>
          <w:marBottom w:val="0"/>
          <w:divBdr>
            <w:top w:val="none" w:sz="0" w:space="0" w:color="auto"/>
            <w:left w:val="none" w:sz="0" w:space="0" w:color="auto"/>
            <w:bottom w:val="none" w:sz="0" w:space="0" w:color="auto"/>
            <w:right w:val="none" w:sz="0" w:space="0" w:color="auto"/>
          </w:divBdr>
        </w:div>
      </w:divsChild>
    </w:div>
    <w:div w:id="1300307825">
      <w:bodyDiv w:val="1"/>
      <w:marLeft w:val="0"/>
      <w:marRight w:val="0"/>
      <w:marTop w:val="0"/>
      <w:marBottom w:val="0"/>
      <w:divBdr>
        <w:top w:val="none" w:sz="0" w:space="0" w:color="auto"/>
        <w:left w:val="none" w:sz="0" w:space="0" w:color="auto"/>
        <w:bottom w:val="none" w:sz="0" w:space="0" w:color="auto"/>
        <w:right w:val="none" w:sz="0" w:space="0" w:color="auto"/>
      </w:divBdr>
    </w:div>
    <w:div w:id="1318613313">
      <w:bodyDiv w:val="1"/>
      <w:marLeft w:val="0"/>
      <w:marRight w:val="0"/>
      <w:marTop w:val="0"/>
      <w:marBottom w:val="0"/>
      <w:divBdr>
        <w:top w:val="none" w:sz="0" w:space="0" w:color="auto"/>
        <w:left w:val="none" w:sz="0" w:space="0" w:color="auto"/>
        <w:bottom w:val="none" w:sz="0" w:space="0" w:color="auto"/>
        <w:right w:val="none" w:sz="0" w:space="0" w:color="auto"/>
      </w:divBdr>
    </w:div>
    <w:div w:id="1352414730">
      <w:bodyDiv w:val="1"/>
      <w:marLeft w:val="0"/>
      <w:marRight w:val="0"/>
      <w:marTop w:val="0"/>
      <w:marBottom w:val="0"/>
      <w:divBdr>
        <w:top w:val="none" w:sz="0" w:space="0" w:color="auto"/>
        <w:left w:val="none" w:sz="0" w:space="0" w:color="auto"/>
        <w:bottom w:val="none" w:sz="0" w:space="0" w:color="auto"/>
        <w:right w:val="none" w:sz="0" w:space="0" w:color="auto"/>
      </w:divBdr>
    </w:div>
    <w:div w:id="1354115539">
      <w:bodyDiv w:val="1"/>
      <w:marLeft w:val="0"/>
      <w:marRight w:val="0"/>
      <w:marTop w:val="0"/>
      <w:marBottom w:val="0"/>
      <w:divBdr>
        <w:top w:val="none" w:sz="0" w:space="0" w:color="auto"/>
        <w:left w:val="none" w:sz="0" w:space="0" w:color="auto"/>
        <w:bottom w:val="none" w:sz="0" w:space="0" w:color="auto"/>
        <w:right w:val="none" w:sz="0" w:space="0" w:color="auto"/>
      </w:divBdr>
    </w:div>
    <w:div w:id="1358921683">
      <w:bodyDiv w:val="1"/>
      <w:marLeft w:val="0"/>
      <w:marRight w:val="0"/>
      <w:marTop w:val="0"/>
      <w:marBottom w:val="0"/>
      <w:divBdr>
        <w:top w:val="none" w:sz="0" w:space="0" w:color="auto"/>
        <w:left w:val="none" w:sz="0" w:space="0" w:color="auto"/>
        <w:bottom w:val="none" w:sz="0" w:space="0" w:color="auto"/>
        <w:right w:val="none" w:sz="0" w:space="0" w:color="auto"/>
      </w:divBdr>
    </w:div>
    <w:div w:id="1403603680">
      <w:bodyDiv w:val="1"/>
      <w:marLeft w:val="0"/>
      <w:marRight w:val="0"/>
      <w:marTop w:val="0"/>
      <w:marBottom w:val="0"/>
      <w:divBdr>
        <w:top w:val="none" w:sz="0" w:space="0" w:color="auto"/>
        <w:left w:val="none" w:sz="0" w:space="0" w:color="auto"/>
        <w:bottom w:val="none" w:sz="0" w:space="0" w:color="auto"/>
        <w:right w:val="none" w:sz="0" w:space="0" w:color="auto"/>
      </w:divBdr>
    </w:div>
    <w:div w:id="1416396258">
      <w:bodyDiv w:val="1"/>
      <w:marLeft w:val="0"/>
      <w:marRight w:val="0"/>
      <w:marTop w:val="0"/>
      <w:marBottom w:val="0"/>
      <w:divBdr>
        <w:top w:val="none" w:sz="0" w:space="0" w:color="auto"/>
        <w:left w:val="none" w:sz="0" w:space="0" w:color="auto"/>
        <w:bottom w:val="none" w:sz="0" w:space="0" w:color="auto"/>
        <w:right w:val="none" w:sz="0" w:space="0" w:color="auto"/>
      </w:divBdr>
    </w:div>
    <w:div w:id="1429038277">
      <w:bodyDiv w:val="1"/>
      <w:marLeft w:val="0"/>
      <w:marRight w:val="0"/>
      <w:marTop w:val="0"/>
      <w:marBottom w:val="0"/>
      <w:divBdr>
        <w:top w:val="none" w:sz="0" w:space="0" w:color="auto"/>
        <w:left w:val="none" w:sz="0" w:space="0" w:color="auto"/>
        <w:bottom w:val="none" w:sz="0" w:space="0" w:color="auto"/>
        <w:right w:val="none" w:sz="0" w:space="0" w:color="auto"/>
      </w:divBdr>
    </w:div>
    <w:div w:id="1461417954">
      <w:bodyDiv w:val="1"/>
      <w:marLeft w:val="0"/>
      <w:marRight w:val="0"/>
      <w:marTop w:val="0"/>
      <w:marBottom w:val="0"/>
      <w:divBdr>
        <w:top w:val="none" w:sz="0" w:space="0" w:color="auto"/>
        <w:left w:val="none" w:sz="0" w:space="0" w:color="auto"/>
        <w:bottom w:val="none" w:sz="0" w:space="0" w:color="auto"/>
        <w:right w:val="none" w:sz="0" w:space="0" w:color="auto"/>
      </w:divBdr>
    </w:div>
    <w:div w:id="1492402102">
      <w:bodyDiv w:val="1"/>
      <w:marLeft w:val="0"/>
      <w:marRight w:val="0"/>
      <w:marTop w:val="0"/>
      <w:marBottom w:val="0"/>
      <w:divBdr>
        <w:top w:val="none" w:sz="0" w:space="0" w:color="auto"/>
        <w:left w:val="none" w:sz="0" w:space="0" w:color="auto"/>
        <w:bottom w:val="none" w:sz="0" w:space="0" w:color="auto"/>
        <w:right w:val="none" w:sz="0" w:space="0" w:color="auto"/>
      </w:divBdr>
    </w:div>
    <w:div w:id="1499661902">
      <w:bodyDiv w:val="1"/>
      <w:marLeft w:val="0"/>
      <w:marRight w:val="0"/>
      <w:marTop w:val="0"/>
      <w:marBottom w:val="0"/>
      <w:divBdr>
        <w:top w:val="none" w:sz="0" w:space="0" w:color="auto"/>
        <w:left w:val="none" w:sz="0" w:space="0" w:color="auto"/>
        <w:bottom w:val="none" w:sz="0" w:space="0" w:color="auto"/>
        <w:right w:val="none" w:sz="0" w:space="0" w:color="auto"/>
      </w:divBdr>
      <w:divsChild>
        <w:div w:id="678888824">
          <w:marLeft w:val="274"/>
          <w:marRight w:val="0"/>
          <w:marTop w:val="150"/>
          <w:marBottom w:val="0"/>
          <w:divBdr>
            <w:top w:val="none" w:sz="0" w:space="0" w:color="auto"/>
            <w:left w:val="none" w:sz="0" w:space="0" w:color="auto"/>
            <w:bottom w:val="none" w:sz="0" w:space="0" w:color="auto"/>
            <w:right w:val="none" w:sz="0" w:space="0" w:color="auto"/>
          </w:divBdr>
        </w:div>
        <w:div w:id="1755936445">
          <w:marLeft w:val="274"/>
          <w:marRight w:val="0"/>
          <w:marTop w:val="150"/>
          <w:marBottom w:val="0"/>
          <w:divBdr>
            <w:top w:val="none" w:sz="0" w:space="0" w:color="auto"/>
            <w:left w:val="none" w:sz="0" w:space="0" w:color="auto"/>
            <w:bottom w:val="none" w:sz="0" w:space="0" w:color="auto"/>
            <w:right w:val="none" w:sz="0" w:space="0" w:color="auto"/>
          </w:divBdr>
        </w:div>
        <w:div w:id="1915815532">
          <w:marLeft w:val="274"/>
          <w:marRight w:val="0"/>
          <w:marTop w:val="150"/>
          <w:marBottom w:val="0"/>
          <w:divBdr>
            <w:top w:val="none" w:sz="0" w:space="0" w:color="auto"/>
            <w:left w:val="none" w:sz="0" w:space="0" w:color="auto"/>
            <w:bottom w:val="none" w:sz="0" w:space="0" w:color="auto"/>
            <w:right w:val="none" w:sz="0" w:space="0" w:color="auto"/>
          </w:divBdr>
        </w:div>
      </w:divsChild>
    </w:div>
    <w:div w:id="1503661773">
      <w:bodyDiv w:val="1"/>
      <w:marLeft w:val="0"/>
      <w:marRight w:val="0"/>
      <w:marTop w:val="0"/>
      <w:marBottom w:val="0"/>
      <w:divBdr>
        <w:top w:val="none" w:sz="0" w:space="0" w:color="auto"/>
        <w:left w:val="none" w:sz="0" w:space="0" w:color="auto"/>
        <w:bottom w:val="none" w:sz="0" w:space="0" w:color="auto"/>
        <w:right w:val="none" w:sz="0" w:space="0" w:color="auto"/>
      </w:divBdr>
    </w:div>
    <w:div w:id="1534534507">
      <w:bodyDiv w:val="1"/>
      <w:marLeft w:val="0"/>
      <w:marRight w:val="0"/>
      <w:marTop w:val="0"/>
      <w:marBottom w:val="0"/>
      <w:divBdr>
        <w:top w:val="none" w:sz="0" w:space="0" w:color="auto"/>
        <w:left w:val="none" w:sz="0" w:space="0" w:color="auto"/>
        <w:bottom w:val="none" w:sz="0" w:space="0" w:color="auto"/>
        <w:right w:val="none" w:sz="0" w:space="0" w:color="auto"/>
      </w:divBdr>
    </w:div>
    <w:div w:id="1575965326">
      <w:bodyDiv w:val="1"/>
      <w:marLeft w:val="0"/>
      <w:marRight w:val="0"/>
      <w:marTop w:val="0"/>
      <w:marBottom w:val="0"/>
      <w:divBdr>
        <w:top w:val="none" w:sz="0" w:space="0" w:color="auto"/>
        <w:left w:val="none" w:sz="0" w:space="0" w:color="auto"/>
        <w:bottom w:val="none" w:sz="0" w:space="0" w:color="auto"/>
        <w:right w:val="none" w:sz="0" w:space="0" w:color="auto"/>
      </w:divBdr>
    </w:div>
    <w:div w:id="1595280360">
      <w:bodyDiv w:val="1"/>
      <w:marLeft w:val="0"/>
      <w:marRight w:val="0"/>
      <w:marTop w:val="0"/>
      <w:marBottom w:val="0"/>
      <w:divBdr>
        <w:top w:val="none" w:sz="0" w:space="0" w:color="auto"/>
        <w:left w:val="none" w:sz="0" w:space="0" w:color="auto"/>
        <w:bottom w:val="none" w:sz="0" w:space="0" w:color="auto"/>
        <w:right w:val="none" w:sz="0" w:space="0" w:color="auto"/>
      </w:divBdr>
    </w:div>
    <w:div w:id="1618567195">
      <w:bodyDiv w:val="1"/>
      <w:marLeft w:val="0"/>
      <w:marRight w:val="0"/>
      <w:marTop w:val="0"/>
      <w:marBottom w:val="0"/>
      <w:divBdr>
        <w:top w:val="none" w:sz="0" w:space="0" w:color="auto"/>
        <w:left w:val="none" w:sz="0" w:space="0" w:color="auto"/>
        <w:bottom w:val="none" w:sz="0" w:space="0" w:color="auto"/>
        <w:right w:val="none" w:sz="0" w:space="0" w:color="auto"/>
      </w:divBdr>
      <w:divsChild>
        <w:div w:id="728042939">
          <w:marLeft w:val="274"/>
          <w:marRight w:val="0"/>
          <w:marTop w:val="150"/>
          <w:marBottom w:val="0"/>
          <w:divBdr>
            <w:top w:val="none" w:sz="0" w:space="0" w:color="auto"/>
            <w:left w:val="none" w:sz="0" w:space="0" w:color="auto"/>
            <w:bottom w:val="none" w:sz="0" w:space="0" w:color="auto"/>
            <w:right w:val="none" w:sz="0" w:space="0" w:color="auto"/>
          </w:divBdr>
        </w:div>
        <w:div w:id="759061570">
          <w:marLeft w:val="994"/>
          <w:marRight w:val="0"/>
          <w:marTop w:val="75"/>
          <w:marBottom w:val="0"/>
          <w:divBdr>
            <w:top w:val="none" w:sz="0" w:space="0" w:color="auto"/>
            <w:left w:val="none" w:sz="0" w:space="0" w:color="auto"/>
            <w:bottom w:val="none" w:sz="0" w:space="0" w:color="auto"/>
            <w:right w:val="none" w:sz="0" w:space="0" w:color="auto"/>
          </w:divBdr>
        </w:div>
        <w:div w:id="1588801656">
          <w:marLeft w:val="994"/>
          <w:marRight w:val="0"/>
          <w:marTop w:val="75"/>
          <w:marBottom w:val="0"/>
          <w:divBdr>
            <w:top w:val="none" w:sz="0" w:space="0" w:color="auto"/>
            <w:left w:val="none" w:sz="0" w:space="0" w:color="auto"/>
            <w:bottom w:val="none" w:sz="0" w:space="0" w:color="auto"/>
            <w:right w:val="none" w:sz="0" w:space="0" w:color="auto"/>
          </w:divBdr>
        </w:div>
        <w:div w:id="1982271052">
          <w:marLeft w:val="994"/>
          <w:marRight w:val="0"/>
          <w:marTop w:val="75"/>
          <w:marBottom w:val="0"/>
          <w:divBdr>
            <w:top w:val="none" w:sz="0" w:space="0" w:color="auto"/>
            <w:left w:val="none" w:sz="0" w:space="0" w:color="auto"/>
            <w:bottom w:val="none" w:sz="0" w:space="0" w:color="auto"/>
            <w:right w:val="none" w:sz="0" w:space="0" w:color="auto"/>
          </w:divBdr>
        </w:div>
      </w:divsChild>
    </w:div>
    <w:div w:id="1627732354">
      <w:bodyDiv w:val="1"/>
      <w:marLeft w:val="0"/>
      <w:marRight w:val="0"/>
      <w:marTop w:val="0"/>
      <w:marBottom w:val="0"/>
      <w:divBdr>
        <w:top w:val="none" w:sz="0" w:space="0" w:color="auto"/>
        <w:left w:val="none" w:sz="0" w:space="0" w:color="auto"/>
        <w:bottom w:val="none" w:sz="0" w:space="0" w:color="auto"/>
        <w:right w:val="none" w:sz="0" w:space="0" w:color="auto"/>
      </w:divBdr>
    </w:div>
    <w:div w:id="1635256835">
      <w:bodyDiv w:val="1"/>
      <w:marLeft w:val="0"/>
      <w:marRight w:val="0"/>
      <w:marTop w:val="0"/>
      <w:marBottom w:val="0"/>
      <w:divBdr>
        <w:top w:val="none" w:sz="0" w:space="0" w:color="auto"/>
        <w:left w:val="none" w:sz="0" w:space="0" w:color="auto"/>
        <w:bottom w:val="none" w:sz="0" w:space="0" w:color="auto"/>
        <w:right w:val="none" w:sz="0" w:space="0" w:color="auto"/>
      </w:divBdr>
    </w:div>
    <w:div w:id="1664122165">
      <w:bodyDiv w:val="1"/>
      <w:marLeft w:val="0"/>
      <w:marRight w:val="0"/>
      <w:marTop w:val="0"/>
      <w:marBottom w:val="0"/>
      <w:divBdr>
        <w:top w:val="none" w:sz="0" w:space="0" w:color="auto"/>
        <w:left w:val="none" w:sz="0" w:space="0" w:color="auto"/>
        <w:bottom w:val="none" w:sz="0" w:space="0" w:color="auto"/>
        <w:right w:val="none" w:sz="0" w:space="0" w:color="auto"/>
      </w:divBdr>
    </w:div>
    <w:div w:id="1668483341">
      <w:bodyDiv w:val="1"/>
      <w:marLeft w:val="0"/>
      <w:marRight w:val="0"/>
      <w:marTop w:val="0"/>
      <w:marBottom w:val="0"/>
      <w:divBdr>
        <w:top w:val="none" w:sz="0" w:space="0" w:color="auto"/>
        <w:left w:val="none" w:sz="0" w:space="0" w:color="auto"/>
        <w:bottom w:val="none" w:sz="0" w:space="0" w:color="auto"/>
        <w:right w:val="none" w:sz="0" w:space="0" w:color="auto"/>
      </w:divBdr>
      <w:divsChild>
        <w:div w:id="332344364">
          <w:marLeft w:val="0"/>
          <w:marRight w:val="0"/>
          <w:marTop w:val="0"/>
          <w:marBottom w:val="0"/>
          <w:divBdr>
            <w:top w:val="none" w:sz="0" w:space="0" w:color="auto"/>
            <w:left w:val="none" w:sz="0" w:space="0" w:color="auto"/>
            <w:bottom w:val="none" w:sz="0" w:space="0" w:color="auto"/>
            <w:right w:val="none" w:sz="0" w:space="0" w:color="auto"/>
          </w:divBdr>
          <w:divsChild>
            <w:div w:id="1243561809">
              <w:marLeft w:val="-225"/>
              <w:marRight w:val="-225"/>
              <w:marTop w:val="0"/>
              <w:marBottom w:val="0"/>
              <w:divBdr>
                <w:top w:val="none" w:sz="0" w:space="0" w:color="auto"/>
                <w:left w:val="none" w:sz="0" w:space="0" w:color="auto"/>
                <w:bottom w:val="none" w:sz="0" w:space="0" w:color="auto"/>
                <w:right w:val="none" w:sz="0" w:space="0" w:color="auto"/>
              </w:divBdr>
              <w:divsChild>
                <w:div w:id="1591426808">
                  <w:marLeft w:val="0"/>
                  <w:marRight w:val="0"/>
                  <w:marTop w:val="0"/>
                  <w:marBottom w:val="0"/>
                  <w:divBdr>
                    <w:top w:val="none" w:sz="0" w:space="0" w:color="auto"/>
                    <w:left w:val="none" w:sz="0" w:space="0" w:color="auto"/>
                    <w:bottom w:val="none" w:sz="0" w:space="0" w:color="auto"/>
                    <w:right w:val="none" w:sz="0" w:space="0" w:color="auto"/>
                  </w:divBdr>
                  <w:divsChild>
                    <w:div w:id="514345141">
                      <w:marLeft w:val="0"/>
                      <w:marRight w:val="0"/>
                      <w:marTop w:val="0"/>
                      <w:marBottom w:val="375"/>
                      <w:divBdr>
                        <w:top w:val="none" w:sz="0" w:space="0" w:color="auto"/>
                        <w:left w:val="none" w:sz="0" w:space="0" w:color="auto"/>
                        <w:bottom w:val="none" w:sz="0" w:space="0" w:color="auto"/>
                        <w:right w:val="none" w:sz="0" w:space="0" w:color="auto"/>
                      </w:divBdr>
                      <w:divsChild>
                        <w:div w:id="1535456467">
                          <w:marLeft w:val="0"/>
                          <w:marRight w:val="0"/>
                          <w:marTop w:val="0"/>
                          <w:marBottom w:val="0"/>
                          <w:divBdr>
                            <w:top w:val="none" w:sz="0" w:space="0" w:color="auto"/>
                            <w:left w:val="none" w:sz="0" w:space="0" w:color="auto"/>
                            <w:bottom w:val="none" w:sz="0" w:space="0" w:color="auto"/>
                            <w:right w:val="none" w:sz="0" w:space="0" w:color="auto"/>
                          </w:divBdr>
                        </w:div>
                      </w:divsChild>
                    </w:div>
                    <w:div w:id="822890964">
                      <w:marLeft w:val="0"/>
                      <w:marRight w:val="0"/>
                      <w:marTop w:val="0"/>
                      <w:marBottom w:val="375"/>
                      <w:divBdr>
                        <w:top w:val="none" w:sz="0" w:space="0" w:color="auto"/>
                        <w:left w:val="none" w:sz="0" w:space="0" w:color="auto"/>
                        <w:bottom w:val="none" w:sz="0" w:space="0" w:color="auto"/>
                        <w:right w:val="none" w:sz="0" w:space="0" w:color="auto"/>
                      </w:divBdr>
                      <w:divsChild>
                        <w:div w:id="4368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4271">
          <w:marLeft w:val="0"/>
          <w:marRight w:val="0"/>
          <w:marTop w:val="0"/>
          <w:marBottom w:val="0"/>
          <w:divBdr>
            <w:top w:val="none" w:sz="0" w:space="0" w:color="auto"/>
            <w:left w:val="none" w:sz="0" w:space="0" w:color="auto"/>
            <w:bottom w:val="none" w:sz="0" w:space="0" w:color="auto"/>
            <w:right w:val="none" w:sz="0" w:space="0" w:color="auto"/>
          </w:divBdr>
          <w:divsChild>
            <w:div w:id="2107378673">
              <w:marLeft w:val="0"/>
              <w:marRight w:val="0"/>
              <w:marTop w:val="0"/>
              <w:marBottom w:val="375"/>
              <w:divBdr>
                <w:top w:val="single" w:sz="6" w:space="0" w:color="DDDDDD"/>
                <w:left w:val="single" w:sz="6" w:space="0" w:color="DDDDDD"/>
                <w:bottom w:val="single" w:sz="6" w:space="0" w:color="DDDDDD"/>
                <w:right w:val="single" w:sz="6" w:space="0" w:color="DDDDDD"/>
              </w:divBdr>
              <w:divsChild>
                <w:div w:id="843327978">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 w:id="1681741421">
      <w:bodyDiv w:val="1"/>
      <w:marLeft w:val="0"/>
      <w:marRight w:val="0"/>
      <w:marTop w:val="0"/>
      <w:marBottom w:val="0"/>
      <w:divBdr>
        <w:top w:val="none" w:sz="0" w:space="0" w:color="auto"/>
        <w:left w:val="none" w:sz="0" w:space="0" w:color="auto"/>
        <w:bottom w:val="none" w:sz="0" w:space="0" w:color="auto"/>
        <w:right w:val="none" w:sz="0" w:space="0" w:color="auto"/>
      </w:divBdr>
    </w:div>
    <w:div w:id="1683240490">
      <w:bodyDiv w:val="1"/>
      <w:marLeft w:val="0"/>
      <w:marRight w:val="0"/>
      <w:marTop w:val="0"/>
      <w:marBottom w:val="0"/>
      <w:divBdr>
        <w:top w:val="none" w:sz="0" w:space="0" w:color="auto"/>
        <w:left w:val="none" w:sz="0" w:space="0" w:color="auto"/>
        <w:bottom w:val="none" w:sz="0" w:space="0" w:color="auto"/>
        <w:right w:val="none" w:sz="0" w:space="0" w:color="auto"/>
      </w:divBdr>
    </w:div>
    <w:div w:id="1695374660">
      <w:bodyDiv w:val="1"/>
      <w:marLeft w:val="0"/>
      <w:marRight w:val="0"/>
      <w:marTop w:val="0"/>
      <w:marBottom w:val="0"/>
      <w:divBdr>
        <w:top w:val="none" w:sz="0" w:space="0" w:color="auto"/>
        <w:left w:val="none" w:sz="0" w:space="0" w:color="auto"/>
        <w:bottom w:val="none" w:sz="0" w:space="0" w:color="auto"/>
        <w:right w:val="none" w:sz="0" w:space="0" w:color="auto"/>
      </w:divBdr>
    </w:div>
    <w:div w:id="1700349358">
      <w:bodyDiv w:val="1"/>
      <w:marLeft w:val="0"/>
      <w:marRight w:val="0"/>
      <w:marTop w:val="0"/>
      <w:marBottom w:val="0"/>
      <w:divBdr>
        <w:top w:val="none" w:sz="0" w:space="0" w:color="auto"/>
        <w:left w:val="none" w:sz="0" w:space="0" w:color="auto"/>
        <w:bottom w:val="none" w:sz="0" w:space="0" w:color="auto"/>
        <w:right w:val="none" w:sz="0" w:space="0" w:color="auto"/>
      </w:divBdr>
    </w:div>
    <w:div w:id="1716197996">
      <w:bodyDiv w:val="1"/>
      <w:marLeft w:val="0"/>
      <w:marRight w:val="0"/>
      <w:marTop w:val="0"/>
      <w:marBottom w:val="0"/>
      <w:divBdr>
        <w:top w:val="none" w:sz="0" w:space="0" w:color="auto"/>
        <w:left w:val="none" w:sz="0" w:space="0" w:color="auto"/>
        <w:bottom w:val="none" w:sz="0" w:space="0" w:color="auto"/>
        <w:right w:val="none" w:sz="0" w:space="0" w:color="auto"/>
      </w:divBdr>
    </w:div>
    <w:div w:id="1717509561">
      <w:bodyDiv w:val="1"/>
      <w:marLeft w:val="0"/>
      <w:marRight w:val="0"/>
      <w:marTop w:val="0"/>
      <w:marBottom w:val="0"/>
      <w:divBdr>
        <w:top w:val="none" w:sz="0" w:space="0" w:color="auto"/>
        <w:left w:val="none" w:sz="0" w:space="0" w:color="auto"/>
        <w:bottom w:val="none" w:sz="0" w:space="0" w:color="auto"/>
        <w:right w:val="none" w:sz="0" w:space="0" w:color="auto"/>
      </w:divBdr>
    </w:div>
    <w:div w:id="1741563293">
      <w:bodyDiv w:val="1"/>
      <w:marLeft w:val="0"/>
      <w:marRight w:val="0"/>
      <w:marTop w:val="0"/>
      <w:marBottom w:val="0"/>
      <w:divBdr>
        <w:top w:val="none" w:sz="0" w:space="0" w:color="auto"/>
        <w:left w:val="none" w:sz="0" w:space="0" w:color="auto"/>
        <w:bottom w:val="none" w:sz="0" w:space="0" w:color="auto"/>
        <w:right w:val="none" w:sz="0" w:space="0" w:color="auto"/>
      </w:divBdr>
    </w:div>
    <w:div w:id="1800417683">
      <w:bodyDiv w:val="1"/>
      <w:marLeft w:val="0"/>
      <w:marRight w:val="0"/>
      <w:marTop w:val="0"/>
      <w:marBottom w:val="0"/>
      <w:divBdr>
        <w:top w:val="none" w:sz="0" w:space="0" w:color="auto"/>
        <w:left w:val="none" w:sz="0" w:space="0" w:color="auto"/>
        <w:bottom w:val="none" w:sz="0" w:space="0" w:color="auto"/>
        <w:right w:val="none" w:sz="0" w:space="0" w:color="auto"/>
      </w:divBdr>
      <w:divsChild>
        <w:div w:id="1978535106">
          <w:marLeft w:val="274"/>
          <w:marRight w:val="0"/>
          <w:marTop w:val="150"/>
          <w:marBottom w:val="0"/>
          <w:divBdr>
            <w:top w:val="none" w:sz="0" w:space="0" w:color="auto"/>
            <w:left w:val="none" w:sz="0" w:space="0" w:color="auto"/>
            <w:bottom w:val="none" w:sz="0" w:space="0" w:color="auto"/>
            <w:right w:val="none" w:sz="0" w:space="0" w:color="auto"/>
          </w:divBdr>
        </w:div>
      </w:divsChild>
    </w:div>
    <w:div w:id="1833914020">
      <w:bodyDiv w:val="1"/>
      <w:marLeft w:val="0"/>
      <w:marRight w:val="0"/>
      <w:marTop w:val="0"/>
      <w:marBottom w:val="0"/>
      <w:divBdr>
        <w:top w:val="none" w:sz="0" w:space="0" w:color="auto"/>
        <w:left w:val="none" w:sz="0" w:space="0" w:color="auto"/>
        <w:bottom w:val="none" w:sz="0" w:space="0" w:color="auto"/>
        <w:right w:val="none" w:sz="0" w:space="0" w:color="auto"/>
      </w:divBdr>
    </w:div>
    <w:div w:id="1886790857">
      <w:bodyDiv w:val="1"/>
      <w:marLeft w:val="0"/>
      <w:marRight w:val="0"/>
      <w:marTop w:val="0"/>
      <w:marBottom w:val="0"/>
      <w:divBdr>
        <w:top w:val="none" w:sz="0" w:space="0" w:color="auto"/>
        <w:left w:val="none" w:sz="0" w:space="0" w:color="auto"/>
        <w:bottom w:val="none" w:sz="0" w:space="0" w:color="auto"/>
        <w:right w:val="none" w:sz="0" w:space="0" w:color="auto"/>
      </w:divBdr>
      <w:divsChild>
        <w:div w:id="609513643">
          <w:marLeft w:val="274"/>
          <w:marRight w:val="0"/>
          <w:marTop w:val="150"/>
          <w:marBottom w:val="0"/>
          <w:divBdr>
            <w:top w:val="none" w:sz="0" w:space="0" w:color="auto"/>
            <w:left w:val="none" w:sz="0" w:space="0" w:color="auto"/>
            <w:bottom w:val="none" w:sz="0" w:space="0" w:color="auto"/>
            <w:right w:val="none" w:sz="0" w:space="0" w:color="auto"/>
          </w:divBdr>
        </w:div>
        <w:div w:id="1973289131">
          <w:marLeft w:val="274"/>
          <w:marRight w:val="0"/>
          <w:marTop w:val="150"/>
          <w:marBottom w:val="0"/>
          <w:divBdr>
            <w:top w:val="none" w:sz="0" w:space="0" w:color="auto"/>
            <w:left w:val="none" w:sz="0" w:space="0" w:color="auto"/>
            <w:bottom w:val="none" w:sz="0" w:space="0" w:color="auto"/>
            <w:right w:val="none" w:sz="0" w:space="0" w:color="auto"/>
          </w:divBdr>
        </w:div>
      </w:divsChild>
    </w:div>
    <w:div w:id="1899052446">
      <w:bodyDiv w:val="1"/>
      <w:marLeft w:val="0"/>
      <w:marRight w:val="0"/>
      <w:marTop w:val="0"/>
      <w:marBottom w:val="0"/>
      <w:divBdr>
        <w:top w:val="none" w:sz="0" w:space="0" w:color="auto"/>
        <w:left w:val="none" w:sz="0" w:space="0" w:color="auto"/>
        <w:bottom w:val="none" w:sz="0" w:space="0" w:color="auto"/>
        <w:right w:val="none" w:sz="0" w:space="0" w:color="auto"/>
      </w:divBdr>
    </w:div>
    <w:div w:id="1931814446">
      <w:bodyDiv w:val="1"/>
      <w:marLeft w:val="0"/>
      <w:marRight w:val="0"/>
      <w:marTop w:val="0"/>
      <w:marBottom w:val="0"/>
      <w:divBdr>
        <w:top w:val="none" w:sz="0" w:space="0" w:color="auto"/>
        <w:left w:val="none" w:sz="0" w:space="0" w:color="auto"/>
        <w:bottom w:val="none" w:sz="0" w:space="0" w:color="auto"/>
        <w:right w:val="none" w:sz="0" w:space="0" w:color="auto"/>
      </w:divBdr>
      <w:divsChild>
        <w:div w:id="242877093">
          <w:marLeft w:val="274"/>
          <w:marRight w:val="0"/>
          <w:marTop w:val="150"/>
          <w:marBottom w:val="0"/>
          <w:divBdr>
            <w:top w:val="none" w:sz="0" w:space="0" w:color="auto"/>
            <w:left w:val="none" w:sz="0" w:space="0" w:color="auto"/>
            <w:bottom w:val="none" w:sz="0" w:space="0" w:color="auto"/>
            <w:right w:val="none" w:sz="0" w:space="0" w:color="auto"/>
          </w:divBdr>
        </w:div>
      </w:divsChild>
    </w:div>
    <w:div w:id="1940873260">
      <w:bodyDiv w:val="1"/>
      <w:marLeft w:val="0"/>
      <w:marRight w:val="0"/>
      <w:marTop w:val="0"/>
      <w:marBottom w:val="0"/>
      <w:divBdr>
        <w:top w:val="none" w:sz="0" w:space="0" w:color="auto"/>
        <w:left w:val="none" w:sz="0" w:space="0" w:color="auto"/>
        <w:bottom w:val="none" w:sz="0" w:space="0" w:color="auto"/>
        <w:right w:val="none" w:sz="0" w:space="0" w:color="auto"/>
      </w:divBdr>
    </w:div>
    <w:div w:id="1955600430">
      <w:bodyDiv w:val="1"/>
      <w:marLeft w:val="0"/>
      <w:marRight w:val="0"/>
      <w:marTop w:val="0"/>
      <w:marBottom w:val="0"/>
      <w:divBdr>
        <w:top w:val="none" w:sz="0" w:space="0" w:color="auto"/>
        <w:left w:val="none" w:sz="0" w:space="0" w:color="auto"/>
        <w:bottom w:val="none" w:sz="0" w:space="0" w:color="auto"/>
        <w:right w:val="none" w:sz="0" w:space="0" w:color="auto"/>
      </w:divBdr>
    </w:div>
    <w:div w:id="1966618346">
      <w:bodyDiv w:val="1"/>
      <w:marLeft w:val="0"/>
      <w:marRight w:val="0"/>
      <w:marTop w:val="0"/>
      <w:marBottom w:val="0"/>
      <w:divBdr>
        <w:top w:val="none" w:sz="0" w:space="0" w:color="auto"/>
        <w:left w:val="none" w:sz="0" w:space="0" w:color="auto"/>
        <w:bottom w:val="none" w:sz="0" w:space="0" w:color="auto"/>
        <w:right w:val="none" w:sz="0" w:space="0" w:color="auto"/>
      </w:divBdr>
    </w:div>
    <w:div w:id="1966697274">
      <w:bodyDiv w:val="1"/>
      <w:marLeft w:val="0"/>
      <w:marRight w:val="0"/>
      <w:marTop w:val="0"/>
      <w:marBottom w:val="0"/>
      <w:divBdr>
        <w:top w:val="none" w:sz="0" w:space="0" w:color="auto"/>
        <w:left w:val="none" w:sz="0" w:space="0" w:color="auto"/>
        <w:bottom w:val="none" w:sz="0" w:space="0" w:color="auto"/>
        <w:right w:val="none" w:sz="0" w:space="0" w:color="auto"/>
      </w:divBdr>
    </w:div>
    <w:div w:id="1996839991">
      <w:bodyDiv w:val="1"/>
      <w:marLeft w:val="0"/>
      <w:marRight w:val="0"/>
      <w:marTop w:val="0"/>
      <w:marBottom w:val="0"/>
      <w:divBdr>
        <w:top w:val="none" w:sz="0" w:space="0" w:color="auto"/>
        <w:left w:val="none" w:sz="0" w:space="0" w:color="auto"/>
        <w:bottom w:val="none" w:sz="0" w:space="0" w:color="auto"/>
        <w:right w:val="none" w:sz="0" w:space="0" w:color="auto"/>
      </w:divBdr>
    </w:div>
    <w:div w:id="2013021067">
      <w:bodyDiv w:val="1"/>
      <w:marLeft w:val="0"/>
      <w:marRight w:val="0"/>
      <w:marTop w:val="0"/>
      <w:marBottom w:val="0"/>
      <w:divBdr>
        <w:top w:val="none" w:sz="0" w:space="0" w:color="auto"/>
        <w:left w:val="none" w:sz="0" w:space="0" w:color="auto"/>
        <w:bottom w:val="none" w:sz="0" w:space="0" w:color="auto"/>
        <w:right w:val="none" w:sz="0" w:space="0" w:color="auto"/>
      </w:divBdr>
    </w:div>
    <w:div w:id="2043747048">
      <w:bodyDiv w:val="1"/>
      <w:marLeft w:val="0"/>
      <w:marRight w:val="0"/>
      <w:marTop w:val="0"/>
      <w:marBottom w:val="0"/>
      <w:divBdr>
        <w:top w:val="none" w:sz="0" w:space="0" w:color="auto"/>
        <w:left w:val="none" w:sz="0" w:space="0" w:color="auto"/>
        <w:bottom w:val="none" w:sz="0" w:space="0" w:color="auto"/>
        <w:right w:val="none" w:sz="0" w:space="0" w:color="auto"/>
      </w:divBdr>
      <w:divsChild>
        <w:div w:id="178013535">
          <w:marLeft w:val="994"/>
          <w:marRight w:val="0"/>
          <w:marTop w:val="75"/>
          <w:marBottom w:val="0"/>
          <w:divBdr>
            <w:top w:val="none" w:sz="0" w:space="0" w:color="auto"/>
            <w:left w:val="none" w:sz="0" w:space="0" w:color="auto"/>
            <w:bottom w:val="none" w:sz="0" w:space="0" w:color="auto"/>
            <w:right w:val="none" w:sz="0" w:space="0" w:color="auto"/>
          </w:divBdr>
        </w:div>
        <w:div w:id="711684866">
          <w:marLeft w:val="274"/>
          <w:marRight w:val="0"/>
          <w:marTop w:val="150"/>
          <w:marBottom w:val="0"/>
          <w:divBdr>
            <w:top w:val="none" w:sz="0" w:space="0" w:color="auto"/>
            <w:left w:val="none" w:sz="0" w:space="0" w:color="auto"/>
            <w:bottom w:val="none" w:sz="0" w:space="0" w:color="auto"/>
            <w:right w:val="none" w:sz="0" w:space="0" w:color="auto"/>
          </w:divBdr>
        </w:div>
        <w:div w:id="1208226742">
          <w:marLeft w:val="994"/>
          <w:marRight w:val="0"/>
          <w:marTop w:val="75"/>
          <w:marBottom w:val="0"/>
          <w:divBdr>
            <w:top w:val="none" w:sz="0" w:space="0" w:color="auto"/>
            <w:left w:val="none" w:sz="0" w:space="0" w:color="auto"/>
            <w:bottom w:val="none" w:sz="0" w:space="0" w:color="auto"/>
            <w:right w:val="none" w:sz="0" w:space="0" w:color="auto"/>
          </w:divBdr>
        </w:div>
      </w:divsChild>
    </w:div>
    <w:div w:id="2100905865">
      <w:bodyDiv w:val="1"/>
      <w:marLeft w:val="0"/>
      <w:marRight w:val="0"/>
      <w:marTop w:val="0"/>
      <w:marBottom w:val="0"/>
      <w:divBdr>
        <w:top w:val="none" w:sz="0" w:space="0" w:color="auto"/>
        <w:left w:val="none" w:sz="0" w:space="0" w:color="auto"/>
        <w:bottom w:val="none" w:sz="0" w:space="0" w:color="auto"/>
        <w:right w:val="none" w:sz="0" w:space="0" w:color="auto"/>
      </w:divBdr>
    </w:div>
    <w:div w:id="212488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wc.govt.nz/our-work/assessing-and-monitoring-the-mental-health-and-addiction-syste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t.nz/act/public/2020/0032/latest/whole.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hwc.govt.nz/assets/Te-Huringa/FINAL-MHWC-Te-Huringa-Service-Monitoring-Repor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alhealth.inquiry.govt.nz/inquiry-report/he-ara-oranga/"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hwc.govt.nz/our-work/assessing-and-monitoring-the-mental-health-and-addiction-sector/expert-advisory-grou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alhealthcommission.cwp.govt.nz/assets/He-Ara-Awhina/Final-He-Ara-Awhina-summary-of-co-define-phase.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Nixon\OneDrive%20-%20Mental%20Health%20and%20Wellbeing%20Commission\Documents\MHWC%20Word%20default%20Ari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ED96844C94AAA87CDD82773D23EEF"/>
        <w:category>
          <w:name w:val="General"/>
          <w:gallery w:val="placeholder"/>
        </w:category>
        <w:types>
          <w:type w:val="bbPlcHdr"/>
        </w:types>
        <w:behaviors>
          <w:behavior w:val="content"/>
        </w:behaviors>
        <w:guid w:val="{4B9D72DA-A8DF-4680-9002-89194B06E94F}"/>
      </w:docPartPr>
      <w:docPartBody>
        <w:p w:rsidR="002E77DE" w:rsidRDefault="002E77DE"/>
      </w:docPartBody>
    </w:docPart>
    <w:docPart>
      <w:docPartPr>
        <w:name w:val="CD315BB56FA54167A918CC0287C7E004"/>
        <w:category>
          <w:name w:val="General"/>
          <w:gallery w:val="placeholder"/>
        </w:category>
        <w:types>
          <w:type w:val="bbPlcHdr"/>
        </w:types>
        <w:behaviors>
          <w:behavior w:val="content"/>
        </w:behaviors>
        <w:guid w:val="{1CBCC2C5-ECEA-4AED-89B4-FCE6E289DC95}"/>
      </w:docPartPr>
      <w:docPartBody>
        <w:p w:rsidR="002E77DE" w:rsidRDefault="002E77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Sans Light">
    <w:altName w:val="Basic Sans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sic Sans">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DE"/>
    <w:rsid w:val="002009D6"/>
    <w:rsid w:val="002E77DE"/>
    <w:rsid w:val="003F0FC6"/>
    <w:rsid w:val="00627E08"/>
    <w:rsid w:val="00677895"/>
    <w:rsid w:val="00703F8C"/>
    <w:rsid w:val="00C4461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MHW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6ca06c-3470-40e7-8ef9-acd013b8a880">
      <UserInfo>
        <DisplayName>Tanya Maloney</DisplayName>
        <AccountId>21</AccountId>
        <AccountType/>
      </UserInfo>
      <UserInfo>
        <DisplayName>SharingLinks.4b1a6cdd-ae65-4004-8bb1-bda0fe51fe64.Flexible.5156f132-5764-4783-82d8-97172f182f59</DisplayName>
        <AccountId>45</AccountId>
        <AccountType/>
      </UserInfo>
      <UserInfo>
        <DisplayName>Peter Hanl</DisplayName>
        <AccountId>13</AccountId>
        <AccountType/>
      </UserInfo>
      <UserInfo>
        <DisplayName>Tania Mead</DisplayName>
        <AccountId>16</AccountId>
        <AccountType/>
      </UserInfo>
      <UserInfo>
        <DisplayName>Dr Julie Wharewera-Mika</DisplayName>
        <AccountId>12</AccountId>
        <AccountType/>
      </UserInfo>
      <UserInfo>
        <DisplayName>Tania Simmons</DisplayName>
        <AccountId>15</AccountId>
        <AccountType/>
      </UserInfo>
      <UserInfo>
        <DisplayName>SharingLinks.c9357897-9a1c-47e1-90b5-fe0d1ae59f89.Flexible.0e0185e1-72ba-476d-a70e-d22cec762af0</DisplayName>
        <AccountId>38</AccountId>
        <AccountType/>
      </UserInfo>
      <UserInfo>
        <DisplayName>SharingLinks.f2fd8ebb-636c-47c7-b4b3-14acfbb924d9.Flexible.68974b28-4e2c-4037-986b-91f5c424ff39</DisplayName>
        <AccountId>24</AccountId>
        <AccountType/>
      </UserInfo>
      <UserInfo>
        <DisplayName>Guy Baker</DisplayName>
        <AccountId>14</AccountId>
        <AccountType/>
      </UserInfo>
      <UserInfo>
        <DisplayName>Emily Fatu</DisplayName>
        <AccountId>41</AccountId>
        <AccountType/>
      </UserInfo>
      <UserInfo>
        <DisplayName>Kelly Pope</DisplayName>
        <AccountId>11</AccountId>
        <AccountType/>
      </UserInfo>
      <UserInfo>
        <DisplayName>Katie Sherriff</DisplayName>
        <AccountId>25</AccountId>
        <AccountType/>
      </UserInfo>
    </SharedWithUsers>
    <Info xmlns="9d37ebf4-7dfd-4dd5-9b5e-51254974cf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E210166C8164FAFC94EC177A58E75" ma:contentTypeVersion="10" ma:contentTypeDescription="Create a new document." ma:contentTypeScope="" ma:versionID="5463cf279bca2af4aa88f082a97c7385">
  <xsd:schema xmlns:xsd="http://www.w3.org/2001/XMLSchema" xmlns:xs="http://www.w3.org/2001/XMLSchema" xmlns:p="http://schemas.microsoft.com/office/2006/metadata/properties" xmlns:ns2="9d37ebf4-7dfd-4dd5-9b5e-51254974cf9b" xmlns:ns3="306ca06c-3470-40e7-8ef9-acd013b8a880" targetNamespace="http://schemas.microsoft.com/office/2006/metadata/properties" ma:root="true" ma:fieldsID="114287b96e26095d812111d4a248a337" ns2:_="" ns3:_="">
    <xsd:import namespace="9d37ebf4-7dfd-4dd5-9b5e-51254974cf9b"/>
    <xsd:import namespace="306ca06c-3470-40e7-8ef9-acd013b8a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7ebf4-7dfd-4dd5-9b5e-51254974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nfo" ma:index="16" nillable="true" ma:displayName="Info" ma:format="Dropdown" ma:internalName="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ca06c-3470-40e7-8ef9-acd013b8a8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Rus19</b:Tag>
    <b:SourceType>ConferenceProceedings</b:SourceType>
    <b:Guid>{0115FB3F-A8BB-47D0-808B-0F49DA4E3B9E}</b:Guid>
    <b:Title>Whakamanawa: Honouring the voices and stories of Māori who submitted to the 2018 Government Inquiry into Mental Health and Addiction in Aotearoa</b:Title>
    <b:Year>29 March 2019</b:Year>
    <b:City>Auckland</b:City>
    <b:Author>
      <b:Author>
        <b:NameList>
          <b:Person>
            <b:Last>Russell</b:Last>
            <b:First>L</b:First>
          </b:Person>
          <b:Person>
            <b:Last>Levy</b:Last>
            <b:First>M</b:First>
          </b:Person>
          <b:Person>
            <b:Last>Cherrington</b:Last>
            <b:First>L</b:First>
          </b:Person>
        </b:NameList>
      </b:Author>
    </b:Author>
    <b:ConferenceName>Ngā Kōmata-o-te-Rangi, Hauora Hinengaro Māori Mental Health and Addiction Hui</b:ConferenceName>
    <b:RefOrder>3</b:RefOrder>
  </b:Source>
  <b:Source>
    <b:Tag>Sta221</b:Tag>
    <b:SourceType>InternetSite</b:SourceType>
    <b:Guid>{7F890A0E-08AC-4478-B030-F87B87414676}</b:Guid>
    <b:Author>
      <b:Author>
        <b:Corporate>Stats NZ</b:Corporate>
      </b:Author>
    </b:Author>
    <b:Title>Statistical standard for ethnicity V1.0.0</b:Title>
    <b:InternetSiteTitle>Ariā: Your concept and classification management system</b:InternetSiteTitle>
    <b:Year>2022</b:Year>
    <b:Month>July</b:Month>
    <b:Day>26</b:Day>
    <b:URL>http://aria.stats.govt.nz/aria/?_ga=2.146127284.1012331335.1658121721-917470458.1651111207#StandardView:uri=http://stats.govt.nz/cms/StatisticalStandard/vv0ovwUoTSSVDhpt</b:URL>
    <b:YearAccessed>2022</b:YearAccessed>
    <b:MonthAccessed>August</b:MonthAccessed>
    <b:DayAccessed>12</b:DayAccessed>
    <b:RefOrder>4</b:RefOrder>
  </b:Source>
  <b:Source>
    <b:Tag>Sta22</b:Tag>
    <b:SourceType>InternetSite</b:SourceType>
    <b:Guid>{D4F11CAC-39F6-47F2-BC8B-5ED3A6D73854}</b:Guid>
    <b:Title>Statistical standard for iwi and iwi related groups V1.0.1</b:Title>
    <b:Year>2022</b:Year>
    <b:Author>
      <b:Author>
        <b:Corporate>Stats NZ</b:Corporate>
      </b:Author>
    </b:Author>
    <b:InternetSiteTitle>Ariā: Your concept and classification management system</b:InternetSiteTitle>
    <b:Month>July</b:Month>
    <b:Day>15</b:Day>
    <b:URL>http://aria.stats.govt.nz/aria/?_ga=2.146127284.1012331335.1658121721-917470458.1651111207#StandardView:uri=http://stats.govt.nz/cms/StatisticalStandard/WGrXPMXiOEXvDzUf</b:URL>
    <b:YearAccessed>2022</b:YearAccessed>
    <b:MonthAccessed>August</b:MonthAccessed>
    <b:DayAccessed>12</b:DayAccessed>
    <b:RefOrder>5</b:RefOrder>
  </b:Source>
  <b:Source>
    <b:Tag>Sta222</b:Tag>
    <b:SourceType>InternetSite</b:SourceType>
    <b:Guid>{511346C1-C7AA-4252-B640-B8030094BEC9}</b:Guid>
    <b:Author>
      <b:Author>
        <b:Corporate>Stats NZ</b:Corporate>
      </b:Author>
    </b:Author>
    <b:Title>Statistical standard for Māori descent V1.0.0</b:Title>
    <b:InternetSiteTitle>Ariā: Your concept and classification system</b:InternetSiteTitle>
    <b:Year>2022</b:Year>
    <b:Month>July</b:Month>
    <b:Day>28</b:Day>
    <b:URL>http://aria.stats.govt.nz/aria/?_ga=2.146127284.1012331335.1658121721-917470458.1651111207#StandardView:uri=http://stats.govt.nz/cms/StatisticalStandard/bOpfJA1CrrHvvxAd</b:URL>
    <b:YearAccessed>2022</b:YearAccessed>
    <b:MonthAccessed>July</b:MonthAccessed>
    <b:DayAccessed>12</b:DayAccessed>
    <b:RefOrder>6</b:RefOrder>
  </b:Source>
  <b:Source>
    <b:Tag>Smi99</b:Tag>
    <b:SourceType>Book</b:SourceType>
    <b:Guid>{A1357A89-54DC-46EA-850E-5624B8502972}</b:Guid>
    <b:Title>Decolonising methodologies: Research and indigenous peoples</b:Title>
    <b:Year>1999</b:Year>
    <b:Author>
      <b:Author>
        <b:NameList>
          <b:Person>
            <b:Last>Smith</b:Last>
            <b:First>LT</b:First>
          </b:Person>
        </b:NameList>
      </b:Author>
    </b:Author>
    <b:City>London</b:City>
    <b:Publisher>Zed Books</b:Publisher>
    <b:RefOrder>7</b:RefOrder>
  </b:Source>
  <b:Source>
    <b:Tag>Cra09</b:Tag>
    <b:SourceType>BookSection</b:SourceType>
    <b:Guid>{EA9D69F5-9E41-4140-9ECB-01ED1886A34A}</b:Guid>
    <b:Title>Maintaining indigenous voices</b:Title>
    <b:BookTitle>The handbook of social research ethics </b:BookTitle>
    <b:Year>2009</b:Year>
    <b:Pages>308-322</b:Pages>
    <b:City>Thousand Oaks</b:City>
    <b:Publisher>SAGE</b:Publisher>
    <b:Author>
      <b:Author>
        <b:NameList>
          <b:Person>
            <b:Last>Cram</b:Last>
            <b:First>F</b:First>
          </b:Person>
        </b:NameList>
      </b:Author>
      <b:BookAuthor>
        <b:NameList>
          <b:Person>
            <b:Last>Mertens</b:Last>
            <b:First>DM</b:First>
          </b:Person>
          <b:Person>
            <b:Last>Ginsberg</b:Last>
            <b:First>PE</b:First>
          </b:Person>
        </b:NameList>
      </b:BookAuthor>
    </b:Author>
    <b:StateProvince>CA</b:StateProvince>
    <b:RefOrder>8</b:RefOrder>
  </b:Source>
  <b:Source>
    <b:Tag>McC10</b:Tag>
    <b:SourceType>JournalArticle</b:SourceType>
    <b:Guid>{54FE164C-2F19-41F2-B3C3-A8F431996B7B}</b:Guid>
    <b:Title>Pōwhiri process in mental health research</b:Title>
    <b:Year>2010</b:Year>
    <b:Pages>96-97</b:Pages>
    <b:Author>
      <b:Author>
        <b:NameList>
          <b:Person>
            <b:Last>McClintock</b:Last>
            <b:First>K</b:First>
          </b:Person>
          <b:Person>
            <b:Last>Mellsop</b:Last>
            <b:First>G</b:First>
          </b:Person>
          <b:Person>
            <b:Last>Moeke-Maxwell</b:Last>
            <b:First>T</b:First>
          </b:Person>
          <b:Person>
            <b:Last>Merry</b:Last>
            <b:First>S</b:First>
          </b:Person>
        </b:NameList>
      </b:Author>
    </b:Author>
    <b:JournalName>International Journal of Social Psychiatry</b:JournalName>
    <b:RefOrder>9</b:RefOrder>
  </b:Source>
  <b:Source>
    <b:Tag>Hud10</b:Tag>
    <b:SourceType>Report</b:SourceType>
    <b:Guid>{5EA0D7EA-7C33-482F-BA91-45AEE5B3C054}</b:Guid>
    <b:Title>Te Ara Tika Guidelines for Māori research ethics: A framework for researchers and ethics committee members</b:Title>
    <b:Year>2010</b:Year>
    <b:Author>
      <b:Author>
        <b:NameList>
          <b:Person>
            <b:Last>Hudson</b:Last>
            <b:First>M</b:First>
          </b:Person>
          <b:Person>
            <b:Last>Milne</b:Last>
            <b:First>M</b:First>
          </b:Person>
          <b:Person>
            <b:Last>Reynolds</b:Last>
            <b:First>P</b:First>
          </b:Person>
          <b:Person>
            <b:Last>Russell</b:Last>
            <b:First>K</b:First>
          </b:Person>
          <b:Person>
            <b:Last>Smith</b:Last>
            <b:First>B</b:First>
          </b:Person>
        </b:NameList>
      </b:Author>
    </b:Author>
    <b:Publisher>Health Research Council of New Zealand</b:Publisher>
    <b:City>Auckland</b:City>
    <b:RefOrder>10</b:RefOrder>
  </b:Source>
  <b:Source>
    <b:Tag>Bra17</b:Tag>
    <b:SourceType>JournalArticle</b:SourceType>
    <b:Guid>{1E9098D5-05FB-4FE7-B41B-2C117206C44B}</b:Guid>
    <b:Title>Thematic analysis</b:Title>
    <b:Year>2017</b:Year>
    <b:Author>
      <b:Author>
        <b:NameList>
          <b:Person>
            <b:Last>Braun</b:Last>
            <b:First>V</b:First>
          </b:Person>
          <b:Person>
            <b:Last>Clarke</b:Last>
            <b:First>V</b:First>
          </b:Person>
        </b:NameList>
      </b:Author>
    </b:Author>
    <b:JournalName>The Journal of Positive Psychology</b:JournalName>
    <b:Pages>297-298</b:Pages>
    <b:Volume>12</b:Volume>
    <b:Issue>3</b:Issue>
    <b:DOI>10.1080/17439760.2016.1262613</b:DOI>
    <b:RefOrder>11</b:RefOrder>
  </b:Source>
  <b:Source>
    <b:Tag>Wai19</b:Tag>
    <b:SourceType>Report</b:SourceType>
    <b:Guid>{205BD81D-9428-45BD-83F5-F7DBD17077DE}</b:Guid>
    <b:Author>
      <b:Author>
        <b:Corporate>Waitangi Tribunal</b:Corporate>
      </b:Author>
    </b:Author>
    <b:Title>Hauora: Report on stage one of the health services and outcomes kaupapa inquiry: Wai 2575: Waitangi Tribunal Report 2019</b:Title>
    <b:Year>2019</b:Year>
    <b:City>Lower Hutt</b:City>
    <b:Publisher>Waitangi Tribunal</b:Publisher>
    <b:RefOrder>2</b:RefOrder>
  </b:Source>
  <b:Source>
    <b:Tag>Men</b:Tag>
    <b:SourceType>Misc</b:SourceType>
    <b:Guid>{7E02A1DF-F97A-4018-95B3-9D506EF8EB0F}</b:Guid>
    <b:Author>
      <b:Author>
        <b:Corporate>Mental Health and Wellbeing Commission Act 2020 S2</b:Corporate>
      </b:Author>
    </b:Author>
    <b:RefOrder>12</b:RefOrder>
  </b:Source>
  <b:Source>
    <b:Tag>Gov181</b:Tag>
    <b:SourceType>Report</b:SourceType>
    <b:Guid>{D83748E3-DF89-4F75-8DD9-2E957CB12DD8}</b:Guid>
    <b:Author>
      <b:Author>
        <b:Corporate>Government Inquiry into Mental Health and Addiction</b:Corporate>
      </b:Author>
    </b:Author>
    <b:Title>He Ara Oranga: Report of the Government Inquiry into Mental Health and Addiction</b:Title>
    <b:Year>2018</b:Year>
    <b:Publisher>Government Inquiry into Mental Health and Addiction</b:Publisher>
    <b:City>New Zealand</b:City>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3394A-B8DC-42E1-84CA-8F83C2EE7E63}">
  <ds:schemaRefs>
    <ds:schemaRef ds:uri="http://purl.org/dc/dcmitype/"/>
    <ds:schemaRef ds:uri="http://schemas.openxmlformats.org/package/2006/metadata/core-properties"/>
    <ds:schemaRef ds:uri="http://purl.org/dc/terms/"/>
    <ds:schemaRef ds:uri="306ca06c-3470-40e7-8ef9-acd013b8a880"/>
    <ds:schemaRef ds:uri="http://purl.org/dc/elements/1.1/"/>
    <ds:schemaRef ds:uri="http://schemas.microsoft.com/office/2006/documentManagement/types"/>
    <ds:schemaRef ds:uri="http://schemas.microsoft.com/office/2006/metadata/properties"/>
    <ds:schemaRef ds:uri="http://schemas.microsoft.com/office/infopath/2007/PartnerControls"/>
    <ds:schemaRef ds:uri="9d37ebf4-7dfd-4dd5-9b5e-51254974cf9b"/>
    <ds:schemaRef ds:uri="http://www.w3.org/XML/1998/namespace"/>
  </ds:schemaRefs>
</ds:datastoreItem>
</file>

<file path=customXml/itemProps2.xml><?xml version="1.0" encoding="utf-8"?>
<ds:datastoreItem xmlns:ds="http://schemas.openxmlformats.org/officeDocument/2006/customXml" ds:itemID="{8DFC9542-194E-467C-BDA7-1FDD22EB28A8}">
  <ds:schemaRefs>
    <ds:schemaRef ds:uri="http://schemas.microsoft.com/office/2006/metadata/contentType"/>
    <ds:schemaRef ds:uri="http://schemas.microsoft.com/office/2006/metadata/properties/metaAttributes"/>
    <ds:schemaRef ds:uri="http://www.w3.org/2000/xmlns/"/>
    <ds:schemaRef ds:uri="http://www.w3.org/2001/XMLSchema"/>
    <ds:schemaRef ds:uri="9d37ebf4-7dfd-4dd5-9b5e-51254974cf9b"/>
    <ds:schemaRef ds:uri="306ca06c-3470-40e7-8ef9-acd013b8a88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27F29-1715-4E28-A711-B970B12DCA19}">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5CC8827-C494-4385-8C48-3C07C137E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MHWC Word default Arial template</Template>
  <TotalTime>1</TotalTime>
  <Pages>30</Pages>
  <Words>7835</Words>
  <Characters>44663</Characters>
  <Application>Microsoft Office Word</Application>
  <DocSecurity>12</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52394</CharactersWithSpaces>
  <SharedDoc>false</SharedDoc>
  <HLinks>
    <vt:vector size="102" baseType="variant">
      <vt:variant>
        <vt:i4>4128871</vt:i4>
      </vt:variant>
      <vt:variant>
        <vt:i4>81</vt:i4>
      </vt:variant>
      <vt:variant>
        <vt:i4>0</vt:i4>
      </vt:variant>
      <vt:variant>
        <vt:i4>5</vt:i4>
      </vt:variant>
      <vt:variant>
        <vt:lpwstr>https://www.mhwc.govt.nz/assets/Te-Huringa/FINAL-MHWC-Te-Huringa-Service-Monitoring-Report.pdf</vt:lpwstr>
      </vt:variant>
      <vt:variant>
        <vt:lpwstr/>
      </vt:variant>
      <vt:variant>
        <vt:i4>4784214</vt:i4>
      </vt:variant>
      <vt:variant>
        <vt:i4>78</vt:i4>
      </vt:variant>
      <vt:variant>
        <vt:i4>0</vt:i4>
      </vt:variant>
      <vt:variant>
        <vt:i4>5</vt:i4>
      </vt:variant>
      <vt:variant>
        <vt:lpwstr/>
      </vt:variant>
      <vt:variant>
        <vt:lpwstr>_Appendix_3</vt:lpwstr>
      </vt:variant>
      <vt:variant>
        <vt:i4>4784214</vt:i4>
      </vt:variant>
      <vt:variant>
        <vt:i4>75</vt:i4>
      </vt:variant>
      <vt:variant>
        <vt:i4>0</vt:i4>
      </vt:variant>
      <vt:variant>
        <vt:i4>5</vt:i4>
      </vt:variant>
      <vt:variant>
        <vt:lpwstr/>
      </vt:variant>
      <vt:variant>
        <vt:lpwstr>_Appendix_1</vt:lpwstr>
      </vt:variant>
      <vt:variant>
        <vt:i4>4325380</vt:i4>
      </vt:variant>
      <vt:variant>
        <vt:i4>72</vt:i4>
      </vt:variant>
      <vt:variant>
        <vt:i4>0</vt:i4>
      </vt:variant>
      <vt:variant>
        <vt:i4>5</vt:i4>
      </vt:variant>
      <vt:variant>
        <vt:lpwstr>https://www.mhwc.govt.nz/our-work/assessing-and-monitoring-the-mental-health-and-addiction-sector/expert-advisory-group/</vt:lpwstr>
      </vt:variant>
      <vt:variant>
        <vt:lpwstr/>
      </vt:variant>
      <vt:variant>
        <vt:i4>2555955</vt:i4>
      </vt:variant>
      <vt:variant>
        <vt:i4>69</vt:i4>
      </vt:variant>
      <vt:variant>
        <vt:i4>0</vt:i4>
      </vt:variant>
      <vt:variant>
        <vt:i4>5</vt:i4>
      </vt:variant>
      <vt:variant>
        <vt:lpwstr>https://mentalhealthcommission.cwp.govt.nz/assets/He-Ara-Awhina/Final-He-Ara-Awhina-summary-of-co-define-phase.pdf</vt:lpwstr>
      </vt:variant>
      <vt:variant>
        <vt:lpwstr/>
      </vt:variant>
      <vt:variant>
        <vt:i4>2228270</vt:i4>
      </vt:variant>
      <vt:variant>
        <vt:i4>66</vt:i4>
      </vt:variant>
      <vt:variant>
        <vt:i4>0</vt:i4>
      </vt:variant>
      <vt:variant>
        <vt:i4>5</vt:i4>
      </vt:variant>
      <vt:variant>
        <vt:lpwstr>https://www.mhwc.govt.nz/our-work/assessing-and-monitoring-the-mental-health-and-addiction-system/</vt:lpwstr>
      </vt:variant>
      <vt:variant>
        <vt:lpwstr/>
      </vt:variant>
      <vt:variant>
        <vt:i4>2752638</vt:i4>
      </vt:variant>
      <vt:variant>
        <vt:i4>63</vt:i4>
      </vt:variant>
      <vt:variant>
        <vt:i4>0</vt:i4>
      </vt:variant>
      <vt:variant>
        <vt:i4>5</vt:i4>
      </vt:variant>
      <vt:variant>
        <vt:lpwstr>https://www.legislation.govt.nz/act/public/2020/0032/latest/whole.html</vt:lpwstr>
      </vt:variant>
      <vt:variant>
        <vt:lpwstr/>
      </vt:variant>
      <vt:variant>
        <vt:i4>3407921</vt:i4>
      </vt:variant>
      <vt:variant>
        <vt:i4>57</vt:i4>
      </vt:variant>
      <vt:variant>
        <vt:i4>0</vt:i4>
      </vt:variant>
      <vt:variant>
        <vt:i4>5</vt:i4>
      </vt:variant>
      <vt:variant>
        <vt:lpwstr>https://mentalhealth.inquiry.govt.nz/inquiry-report/he-ara-oranga/</vt:lpwstr>
      </vt:variant>
      <vt:variant>
        <vt:lpwstr/>
      </vt:variant>
      <vt:variant>
        <vt:i4>1572914</vt:i4>
      </vt:variant>
      <vt:variant>
        <vt:i4>50</vt:i4>
      </vt:variant>
      <vt:variant>
        <vt:i4>0</vt:i4>
      </vt:variant>
      <vt:variant>
        <vt:i4>5</vt:i4>
      </vt:variant>
      <vt:variant>
        <vt:lpwstr/>
      </vt:variant>
      <vt:variant>
        <vt:lpwstr>_Toc112166792</vt:lpwstr>
      </vt:variant>
      <vt:variant>
        <vt:i4>1572914</vt:i4>
      </vt:variant>
      <vt:variant>
        <vt:i4>44</vt:i4>
      </vt:variant>
      <vt:variant>
        <vt:i4>0</vt:i4>
      </vt:variant>
      <vt:variant>
        <vt:i4>5</vt:i4>
      </vt:variant>
      <vt:variant>
        <vt:lpwstr/>
      </vt:variant>
      <vt:variant>
        <vt:lpwstr>_Toc112166791</vt:lpwstr>
      </vt:variant>
      <vt:variant>
        <vt:i4>1638450</vt:i4>
      </vt:variant>
      <vt:variant>
        <vt:i4>38</vt:i4>
      </vt:variant>
      <vt:variant>
        <vt:i4>0</vt:i4>
      </vt:variant>
      <vt:variant>
        <vt:i4>5</vt:i4>
      </vt:variant>
      <vt:variant>
        <vt:lpwstr/>
      </vt:variant>
      <vt:variant>
        <vt:lpwstr>_Toc112166788</vt:lpwstr>
      </vt:variant>
      <vt:variant>
        <vt:i4>1638450</vt:i4>
      </vt:variant>
      <vt:variant>
        <vt:i4>32</vt:i4>
      </vt:variant>
      <vt:variant>
        <vt:i4>0</vt:i4>
      </vt:variant>
      <vt:variant>
        <vt:i4>5</vt:i4>
      </vt:variant>
      <vt:variant>
        <vt:lpwstr/>
      </vt:variant>
      <vt:variant>
        <vt:lpwstr>_Toc112166787</vt:lpwstr>
      </vt:variant>
      <vt:variant>
        <vt:i4>1638450</vt:i4>
      </vt:variant>
      <vt:variant>
        <vt:i4>26</vt:i4>
      </vt:variant>
      <vt:variant>
        <vt:i4>0</vt:i4>
      </vt:variant>
      <vt:variant>
        <vt:i4>5</vt:i4>
      </vt:variant>
      <vt:variant>
        <vt:lpwstr/>
      </vt:variant>
      <vt:variant>
        <vt:lpwstr>_Toc112166785</vt:lpwstr>
      </vt:variant>
      <vt:variant>
        <vt:i4>1638450</vt:i4>
      </vt:variant>
      <vt:variant>
        <vt:i4>20</vt:i4>
      </vt:variant>
      <vt:variant>
        <vt:i4>0</vt:i4>
      </vt:variant>
      <vt:variant>
        <vt:i4>5</vt:i4>
      </vt:variant>
      <vt:variant>
        <vt:lpwstr/>
      </vt:variant>
      <vt:variant>
        <vt:lpwstr>_Toc112166781</vt:lpwstr>
      </vt:variant>
      <vt:variant>
        <vt:i4>1441842</vt:i4>
      </vt:variant>
      <vt:variant>
        <vt:i4>14</vt:i4>
      </vt:variant>
      <vt:variant>
        <vt:i4>0</vt:i4>
      </vt:variant>
      <vt:variant>
        <vt:i4>5</vt:i4>
      </vt:variant>
      <vt:variant>
        <vt:lpwstr/>
      </vt:variant>
      <vt:variant>
        <vt:lpwstr>_Toc112166776</vt:lpwstr>
      </vt:variant>
      <vt:variant>
        <vt:i4>1441842</vt:i4>
      </vt:variant>
      <vt:variant>
        <vt:i4>8</vt:i4>
      </vt:variant>
      <vt:variant>
        <vt:i4>0</vt:i4>
      </vt:variant>
      <vt:variant>
        <vt:i4>5</vt:i4>
      </vt:variant>
      <vt:variant>
        <vt:lpwstr/>
      </vt:variant>
      <vt:variant>
        <vt:lpwstr>_Toc112166772</vt:lpwstr>
      </vt:variant>
      <vt:variant>
        <vt:i4>1441842</vt:i4>
      </vt:variant>
      <vt:variant>
        <vt:i4>2</vt:i4>
      </vt:variant>
      <vt:variant>
        <vt:i4>0</vt:i4>
      </vt:variant>
      <vt:variant>
        <vt:i4>5</vt:i4>
      </vt:variant>
      <vt:variant>
        <vt:lpwstr/>
      </vt:variant>
      <vt:variant>
        <vt:lpwstr>_Toc112166771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Nixon</dc:creator>
  <cp:keywords/>
  <dc:description/>
  <cp:lastModifiedBy>Katie Sherriff</cp:lastModifiedBy>
  <cp:revision>2</cp:revision>
  <dcterms:created xsi:type="dcterms:W3CDTF">2022-11-17T20:56:00Z</dcterms:created>
  <dcterms:modified xsi:type="dcterms:W3CDTF">2022-11-17T20:56:00Z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0x010100F77E210166C8164FAFC94EC177A58E75</vt:lpwstr>
  </property>
  <property fmtid="{D5CDD505-2E9C-101B-9397-08002B2CF9AE}" pid="3" name="Order">
    <vt:r8>71300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