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7100" w14:textId="082603A7" w:rsidR="00B741D7" w:rsidRPr="00B741D7" w:rsidRDefault="009F7B80" w:rsidP="00B741D7">
      <w:r>
        <w:rPr>
          <w:noProof/>
        </w:rPr>
        <mc:AlternateContent>
          <mc:Choice Requires="wps">
            <w:drawing>
              <wp:anchor distT="0" distB="0" distL="114300" distR="114300" simplePos="0" relativeHeight="251659264" behindDoc="0" locked="0" layoutInCell="1" allowOverlap="1" wp14:anchorId="21AF1362" wp14:editId="0DE84B64">
                <wp:simplePos x="0" y="0"/>
                <wp:positionH relativeFrom="column">
                  <wp:posOffset>6350</wp:posOffset>
                </wp:positionH>
                <wp:positionV relativeFrom="paragraph">
                  <wp:posOffset>8924925</wp:posOffset>
                </wp:positionV>
                <wp:extent cx="57054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5172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702.75pt" to="449.75pt,7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" strokecolor="#4472c4 [3204]" strokeweight=".5pt">
                <v:stroke joinstyle="miter"/>
              </v:line>
            </w:pict>
          </mc:Fallback>
        </mc:AlternateContent>
      </w:r>
    </w:p>
    <w:p w14:paraId="3DBCE413" w14:textId="77777777" w:rsidR="00CD2B15" w:rsidRPr="00636888" w:rsidRDefault="00CD2B15" w:rsidP="00CD2B15">
      <w:pPr>
        <w:pStyle w:val="Heading1"/>
        <w:rPr>
          <w:rStyle w:val="normaltextrun"/>
        </w:rPr>
      </w:pPr>
      <w:r w:rsidRPr="00636888">
        <w:t>How the He Ara Oranga and He Ara Āwhina frameworks work together</w:t>
      </w:r>
    </w:p>
    <w:p w14:paraId="12867C7B" w14:textId="77777777" w:rsidR="00CD2B15" w:rsidRPr="00CD2B15" w:rsidRDefault="00CD2B15" w:rsidP="00CD2B15">
      <w:pPr>
        <w:pStyle w:val="paragraph"/>
        <w:spacing w:before="0" w:beforeAutospacing="0" w:after="160" w:afterAutospacing="0" w:line="276" w:lineRule="auto"/>
        <w:rPr>
          <w:rStyle w:val="normaltextrun"/>
          <w:rFonts w:ascii="Arial" w:hAnsi="Arial" w:cs="Arial"/>
          <w:color w:val="000000" w:themeColor="text1"/>
        </w:rPr>
      </w:pPr>
      <w:r w:rsidRPr="00CD2B15">
        <w:rPr>
          <w:rStyle w:val="normaltextrun"/>
          <w:rFonts w:ascii="Arial" w:hAnsi="Arial" w:cs="Arial"/>
          <w:color w:val="000000" w:themeColor="text1"/>
        </w:rPr>
        <w:t>The He Ara Oranga wellbeing outcomes framework describes what ideal wellbeing looks like for all people and whānau in Aotearoa New Zealand – depicted through the sun and horizon, representing the aspirational state of wellbeing.</w:t>
      </w:r>
    </w:p>
    <w:p w14:paraId="4C622A6A" w14:textId="77777777" w:rsidR="00CD2B15" w:rsidRPr="00CD2B15" w:rsidRDefault="00CD2B15" w:rsidP="00CD2B15">
      <w:pPr>
        <w:pStyle w:val="paragraph"/>
        <w:spacing w:before="0" w:beforeAutospacing="0" w:after="160" w:afterAutospacing="0" w:line="276" w:lineRule="auto"/>
        <w:textAlignment w:val="baseline"/>
        <w:rPr>
          <w:rStyle w:val="normaltextrun"/>
          <w:rFonts w:ascii="Arial" w:hAnsi="Arial" w:cs="Arial"/>
          <w:color w:val="000000" w:themeColor="text1"/>
        </w:rPr>
      </w:pPr>
      <w:r w:rsidRPr="00CD2B15">
        <w:rPr>
          <w:rStyle w:val="normaltextrun"/>
          <w:rFonts w:ascii="Arial" w:hAnsi="Arial" w:cs="Arial"/>
          <w:color w:val="000000" w:themeColor="text1"/>
        </w:rPr>
        <w:t>The He Ara Āwhina system monitoring framework describes what an ideal mental health and addiction system looks like – depicted through the river and pathways, representing pathways to support.</w:t>
      </w:r>
    </w:p>
    <w:p w14:paraId="6D01F308" w14:textId="77777777" w:rsidR="00CD2B15" w:rsidRPr="00CD2B15" w:rsidRDefault="00CD2B15" w:rsidP="00CD2B15">
      <w:pPr>
        <w:pStyle w:val="paragraph"/>
        <w:spacing w:before="0" w:beforeAutospacing="0" w:after="160" w:afterAutospacing="0" w:line="276" w:lineRule="auto"/>
        <w:textAlignment w:val="baseline"/>
        <w:rPr>
          <w:rStyle w:val="normaltextrun"/>
          <w:rFonts w:ascii="Arial" w:hAnsi="Arial" w:cs="Arial"/>
          <w:color w:val="000000" w:themeColor="text1"/>
        </w:rPr>
      </w:pPr>
      <w:r w:rsidRPr="00CD2B15">
        <w:rPr>
          <w:rStyle w:val="normaltextrun"/>
          <w:rFonts w:ascii="Arial" w:hAnsi="Arial" w:cs="Arial"/>
          <w:color w:val="000000" w:themeColor="text1"/>
        </w:rPr>
        <w:t>These partner frameworks are designed to work together.</w:t>
      </w:r>
    </w:p>
    <w:p w14:paraId="7ED56187" w14:textId="77777777" w:rsidR="00CD2B15" w:rsidRPr="00CD2B15" w:rsidRDefault="00CD2B15" w:rsidP="00CD2B15">
      <w:pPr>
        <w:pStyle w:val="paragraph"/>
        <w:spacing w:before="0" w:beforeAutospacing="0" w:after="160" w:afterAutospacing="0" w:line="276" w:lineRule="auto"/>
        <w:textAlignment w:val="baseline"/>
        <w:rPr>
          <w:rStyle w:val="normaltextrun"/>
          <w:rFonts w:ascii="Arial" w:hAnsi="Arial" w:cs="Arial"/>
          <w:color w:val="000000" w:themeColor="text1"/>
        </w:rPr>
      </w:pPr>
      <w:r w:rsidRPr="00CD2B15">
        <w:rPr>
          <w:rStyle w:val="normaltextrun"/>
          <w:rFonts w:ascii="Arial" w:hAnsi="Arial" w:cs="Arial"/>
          <w:color w:val="000000" w:themeColor="text1"/>
        </w:rPr>
        <w:t xml:space="preserve">The mental health and addiction system has a critical role to contribute towards the wellbeing of </w:t>
      </w:r>
      <w:proofErr w:type="spellStart"/>
      <w:r w:rsidRPr="00CD2B15">
        <w:rPr>
          <w:rStyle w:val="normaltextrun"/>
          <w:rFonts w:ascii="Arial" w:hAnsi="Arial" w:cs="Arial"/>
          <w:color w:val="000000" w:themeColor="text1"/>
        </w:rPr>
        <w:t>tāngata</w:t>
      </w:r>
      <w:proofErr w:type="spellEnd"/>
      <w:r w:rsidRPr="00CD2B15">
        <w:rPr>
          <w:rStyle w:val="normaltextrun"/>
          <w:rFonts w:ascii="Arial" w:hAnsi="Arial" w:cs="Arial"/>
          <w:color w:val="000000" w:themeColor="text1"/>
        </w:rPr>
        <w:t xml:space="preserve"> whaiora and whānau. However, it cannot achieve wellbeing outcomes on its own. Wellbeing is broad with many determinants, and there are many other systems also contributing towards wellbeing. Achieving wellbeing requires a collaborative approach, focusing on reducing the impact of determinants and promoting wellbeing and services and supports when needed.</w:t>
      </w:r>
    </w:p>
    <w:p w14:paraId="5B0B8056" w14:textId="77777777" w:rsidR="00CD2B15" w:rsidRPr="00CD2B15" w:rsidRDefault="00CD2B15" w:rsidP="00CD2B15">
      <w:pPr>
        <w:pStyle w:val="paragraph"/>
        <w:spacing w:before="0" w:beforeAutospacing="0" w:after="160" w:afterAutospacing="0" w:line="276" w:lineRule="auto"/>
        <w:textAlignment w:val="baseline"/>
        <w:rPr>
          <w:rFonts w:ascii="Arial" w:hAnsi="Arial" w:cs="Arial"/>
        </w:rPr>
      </w:pPr>
      <w:r w:rsidRPr="00CD2B15">
        <w:rPr>
          <w:rStyle w:val="normaltextrun"/>
          <w:rFonts w:ascii="Arial" w:hAnsi="Arial" w:cs="Arial"/>
          <w:color w:val="000000"/>
        </w:rPr>
        <w:t>We will use He Ara Āwhina to monitor whether the mental health and addiction system is functioning as needed to enable wellbeing, alongside the He Ara Oranga wellbeing outcomes framework which will be used more broadly to monitor wellbeing.</w:t>
      </w:r>
    </w:p>
    <w:p w14:paraId="7BC09183" w14:textId="259B3671" w:rsidR="00B741D7" w:rsidRPr="00B741D7" w:rsidRDefault="00B741D7" w:rsidP="00B741D7"/>
    <w:p w14:paraId="4E845D99" w14:textId="47079A89" w:rsidR="00B741D7" w:rsidRPr="00B741D7" w:rsidRDefault="00B741D7" w:rsidP="00B741D7"/>
    <w:p w14:paraId="09C05F73" w14:textId="341A84E9" w:rsidR="00B741D7" w:rsidRPr="00B741D7" w:rsidRDefault="00B741D7" w:rsidP="00B741D7"/>
    <w:p w14:paraId="7869B914" w14:textId="0AEE3DB0" w:rsidR="00B741D7" w:rsidRPr="00B741D7" w:rsidRDefault="00B741D7" w:rsidP="00B741D7"/>
    <w:p w14:paraId="3EEB5043" w14:textId="6472E0EC" w:rsidR="00B741D7" w:rsidRPr="00B741D7" w:rsidRDefault="00B741D7" w:rsidP="00B741D7"/>
    <w:p w14:paraId="262B9B9F" w14:textId="71FDED16" w:rsidR="00B741D7" w:rsidRPr="00B741D7" w:rsidRDefault="00B741D7" w:rsidP="00B741D7"/>
    <w:p w14:paraId="357D6C63" w14:textId="27B3F47F" w:rsidR="00B741D7" w:rsidRPr="00B741D7" w:rsidRDefault="00B741D7" w:rsidP="00B741D7"/>
    <w:p w14:paraId="3DB78082" w14:textId="43C9C2EF" w:rsidR="00B741D7" w:rsidRPr="00B741D7" w:rsidRDefault="00B741D7" w:rsidP="00B741D7"/>
    <w:p w14:paraId="2E481E25" w14:textId="1FB94AAF" w:rsidR="00B741D7" w:rsidRPr="00B741D7" w:rsidRDefault="00B741D7" w:rsidP="00B741D7"/>
    <w:p w14:paraId="2272DBDD" w14:textId="2B698148" w:rsidR="00B741D7" w:rsidRPr="00B741D7" w:rsidRDefault="00B741D7" w:rsidP="00B741D7"/>
    <w:p w14:paraId="09917263" w14:textId="237699EC" w:rsidR="00B741D7" w:rsidRDefault="00B741D7" w:rsidP="00B741D7"/>
    <w:p w14:paraId="17FBB785" w14:textId="2EBC396B" w:rsidR="00ED2F79" w:rsidRDefault="00ED2F79" w:rsidP="00ED2F79"/>
    <w:p w14:paraId="05F37805" w14:textId="6850097E" w:rsidR="00ED2F79" w:rsidRPr="00ED2F79" w:rsidRDefault="00ED2F79" w:rsidP="00ED2F79">
      <w:pPr>
        <w:tabs>
          <w:tab w:val="left" w:pos="2790"/>
        </w:tabs>
      </w:pPr>
      <w:r>
        <w:tab/>
      </w:r>
    </w:p>
    <w:sectPr w:rsidR="00ED2F79" w:rsidRPr="00ED2F79" w:rsidSect="000C5A1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7A9" w14:textId="77777777" w:rsidR="00CC097E" w:rsidRDefault="00CC097E" w:rsidP="000C5A1A">
      <w:pPr>
        <w:spacing w:after="0" w:line="240" w:lineRule="auto"/>
      </w:pPr>
      <w:r>
        <w:separator/>
      </w:r>
    </w:p>
  </w:endnote>
  <w:endnote w:type="continuationSeparator" w:id="0">
    <w:p w14:paraId="7A779BD4" w14:textId="77777777" w:rsidR="00CC097E" w:rsidRDefault="00CC097E" w:rsidP="000C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8312" w14:textId="77777777" w:rsidR="00ED2F79" w:rsidRDefault="00ED2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476961263"/>
      <w:docPartObj>
        <w:docPartGallery w:val="Page Numbers (Bottom of Page)"/>
        <w:docPartUnique/>
      </w:docPartObj>
    </w:sdtPr>
    <w:sdtEndPr/>
    <w:sdtContent>
      <w:sdt>
        <w:sdtPr>
          <w:rPr>
            <w:sz w:val="20"/>
            <w:szCs w:val="18"/>
          </w:rPr>
          <w:id w:val="-1769616900"/>
          <w:docPartObj>
            <w:docPartGallery w:val="Page Numbers (Top of Page)"/>
            <w:docPartUnique/>
          </w:docPartObj>
        </w:sdtPr>
        <w:sdtEndPr/>
        <w:sdtContent>
          <w:p w14:paraId="67D0BB9F" w14:textId="77777777" w:rsidR="00B6630A" w:rsidRPr="00B6630A" w:rsidRDefault="00B6630A">
            <w:pPr>
              <w:pStyle w:val="Footer"/>
              <w:jc w:val="right"/>
              <w:rPr>
                <w:sz w:val="20"/>
                <w:szCs w:val="18"/>
              </w:rPr>
            </w:pPr>
            <w:r w:rsidRPr="00B6630A">
              <w:rPr>
                <w:sz w:val="20"/>
                <w:szCs w:val="18"/>
              </w:rPr>
              <w:t xml:space="preserve">Page </w:t>
            </w:r>
            <w:r w:rsidRPr="00B6630A">
              <w:rPr>
                <w:sz w:val="20"/>
                <w:szCs w:val="20"/>
              </w:rPr>
              <w:fldChar w:fldCharType="begin"/>
            </w:r>
            <w:r w:rsidRPr="00B6630A">
              <w:rPr>
                <w:sz w:val="20"/>
                <w:szCs w:val="18"/>
              </w:rPr>
              <w:instrText xml:space="preserve"> PAGE </w:instrText>
            </w:r>
            <w:r w:rsidRPr="00B6630A">
              <w:rPr>
                <w:sz w:val="20"/>
                <w:szCs w:val="20"/>
              </w:rPr>
              <w:fldChar w:fldCharType="separate"/>
            </w:r>
            <w:r w:rsidRPr="00B6630A">
              <w:rPr>
                <w:noProof/>
                <w:sz w:val="20"/>
                <w:szCs w:val="18"/>
              </w:rPr>
              <w:t>2</w:t>
            </w:r>
            <w:r w:rsidRPr="00B6630A">
              <w:rPr>
                <w:sz w:val="20"/>
                <w:szCs w:val="20"/>
              </w:rPr>
              <w:fldChar w:fldCharType="end"/>
            </w:r>
            <w:r w:rsidRPr="00B6630A">
              <w:rPr>
                <w:sz w:val="20"/>
                <w:szCs w:val="18"/>
              </w:rPr>
              <w:t xml:space="preserve"> of </w:t>
            </w:r>
            <w:r w:rsidRPr="00B6630A">
              <w:rPr>
                <w:sz w:val="20"/>
                <w:szCs w:val="20"/>
              </w:rPr>
              <w:fldChar w:fldCharType="begin"/>
            </w:r>
            <w:r w:rsidRPr="00B6630A">
              <w:rPr>
                <w:sz w:val="20"/>
                <w:szCs w:val="18"/>
              </w:rPr>
              <w:instrText xml:space="preserve"> NUMPAGES  </w:instrText>
            </w:r>
            <w:r w:rsidRPr="00B6630A">
              <w:rPr>
                <w:sz w:val="20"/>
                <w:szCs w:val="20"/>
              </w:rPr>
              <w:fldChar w:fldCharType="separate"/>
            </w:r>
            <w:r w:rsidRPr="00B6630A">
              <w:rPr>
                <w:noProof/>
                <w:sz w:val="20"/>
                <w:szCs w:val="18"/>
              </w:rPr>
              <w:t>2</w:t>
            </w:r>
            <w:r w:rsidRPr="00B6630A">
              <w:rPr>
                <w:sz w:val="20"/>
                <w:szCs w:val="20"/>
              </w:rPr>
              <w:fldChar w:fldCharType="end"/>
            </w:r>
          </w:p>
        </w:sdtContent>
      </w:sdt>
    </w:sdtContent>
  </w:sdt>
  <w:p w14:paraId="4DBAC07E" w14:textId="77777777" w:rsidR="00B6630A" w:rsidRDefault="00B66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2A6F" w14:textId="54A25A1E" w:rsidR="000C5A1A" w:rsidRPr="00ED2F79" w:rsidRDefault="000C5A1A" w:rsidP="00ED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FEDC" w14:textId="77777777" w:rsidR="00CC097E" w:rsidRDefault="00CC097E" w:rsidP="000C5A1A">
      <w:pPr>
        <w:spacing w:after="0" w:line="240" w:lineRule="auto"/>
      </w:pPr>
      <w:r>
        <w:separator/>
      </w:r>
    </w:p>
  </w:footnote>
  <w:footnote w:type="continuationSeparator" w:id="0">
    <w:p w14:paraId="3077943D" w14:textId="77777777" w:rsidR="00CC097E" w:rsidRDefault="00CC097E" w:rsidP="000C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DC62" w14:textId="77777777" w:rsidR="00ED2F79" w:rsidRDefault="00ED2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319" w14:textId="77777777" w:rsidR="000C5A1A" w:rsidRDefault="000C5A1A" w:rsidP="000C5A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556A" w14:textId="0DBFDC19" w:rsidR="000C5A1A" w:rsidRDefault="00B741D7" w:rsidP="000C5A1A">
    <w:pPr>
      <w:pStyle w:val="Header"/>
      <w:jc w:val="right"/>
    </w:pPr>
    <w:r>
      <w:rPr>
        <w:noProof/>
      </w:rPr>
      <w:drawing>
        <wp:anchor distT="0" distB="0" distL="114300" distR="114300" simplePos="0" relativeHeight="251658239" behindDoc="0" locked="0" layoutInCell="1" allowOverlap="1" wp14:anchorId="76E4FE17" wp14:editId="131E48D8">
          <wp:simplePos x="0" y="0"/>
          <wp:positionH relativeFrom="column">
            <wp:posOffset>3910330</wp:posOffset>
          </wp:positionH>
          <wp:positionV relativeFrom="paragraph">
            <wp:posOffset>-172085</wp:posOffset>
          </wp:positionV>
          <wp:extent cx="1799590" cy="809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2ABBC" w14:textId="5CB941AE" w:rsidR="000C5A1A" w:rsidRDefault="000C5A1A" w:rsidP="000C5A1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readOnly"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80"/>
    <w:rsid w:val="000C5A1A"/>
    <w:rsid w:val="0019387D"/>
    <w:rsid w:val="001A1A39"/>
    <w:rsid w:val="001D7BE0"/>
    <w:rsid w:val="001E3240"/>
    <w:rsid w:val="003B4589"/>
    <w:rsid w:val="00553933"/>
    <w:rsid w:val="00574985"/>
    <w:rsid w:val="0059111E"/>
    <w:rsid w:val="007D2774"/>
    <w:rsid w:val="0092799D"/>
    <w:rsid w:val="009F7B80"/>
    <w:rsid w:val="00B6630A"/>
    <w:rsid w:val="00B741D7"/>
    <w:rsid w:val="00BE0F92"/>
    <w:rsid w:val="00C461B0"/>
    <w:rsid w:val="00C619B3"/>
    <w:rsid w:val="00C72B02"/>
    <w:rsid w:val="00C80F0D"/>
    <w:rsid w:val="00CC097E"/>
    <w:rsid w:val="00CD2B15"/>
    <w:rsid w:val="00D44A8A"/>
    <w:rsid w:val="00E80533"/>
    <w:rsid w:val="00ED2F79"/>
    <w:rsid w:val="00F05915"/>
    <w:rsid w:val="00FD6F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FC0B4"/>
  <w15:chartTrackingRefBased/>
  <w15:docId w15:val="{D4D505DC-6576-4261-B27B-F9B4D63A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33"/>
    <w:pPr>
      <w:spacing w:line="276" w:lineRule="auto"/>
    </w:pPr>
    <w:rPr>
      <w:rFonts w:ascii="Arial" w:hAnsi="Arial"/>
      <w:sz w:val="24"/>
    </w:rPr>
  </w:style>
  <w:style w:type="paragraph" w:styleId="Heading1">
    <w:name w:val="heading 1"/>
    <w:aliases w:val="Heading of Document"/>
    <w:basedOn w:val="Normal"/>
    <w:next w:val="Normal"/>
    <w:link w:val="Heading1Char"/>
    <w:autoRedefine/>
    <w:uiPriority w:val="9"/>
    <w:qFormat/>
    <w:rsid w:val="00CD2B15"/>
    <w:pPr>
      <w:keepNext/>
      <w:keepLines/>
      <w:outlineLvl w:val="0"/>
    </w:pPr>
    <w:rPr>
      <w:rFonts w:eastAsiaTheme="majorEastAsia" w:cstheme="majorBidi"/>
      <w:b/>
      <w:color w:val="005E85"/>
      <w:sz w:val="32"/>
      <w:szCs w:val="32"/>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A1A"/>
    <w:rPr>
      <w:rFonts w:ascii="Arial" w:hAnsi="Arial"/>
      <w:sz w:val="24"/>
    </w:rPr>
  </w:style>
  <w:style w:type="paragraph" w:styleId="Footer">
    <w:name w:val="footer"/>
    <w:basedOn w:val="Normal"/>
    <w:link w:val="FooterChar"/>
    <w:uiPriority w:val="99"/>
    <w:unhideWhenUsed/>
    <w:rsid w:val="000C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A1A"/>
    <w:rPr>
      <w:rFonts w:ascii="Arial" w:hAnsi="Arial"/>
      <w:sz w:val="24"/>
    </w:rPr>
  </w:style>
  <w:style w:type="paragraph" w:styleId="BalloonText">
    <w:name w:val="Balloon Text"/>
    <w:basedOn w:val="Normal"/>
    <w:link w:val="BalloonTextChar"/>
    <w:uiPriority w:val="99"/>
    <w:semiHidden/>
    <w:unhideWhenUsed/>
    <w:rsid w:val="000C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1A"/>
    <w:rPr>
      <w:rFonts w:ascii="Segoe UI" w:hAnsi="Segoe UI" w:cs="Segoe UI"/>
      <w:sz w:val="18"/>
      <w:szCs w:val="18"/>
    </w:rPr>
  </w:style>
  <w:style w:type="character" w:styleId="Hyperlink">
    <w:name w:val="Hyperlink"/>
    <w:basedOn w:val="DefaultParagraphFont"/>
    <w:uiPriority w:val="99"/>
    <w:unhideWhenUsed/>
    <w:rsid w:val="00C619B3"/>
    <w:rPr>
      <w:color w:val="0563C1" w:themeColor="hyperlink"/>
      <w:u w:val="single"/>
    </w:rPr>
  </w:style>
  <w:style w:type="character" w:customStyle="1" w:styleId="Heading1Char">
    <w:name w:val="Heading 1 Char"/>
    <w:aliases w:val="Heading of Document Char"/>
    <w:basedOn w:val="DefaultParagraphFont"/>
    <w:link w:val="Heading1"/>
    <w:uiPriority w:val="9"/>
    <w:rsid w:val="00CD2B15"/>
    <w:rPr>
      <w:rFonts w:ascii="Arial" w:eastAsiaTheme="majorEastAsia" w:hAnsi="Arial" w:cstheme="majorBidi"/>
      <w:b/>
      <w:color w:val="005E85"/>
      <w:sz w:val="32"/>
      <w:szCs w:val="32"/>
      <w:lang w:val="en-US" w:bidi="th-TH"/>
    </w:rPr>
  </w:style>
  <w:style w:type="paragraph" w:customStyle="1" w:styleId="paragraph">
    <w:name w:val="paragraph"/>
    <w:basedOn w:val="Normal"/>
    <w:rsid w:val="00CD2B1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CD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naLingley\Downloads\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0bd7a6-c265-44d5-b39f-e5b415113992">DOCS-1572234281-5913</_dlc_DocId>
    <_dlc_DocIdUrl xmlns="bb0bd7a6-c265-44d5-b39f-e5b415113992">
      <Url>https://mhwcnz.sharepoint.com/sites/Archive-001/_layouts/15/DocIdRedir.aspx?ID=DOCS-1572234281-5913</Url>
      <Description>DOCS-1572234281-5913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97C0E12D632545902B633B8BF55A59" ma:contentTypeVersion="14" ma:contentTypeDescription="Create a new document." ma:contentTypeScope="" ma:versionID="f3c91112aa9bbf203bc4d63805f4bc7e">
  <xsd:schema xmlns:xsd="http://www.w3.org/2001/XMLSchema" xmlns:xs="http://www.w3.org/2001/XMLSchema" xmlns:p="http://schemas.microsoft.com/office/2006/metadata/properties" xmlns:ns2="bb0bd7a6-c265-44d5-b39f-e5b415113992" xmlns:ns3="a1f6da24-85d9-451e-95c3-fd0e5c9e080e" targetNamespace="http://schemas.microsoft.com/office/2006/metadata/properties" ma:root="true" ma:fieldsID="f39b822f3f54ff351d4f4b37d21f9f14" ns2:_="" ns3:_="">
    <xsd:import namespace="bb0bd7a6-c265-44d5-b39f-e5b415113992"/>
    <xsd:import namespace="a1f6da24-85d9-451e-95c3-fd0e5c9e080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6da24-85d9-451e-95c3-fd0e5c9e08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1938-7B96-4FF7-993E-F3A43D057593}">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a1f6da24-85d9-451e-95c3-fd0e5c9e080e"/>
    <ds:schemaRef ds:uri="bb0bd7a6-c265-44d5-b39f-e5b415113992"/>
    <ds:schemaRef ds:uri="http://www.w3.org/XML/1998/namespace"/>
    <ds:schemaRef ds:uri="http://purl.org/dc/dcmitype/"/>
  </ds:schemaRefs>
</ds:datastoreItem>
</file>

<file path=customXml/itemProps2.xml><?xml version="1.0" encoding="utf-8"?>
<ds:datastoreItem xmlns:ds="http://schemas.openxmlformats.org/officeDocument/2006/customXml" ds:itemID="{683E7C9D-29F9-44E3-93D7-5D63760ABA56}">
  <ds:schemaRefs>
    <ds:schemaRef ds:uri="http://schemas.microsoft.com/sharepoint/v3/contenttype/forms"/>
  </ds:schemaRefs>
</ds:datastoreItem>
</file>

<file path=customXml/itemProps3.xml><?xml version="1.0" encoding="utf-8"?>
<ds:datastoreItem xmlns:ds="http://schemas.openxmlformats.org/officeDocument/2006/customXml" ds:itemID="{2EA0836E-0B9D-4BDB-963F-861557A99F1A}">
  <ds:schemaRefs>
    <ds:schemaRef ds:uri="http://schemas.microsoft.com/sharepoint/events"/>
  </ds:schemaRefs>
</ds:datastoreItem>
</file>

<file path=customXml/itemProps4.xml><?xml version="1.0" encoding="utf-8"?>
<ds:datastoreItem xmlns:ds="http://schemas.openxmlformats.org/officeDocument/2006/customXml" ds:itemID="{C6AB9495-EC24-4FE0-837D-F8755F27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d7a6-c265-44d5-b39f-e5b415113992"/>
    <ds:schemaRef ds:uri="a1f6da24-85d9-451e-95c3-fd0e5c9e0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Letterhead_Template</Template>
  <TotalTime>1</TotalTime>
  <Pages>1</Pages>
  <Words>188</Words>
  <Characters>1075</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Bryanna Lingley</cp:lastModifiedBy>
  <cp:revision>4</cp:revision>
  <cp:lastPrinted>2021-04-27T06:54:00Z</cp:lastPrinted>
  <dcterms:created xsi:type="dcterms:W3CDTF">2022-07-12T21:23:00Z</dcterms:created>
  <dcterms:modified xsi:type="dcterms:W3CDTF">2022-07-25T00:28:00Z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0x010100D197C0E12D632545902B633B8BF55A59</vt:lpwstr>
  </property>
  <property fmtid="{D5CDD505-2E9C-101B-9397-08002B2CF9AE}" pid="3" name="Order">
    <vt:r8>43200</vt:r8>
  </property>
  <property fmtid="{D5CDD505-2E9C-101B-9397-08002B2CF9AE}" pid="4" name="_dlc_DocIdItemGuid">
    <vt:lpwstr>e8e5a7af-9cae-5b03-b835-1b9160b9c237</vt:lpwstr>
  </property>
</Properties>
</file>